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8A26" w14:textId="77777777" w:rsidR="000B76A3" w:rsidRDefault="000A7647">
      <w:pPr>
        <w:widowControl w:val="0"/>
        <w:pBdr>
          <w:top w:val="nil"/>
          <w:left w:val="nil"/>
          <w:bottom w:val="nil"/>
          <w:right w:val="nil"/>
          <w:between w:val="nil"/>
        </w:pBdr>
        <w:spacing w:line="240" w:lineRule="auto"/>
        <w:jc w:val="right"/>
        <w:rPr>
          <w:color w:val="000000"/>
        </w:rPr>
      </w:pPr>
      <w:r>
        <w:rPr>
          <w:noProof/>
          <w:color w:val="000000"/>
        </w:rPr>
        <w:drawing>
          <wp:inline distT="19050" distB="19050" distL="19050" distR="19050" wp14:anchorId="1A89EFA9" wp14:editId="7F54C25D">
            <wp:extent cx="5943600" cy="668655"/>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14:paraId="2BB7AEC5" w14:textId="77777777" w:rsidR="000B76A3" w:rsidRDefault="000A7647" w:rsidP="00D47D1D">
      <w:pPr>
        <w:widowControl w:val="0"/>
        <w:pBdr>
          <w:top w:val="nil"/>
          <w:left w:val="nil"/>
          <w:bottom w:val="nil"/>
          <w:right w:val="nil"/>
          <w:between w:val="nil"/>
        </w:pBdr>
        <w:spacing w:line="240" w:lineRule="auto"/>
        <w:ind w:right="3301"/>
        <w:jc w:val="right"/>
        <w:rPr>
          <w:b/>
          <w:color w:val="000000"/>
          <w:sz w:val="36"/>
          <w:szCs w:val="36"/>
        </w:rPr>
      </w:pPr>
      <w:r>
        <w:rPr>
          <w:b/>
          <w:color w:val="000000"/>
          <w:sz w:val="36"/>
          <w:szCs w:val="36"/>
        </w:rPr>
        <w:t xml:space="preserve">HPAM-GP 2845 </w:t>
      </w:r>
    </w:p>
    <w:p w14:paraId="40B882AC" w14:textId="32BBAAC9" w:rsidR="000B76A3" w:rsidRDefault="000A7647" w:rsidP="00D47D1D">
      <w:pPr>
        <w:widowControl w:val="0"/>
        <w:pBdr>
          <w:top w:val="nil"/>
          <w:left w:val="nil"/>
          <w:bottom w:val="nil"/>
          <w:right w:val="nil"/>
          <w:between w:val="nil"/>
        </w:pBdr>
        <w:spacing w:line="240" w:lineRule="auto"/>
        <w:ind w:right="1458"/>
        <w:jc w:val="right"/>
        <w:rPr>
          <w:b/>
          <w:color w:val="000000"/>
          <w:sz w:val="36"/>
          <w:szCs w:val="36"/>
        </w:rPr>
      </w:pPr>
      <w:r>
        <w:rPr>
          <w:b/>
          <w:color w:val="000000"/>
          <w:sz w:val="36"/>
          <w:szCs w:val="36"/>
        </w:rPr>
        <w:t xml:space="preserve">Advanced Healthcare Payment Systems </w:t>
      </w:r>
    </w:p>
    <w:p w14:paraId="0179E8CA" w14:textId="0415A6C4" w:rsidR="000B76A3" w:rsidRPr="00CF2B53" w:rsidRDefault="000A7647" w:rsidP="00D47D1D">
      <w:pPr>
        <w:widowControl w:val="0"/>
        <w:pBdr>
          <w:top w:val="nil"/>
          <w:left w:val="nil"/>
          <w:bottom w:val="nil"/>
          <w:right w:val="nil"/>
          <w:between w:val="nil"/>
        </w:pBdr>
        <w:spacing w:line="240" w:lineRule="auto"/>
        <w:ind w:right="3858"/>
        <w:jc w:val="right"/>
        <w:rPr>
          <w:b/>
          <w:sz w:val="36"/>
          <w:szCs w:val="36"/>
        </w:rPr>
      </w:pPr>
      <w:r w:rsidRPr="00CF2B53">
        <w:rPr>
          <w:b/>
          <w:sz w:val="36"/>
          <w:szCs w:val="36"/>
        </w:rPr>
        <w:t xml:space="preserve">Spring </w:t>
      </w:r>
      <w:r w:rsidR="00CF2B53" w:rsidRPr="00CF2B53">
        <w:rPr>
          <w:b/>
          <w:sz w:val="36"/>
          <w:szCs w:val="36"/>
        </w:rPr>
        <w:t>2024</w:t>
      </w:r>
    </w:p>
    <w:p w14:paraId="3CE43ADD" w14:textId="4AFE9EBB" w:rsidR="000B76A3" w:rsidRDefault="002B44FF" w:rsidP="00D47D1D">
      <w:pPr>
        <w:widowControl w:val="0"/>
        <w:pBdr>
          <w:top w:val="nil"/>
          <w:left w:val="nil"/>
          <w:bottom w:val="nil"/>
          <w:right w:val="nil"/>
          <w:between w:val="nil"/>
        </w:pBdr>
        <w:spacing w:before="120" w:line="240" w:lineRule="auto"/>
        <w:ind w:left="1814"/>
        <w:rPr>
          <w:b/>
          <w:color w:val="000000"/>
          <w:sz w:val="32"/>
          <w:szCs w:val="32"/>
        </w:rPr>
      </w:pPr>
      <w:r>
        <w:rPr>
          <w:b/>
          <w:color w:val="000000"/>
          <w:sz w:val="32"/>
          <w:szCs w:val="32"/>
        </w:rPr>
        <w:t xml:space="preserve">Instructor Information </w:t>
      </w:r>
    </w:p>
    <w:p w14:paraId="1AB313F2" w14:textId="77777777" w:rsidR="000B76A3" w:rsidRDefault="000A7647">
      <w:pPr>
        <w:widowControl w:val="0"/>
        <w:pBdr>
          <w:top w:val="nil"/>
          <w:left w:val="nil"/>
          <w:bottom w:val="nil"/>
          <w:right w:val="nil"/>
          <w:between w:val="nil"/>
        </w:pBdr>
        <w:spacing w:before="76" w:line="240" w:lineRule="auto"/>
        <w:ind w:left="1812"/>
        <w:rPr>
          <w:color w:val="000000"/>
        </w:rPr>
      </w:pPr>
      <w:r>
        <w:rPr>
          <w:color w:val="000000"/>
        </w:rPr>
        <w:t xml:space="preserve">• Jeff Englander  </w:t>
      </w:r>
    </w:p>
    <w:p w14:paraId="6310D9D1" w14:textId="77777777" w:rsidR="000B76A3" w:rsidRDefault="000A7647">
      <w:pPr>
        <w:widowControl w:val="0"/>
        <w:pBdr>
          <w:top w:val="nil"/>
          <w:left w:val="nil"/>
          <w:bottom w:val="nil"/>
          <w:right w:val="nil"/>
          <w:between w:val="nil"/>
        </w:pBdr>
        <w:spacing w:before="33" w:line="240" w:lineRule="auto"/>
        <w:ind w:left="1812"/>
        <w:rPr>
          <w:color w:val="000000"/>
        </w:rPr>
      </w:pPr>
      <w:r>
        <w:rPr>
          <w:color w:val="000000"/>
        </w:rPr>
        <w:t xml:space="preserve">• Email: jwe8521@nyu.edu  </w:t>
      </w:r>
    </w:p>
    <w:p w14:paraId="18811BE4" w14:textId="77777777" w:rsidR="000B76A3" w:rsidRDefault="000A7647">
      <w:pPr>
        <w:widowControl w:val="0"/>
        <w:pBdr>
          <w:top w:val="nil"/>
          <w:left w:val="nil"/>
          <w:bottom w:val="nil"/>
          <w:right w:val="nil"/>
          <w:between w:val="nil"/>
        </w:pBdr>
        <w:spacing w:before="28" w:line="240" w:lineRule="auto"/>
        <w:ind w:left="1812"/>
        <w:rPr>
          <w:color w:val="000000"/>
        </w:rPr>
      </w:pPr>
      <w:r>
        <w:rPr>
          <w:color w:val="000000"/>
        </w:rPr>
        <w:t xml:space="preserve">• Office Address:  </w:t>
      </w:r>
    </w:p>
    <w:p w14:paraId="2C17C20F" w14:textId="77777777" w:rsidR="000B76A3" w:rsidRDefault="000A7647">
      <w:pPr>
        <w:widowControl w:val="0"/>
        <w:pBdr>
          <w:top w:val="nil"/>
          <w:left w:val="nil"/>
          <w:bottom w:val="nil"/>
          <w:right w:val="nil"/>
          <w:between w:val="nil"/>
        </w:pBdr>
        <w:spacing w:before="33" w:line="240" w:lineRule="auto"/>
        <w:ind w:left="1812"/>
        <w:rPr>
          <w:color w:val="000000"/>
        </w:rPr>
      </w:pPr>
      <w:r>
        <w:rPr>
          <w:color w:val="000000"/>
        </w:rPr>
        <w:t xml:space="preserve">• Office Hours: by appointment.  </w:t>
      </w:r>
    </w:p>
    <w:p w14:paraId="267C9730" w14:textId="77777777" w:rsidR="000B76A3" w:rsidRDefault="000A7647">
      <w:pPr>
        <w:widowControl w:val="0"/>
        <w:pBdr>
          <w:top w:val="nil"/>
          <w:left w:val="nil"/>
          <w:bottom w:val="nil"/>
          <w:right w:val="nil"/>
          <w:between w:val="nil"/>
        </w:pBdr>
        <w:spacing w:before="653" w:line="240" w:lineRule="auto"/>
        <w:ind w:left="1881"/>
        <w:rPr>
          <w:b/>
          <w:color w:val="000000"/>
          <w:sz w:val="24"/>
          <w:szCs w:val="24"/>
        </w:rPr>
      </w:pPr>
      <w:r>
        <w:rPr>
          <w:b/>
          <w:color w:val="000000"/>
          <w:sz w:val="24"/>
          <w:szCs w:val="24"/>
        </w:rPr>
        <w:t xml:space="preserve">Course Description:  </w:t>
      </w:r>
    </w:p>
    <w:p w14:paraId="14C0C8D5" w14:textId="49966420" w:rsidR="000B76A3" w:rsidRDefault="000A7647">
      <w:pPr>
        <w:widowControl w:val="0"/>
        <w:pBdr>
          <w:top w:val="nil"/>
          <w:left w:val="nil"/>
          <w:bottom w:val="nil"/>
          <w:right w:val="nil"/>
          <w:between w:val="nil"/>
        </w:pBdr>
        <w:spacing w:before="199" w:line="238" w:lineRule="auto"/>
        <w:ind w:left="1801" w:right="572" w:hanging="12"/>
        <w:rPr>
          <w:color w:val="000000"/>
          <w:sz w:val="24"/>
          <w:szCs w:val="24"/>
        </w:rPr>
      </w:pPr>
      <w:r>
        <w:rPr>
          <w:color w:val="000000"/>
          <w:sz w:val="24"/>
          <w:szCs w:val="24"/>
        </w:rPr>
        <w:t>This course is intended for Wagner students who are interested in</w:t>
      </w:r>
      <w:r w:rsidR="002B44FF">
        <w:rPr>
          <w:color w:val="000000"/>
          <w:sz w:val="24"/>
          <w:szCs w:val="24"/>
        </w:rPr>
        <w:t xml:space="preserve"> </w:t>
      </w:r>
      <w:r>
        <w:rPr>
          <w:color w:val="000000"/>
          <w:sz w:val="24"/>
          <w:szCs w:val="24"/>
        </w:rPr>
        <w:t xml:space="preserve">understanding the interconnection between healthcare providers (ex: hospitals,  hospital systems and clinicians) and payers and how those relationships  influence the cost and quality of care as well as public policy.  </w:t>
      </w:r>
    </w:p>
    <w:p w14:paraId="42E5564A" w14:textId="77777777" w:rsidR="000B76A3" w:rsidRDefault="000A7647">
      <w:pPr>
        <w:widowControl w:val="0"/>
        <w:pBdr>
          <w:top w:val="nil"/>
          <w:left w:val="nil"/>
          <w:bottom w:val="nil"/>
          <w:right w:val="nil"/>
          <w:between w:val="nil"/>
        </w:pBdr>
        <w:spacing w:before="305" w:line="238" w:lineRule="auto"/>
        <w:ind w:left="1789" w:right="712"/>
        <w:rPr>
          <w:color w:val="000000"/>
          <w:sz w:val="24"/>
          <w:szCs w:val="24"/>
        </w:rPr>
      </w:pPr>
      <w:r>
        <w:rPr>
          <w:color w:val="000000"/>
          <w:sz w:val="24"/>
          <w:szCs w:val="24"/>
        </w:rPr>
        <w:t xml:space="preserve">Advanced Health Care Payment Systems is designed to familiarize students  with how health and health care is defined, the role of payers (both public and  private) in financing care as well as the role providers play in delivering and  charging for care. In addition, the course will look at the factors that led to the  passage of the Affordable Care Act (ACA) and the current transformation in  health care payments from the traditional fee-for-service (FFS) model to one  based on value-based care (VBC).  </w:t>
      </w:r>
    </w:p>
    <w:p w14:paraId="794FBCC3" w14:textId="787E6EF0" w:rsidR="00D75527" w:rsidRDefault="000A7647" w:rsidP="00B91BF1">
      <w:pPr>
        <w:widowControl w:val="0"/>
        <w:pBdr>
          <w:top w:val="nil"/>
          <w:left w:val="nil"/>
          <w:bottom w:val="nil"/>
          <w:right w:val="nil"/>
          <w:between w:val="nil"/>
        </w:pBdr>
        <w:spacing w:before="306" w:line="239" w:lineRule="auto"/>
        <w:ind w:left="1789" w:right="503" w:hanging="4"/>
        <w:rPr>
          <w:color w:val="000000"/>
          <w:sz w:val="24"/>
          <w:szCs w:val="24"/>
        </w:rPr>
      </w:pPr>
      <w:r>
        <w:rPr>
          <w:color w:val="000000"/>
          <w:sz w:val="24"/>
          <w:szCs w:val="24"/>
        </w:rPr>
        <w:t xml:space="preserve">We will discuss the role of politics in health care and the role that both the  Federal and state governments play in the delivery of care through both  Medicare and Medicaid. In doing so the course will incorporate the role and  elements of an effective compliance program to identify and prevent fraud and  abuse. The course will also touch briefly on the increasing role of other </w:t>
      </w:r>
      <w:r w:rsidR="00AE61C2">
        <w:rPr>
          <w:color w:val="000000"/>
          <w:sz w:val="24"/>
          <w:szCs w:val="24"/>
        </w:rPr>
        <w:t>financial players</w:t>
      </w:r>
      <w:r>
        <w:rPr>
          <w:color w:val="000000"/>
          <w:sz w:val="24"/>
          <w:szCs w:val="24"/>
        </w:rPr>
        <w:t xml:space="preserve"> such as venture capital and private equity in the creation and </w:t>
      </w:r>
      <w:r w:rsidR="00AE61C2">
        <w:rPr>
          <w:color w:val="000000"/>
          <w:sz w:val="24"/>
          <w:szCs w:val="24"/>
        </w:rPr>
        <w:t>financing of</w:t>
      </w:r>
      <w:r>
        <w:rPr>
          <w:color w:val="000000"/>
          <w:sz w:val="24"/>
          <w:szCs w:val="24"/>
        </w:rPr>
        <w:t xml:space="preserve"> healthcare ventures.</w:t>
      </w:r>
    </w:p>
    <w:p w14:paraId="3BF0F40B" w14:textId="77777777" w:rsidR="00B91BF1" w:rsidRPr="00B91BF1" w:rsidRDefault="00B91BF1" w:rsidP="00B91BF1">
      <w:pPr>
        <w:widowControl w:val="0"/>
        <w:pBdr>
          <w:top w:val="nil"/>
          <w:left w:val="nil"/>
          <w:bottom w:val="nil"/>
          <w:right w:val="nil"/>
          <w:between w:val="nil"/>
        </w:pBdr>
        <w:spacing w:before="306" w:line="239" w:lineRule="auto"/>
        <w:ind w:left="1789" w:right="503" w:hanging="4"/>
        <w:rPr>
          <w:color w:val="000000"/>
          <w:sz w:val="24"/>
          <w:szCs w:val="24"/>
        </w:rPr>
      </w:pPr>
    </w:p>
    <w:p w14:paraId="34B018CC" w14:textId="4369480A" w:rsidR="00D75527" w:rsidRDefault="000A7647" w:rsidP="00CC1B4D">
      <w:pPr>
        <w:widowControl w:val="0"/>
        <w:pBdr>
          <w:top w:val="nil"/>
          <w:left w:val="nil"/>
          <w:bottom w:val="nil"/>
          <w:right w:val="nil"/>
          <w:between w:val="nil"/>
        </w:pBdr>
        <w:spacing w:line="240" w:lineRule="auto"/>
        <w:ind w:left="1436"/>
        <w:rPr>
          <w:b/>
          <w:color w:val="000000"/>
          <w:sz w:val="24"/>
          <w:szCs w:val="24"/>
        </w:rPr>
      </w:pPr>
      <w:r>
        <w:rPr>
          <w:b/>
          <w:color w:val="000000"/>
          <w:sz w:val="24"/>
          <w:szCs w:val="24"/>
        </w:rPr>
        <w:t>Course Objectives:</w:t>
      </w:r>
    </w:p>
    <w:p w14:paraId="2011B960" w14:textId="1011DB2E" w:rsidR="000B76A3" w:rsidRDefault="000A7647" w:rsidP="00CC1B4D">
      <w:pPr>
        <w:widowControl w:val="0"/>
        <w:pBdr>
          <w:top w:val="nil"/>
          <w:left w:val="nil"/>
          <w:bottom w:val="nil"/>
          <w:right w:val="nil"/>
          <w:between w:val="nil"/>
        </w:pBdr>
        <w:spacing w:before="120" w:line="238" w:lineRule="auto"/>
        <w:ind w:left="1440" w:right="590"/>
        <w:rPr>
          <w:color w:val="000000"/>
          <w:sz w:val="24"/>
          <w:szCs w:val="24"/>
        </w:rPr>
      </w:pPr>
      <w:r>
        <w:rPr>
          <w:color w:val="000000"/>
          <w:sz w:val="24"/>
          <w:szCs w:val="24"/>
        </w:rPr>
        <w:t xml:space="preserve">At the end of the course, students will have acquired the knowledge base and </w:t>
      </w:r>
      <w:r w:rsidR="00AE61C2">
        <w:rPr>
          <w:color w:val="000000"/>
          <w:sz w:val="24"/>
          <w:szCs w:val="24"/>
        </w:rPr>
        <w:t>skill set to</w:t>
      </w:r>
      <w:r>
        <w:rPr>
          <w:color w:val="000000"/>
          <w:sz w:val="24"/>
          <w:szCs w:val="24"/>
        </w:rPr>
        <w:t xml:space="preserve">:  </w:t>
      </w:r>
    </w:p>
    <w:p w14:paraId="63014BF3" w14:textId="77777777" w:rsidR="000B76A3" w:rsidRDefault="000A7647" w:rsidP="00CC1B4D">
      <w:pPr>
        <w:widowControl w:val="0"/>
        <w:pBdr>
          <w:top w:val="nil"/>
          <w:left w:val="nil"/>
          <w:bottom w:val="nil"/>
          <w:right w:val="nil"/>
          <w:between w:val="nil"/>
        </w:pBdr>
        <w:spacing w:line="237" w:lineRule="auto"/>
        <w:ind w:left="2155" w:right="678" w:hanging="348"/>
        <w:rPr>
          <w:color w:val="000000"/>
          <w:sz w:val="24"/>
          <w:szCs w:val="24"/>
        </w:rPr>
      </w:pPr>
      <w:r>
        <w:rPr>
          <w:color w:val="000000"/>
          <w:sz w:val="24"/>
          <w:szCs w:val="24"/>
        </w:rPr>
        <w:t xml:space="preserve">● Critically evaluate clinical, financial and strategic performance in acute and  chronic care delivery systems.  </w:t>
      </w:r>
    </w:p>
    <w:p w14:paraId="43CB8C55" w14:textId="77777777" w:rsidR="000B76A3" w:rsidRDefault="000A7647" w:rsidP="00CC1B4D">
      <w:pPr>
        <w:widowControl w:val="0"/>
        <w:pBdr>
          <w:top w:val="nil"/>
          <w:left w:val="nil"/>
          <w:bottom w:val="nil"/>
          <w:right w:val="nil"/>
          <w:between w:val="nil"/>
        </w:pBdr>
        <w:spacing w:line="237" w:lineRule="auto"/>
        <w:ind w:left="2155" w:right="484" w:hanging="348"/>
        <w:rPr>
          <w:color w:val="000000"/>
          <w:sz w:val="24"/>
          <w:szCs w:val="24"/>
        </w:rPr>
      </w:pPr>
      <w:r>
        <w:rPr>
          <w:color w:val="000000"/>
          <w:sz w:val="24"/>
          <w:szCs w:val="24"/>
        </w:rPr>
        <w:t xml:space="preserve">● Understand how health care organizations assess and adapt to change, and  evaluate health care strategy and marketing plans.  </w:t>
      </w:r>
    </w:p>
    <w:p w14:paraId="58FC60C0" w14:textId="0D4D98E7" w:rsidR="00CC1B4D" w:rsidRDefault="000A7647" w:rsidP="00CC1B4D">
      <w:pPr>
        <w:widowControl w:val="0"/>
        <w:pBdr>
          <w:top w:val="nil"/>
          <w:left w:val="nil"/>
          <w:bottom w:val="nil"/>
          <w:right w:val="nil"/>
          <w:between w:val="nil"/>
        </w:pBdr>
        <w:spacing w:line="237" w:lineRule="auto"/>
        <w:ind w:left="2161" w:right="1020" w:hanging="354"/>
        <w:rPr>
          <w:color w:val="000000"/>
          <w:sz w:val="24"/>
          <w:szCs w:val="24"/>
        </w:rPr>
      </w:pPr>
      <w:r>
        <w:rPr>
          <w:color w:val="000000"/>
          <w:sz w:val="24"/>
          <w:szCs w:val="24"/>
        </w:rPr>
        <w:t xml:space="preserve">● Apply ethical principles to clinical and administrative decision-making </w:t>
      </w:r>
      <w:r w:rsidR="00AE61C2">
        <w:rPr>
          <w:color w:val="000000"/>
          <w:sz w:val="24"/>
          <w:szCs w:val="24"/>
        </w:rPr>
        <w:t>in health</w:t>
      </w:r>
      <w:r>
        <w:rPr>
          <w:color w:val="000000"/>
          <w:sz w:val="24"/>
          <w:szCs w:val="24"/>
        </w:rPr>
        <w:t xml:space="preserve"> care organizations.</w:t>
      </w:r>
    </w:p>
    <w:p w14:paraId="3880F191" w14:textId="77777777" w:rsidR="00CC1B4D" w:rsidRDefault="00CC1B4D" w:rsidP="00CC1B4D">
      <w:pPr>
        <w:widowControl w:val="0"/>
        <w:pBdr>
          <w:top w:val="nil"/>
          <w:left w:val="nil"/>
          <w:bottom w:val="nil"/>
          <w:right w:val="nil"/>
          <w:between w:val="nil"/>
        </w:pBdr>
        <w:spacing w:line="237" w:lineRule="auto"/>
        <w:ind w:left="2161" w:right="1020" w:hanging="354"/>
        <w:rPr>
          <w:color w:val="000000"/>
          <w:sz w:val="24"/>
          <w:szCs w:val="24"/>
        </w:rPr>
      </w:pPr>
    </w:p>
    <w:p w14:paraId="7AF73217" w14:textId="7BA02D0A" w:rsidR="00CC1B4D" w:rsidRDefault="00CC1B4D">
      <w:pPr>
        <w:rPr>
          <w:color w:val="000000"/>
          <w:sz w:val="24"/>
          <w:szCs w:val="24"/>
        </w:rPr>
      </w:pPr>
      <w:r>
        <w:rPr>
          <w:color w:val="000000"/>
          <w:sz w:val="24"/>
          <w:szCs w:val="24"/>
        </w:rPr>
        <w:br w:type="page"/>
      </w:r>
    </w:p>
    <w:p w14:paraId="35A285FB" w14:textId="2698E0CB" w:rsidR="000B76A3" w:rsidRDefault="000A7647" w:rsidP="00CC1B4D">
      <w:pPr>
        <w:widowControl w:val="0"/>
        <w:pBdr>
          <w:top w:val="nil"/>
          <w:left w:val="nil"/>
          <w:bottom w:val="nil"/>
          <w:right w:val="nil"/>
          <w:between w:val="nil"/>
        </w:pBdr>
        <w:spacing w:line="237" w:lineRule="auto"/>
        <w:ind w:left="2155" w:right="1032" w:hanging="348"/>
        <w:rPr>
          <w:color w:val="000000"/>
          <w:sz w:val="24"/>
          <w:szCs w:val="24"/>
        </w:rPr>
      </w:pPr>
      <w:r>
        <w:rPr>
          <w:color w:val="000000"/>
          <w:sz w:val="24"/>
          <w:szCs w:val="24"/>
        </w:rPr>
        <w:lastRenderedPageBreak/>
        <w:t xml:space="preserve">● Understand politics in health care and the extent of the role the </w:t>
      </w:r>
      <w:r w:rsidR="00AE61C2">
        <w:rPr>
          <w:color w:val="000000"/>
          <w:sz w:val="24"/>
          <w:szCs w:val="24"/>
        </w:rPr>
        <w:t>Federal government</w:t>
      </w:r>
      <w:r>
        <w:rPr>
          <w:color w:val="000000"/>
          <w:sz w:val="24"/>
          <w:szCs w:val="24"/>
        </w:rPr>
        <w:t xml:space="preserve"> plays in determining health care reimbursement.  </w:t>
      </w:r>
    </w:p>
    <w:p w14:paraId="36FAC421" w14:textId="77777777" w:rsidR="000B76A3" w:rsidRDefault="000A7647" w:rsidP="00CC1B4D">
      <w:pPr>
        <w:widowControl w:val="0"/>
        <w:pBdr>
          <w:top w:val="nil"/>
          <w:left w:val="nil"/>
          <w:bottom w:val="nil"/>
          <w:right w:val="nil"/>
          <w:between w:val="nil"/>
        </w:pBdr>
        <w:spacing w:line="237" w:lineRule="auto"/>
        <w:ind w:left="2154" w:right="521" w:hanging="347"/>
        <w:rPr>
          <w:color w:val="000000"/>
          <w:sz w:val="24"/>
          <w:szCs w:val="24"/>
        </w:rPr>
      </w:pPr>
      <w:r>
        <w:rPr>
          <w:color w:val="000000"/>
          <w:sz w:val="24"/>
          <w:szCs w:val="24"/>
        </w:rPr>
        <w:t xml:space="preserve">● Learn about Medicare's prospective payment systems and how hospital and  other provider types are reimbursed.  </w:t>
      </w:r>
    </w:p>
    <w:p w14:paraId="4D42E693" w14:textId="77777777" w:rsidR="000B76A3" w:rsidRDefault="000A7647" w:rsidP="00CC1B4D">
      <w:pPr>
        <w:widowControl w:val="0"/>
        <w:pBdr>
          <w:top w:val="nil"/>
          <w:left w:val="nil"/>
          <w:bottom w:val="nil"/>
          <w:right w:val="nil"/>
          <w:between w:val="nil"/>
        </w:pBdr>
        <w:spacing w:line="237" w:lineRule="auto"/>
        <w:ind w:left="2154" w:right="456" w:hanging="347"/>
        <w:rPr>
          <w:color w:val="000000"/>
          <w:sz w:val="24"/>
          <w:szCs w:val="24"/>
        </w:rPr>
      </w:pPr>
      <w:r>
        <w:rPr>
          <w:color w:val="000000"/>
          <w:sz w:val="24"/>
          <w:szCs w:val="24"/>
        </w:rPr>
        <w:t xml:space="preserve">● Understand the factors driving health care insurers pricing strategies and the  dynamics of the provider-health insurer relationship.  </w:t>
      </w:r>
    </w:p>
    <w:p w14:paraId="1A948546" w14:textId="347367B8" w:rsidR="000B76A3" w:rsidRDefault="000A7647" w:rsidP="00CC1B4D">
      <w:pPr>
        <w:widowControl w:val="0"/>
        <w:pBdr>
          <w:top w:val="nil"/>
          <w:left w:val="nil"/>
          <w:bottom w:val="nil"/>
          <w:right w:val="nil"/>
          <w:between w:val="nil"/>
        </w:pBdr>
        <w:spacing w:line="237" w:lineRule="auto"/>
        <w:ind w:left="2154" w:right="873" w:hanging="347"/>
        <w:rPr>
          <w:color w:val="000000"/>
          <w:sz w:val="24"/>
          <w:szCs w:val="24"/>
        </w:rPr>
      </w:pPr>
      <w:r>
        <w:rPr>
          <w:color w:val="000000"/>
          <w:sz w:val="24"/>
          <w:szCs w:val="24"/>
        </w:rPr>
        <w:t xml:space="preserve">● Learn the difference between clinical coding and health insurance </w:t>
      </w:r>
      <w:r w:rsidR="00D75527">
        <w:rPr>
          <w:color w:val="000000"/>
          <w:sz w:val="24"/>
          <w:szCs w:val="24"/>
        </w:rPr>
        <w:t>claims and</w:t>
      </w:r>
      <w:r>
        <w:rPr>
          <w:color w:val="000000"/>
          <w:sz w:val="24"/>
          <w:szCs w:val="24"/>
        </w:rPr>
        <w:t xml:space="preserve"> what data can be gleaned from each.  </w:t>
      </w:r>
    </w:p>
    <w:p w14:paraId="4EC9892C" w14:textId="2F14591A" w:rsidR="000B76A3" w:rsidRDefault="000A7647" w:rsidP="00CC1B4D">
      <w:pPr>
        <w:widowControl w:val="0"/>
        <w:pBdr>
          <w:top w:val="nil"/>
          <w:left w:val="nil"/>
          <w:bottom w:val="nil"/>
          <w:right w:val="nil"/>
          <w:between w:val="nil"/>
        </w:pBdr>
        <w:spacing w:line="240" w:lineRule="auto"/>
        <w:ind w:left="1806" w:right="830"/>
        <w:jc w:val="center"/>
        <w:rPr>
          <w:color w:val="000000"/>
          <w:sz w:val="24"/>
          <w:szCs w:val="24"/>
        </w:rPr>
      </w:pPr>
      <w:r>
        <w:rPr>
          <w:color w:val="000000"/>
          <w:sz w:val="24"/>
          <w:szCs w:val="24"/>
        </w:rPr>
        <w:t xml:space="preserve">● The course will also cover the need to establish a compliance program to  identify and prevent fraud and abuse and elements of that program.  ● Understand the basics of venture capital and private equity and </w:t>
      </w:r>
      <w:r w:rsidR="00AE61C2">
        <w:rPr>
          <w:color w:val="000000"/>
          <w:sz w:val="24"/>
          <w:szCs w:val="24"/>
        </w:rPr>
        <w:t>their increasing</w:t>
      </w:r>
      <w:r>
        <w:rPr>
          <w:color w:val="000000"/>
          <w:sz w:val="24"/>
          <w:szCs w:val="24"/>
        </w:rPr>
        <w:t xml:space="preserve"> influence/role in the financing of the delivery of healthcare.  </w:t>
      </w:r>
    </w:p>
    <w:p w14:paraId="24A04669" w14:textId="77777777" w:rsidR="000B76A3" w:rsidRDefault="000A7647" w:rsidP="00CC1B4D">
      <w:pPr>
        <w:widowControl w:val="0"/>
        <w:pBdr>
          <w:top w:val="nil"/>
          <w:left w:val="nil"/>
          <w:bottom w:val="nil"/>
          <w:right w:val="nil"/>
          <w:between w:val="nil"/>
        </w:pBdr>
        <w:spacing w:before="240" w:line="240" w:lineRule="auto"/>
        <w:ind w:left="1440"/>
        <w:rPr>
          <w:b/>
          <w:color w:val="000000"/>
          <w:sz w:val="24"/>
          <w:szCs w:val="24"/>
        </w:rPr>
      </w:pPr>
      <w:r>
        <w:rPr>
          <w:b/>
          <w:color w:val="000000"/>
          <w:sz w:val="24"/>
          <w:szCs w:val="24"/>
        </w:rPr>
        <w:t xml:space="preserve">Key Competencies Addressed in the Course  </w:t>
      </w:r>
    </w:p>
    <w:p w14:paraId="33B9F36D" w14:textId="77777777" w:rsidR="000B76A3" w:rsidRDefault="000A7647">
      <w:pPr>
        <w:widowControl w:val="0"/>
        <w:pBdr>
          <w:top w:val="nil"/>
          <w:left w:val="nil"/>
          <w:bottom w:val="nil"/>
          <w:right w:val="nil"/>
          <w:between w:val="nil"/>
        </w:pBdr>
        <w:spacing w:before="235" w:line="239" w:lineRule="auto"/>
        <w:ind w:left="1443" w:right="582"/>
        <w:rPr>
          <w:color w:val="000000"/>
          <w:sz w:val="24"/>
          <w:szCs w:val="24"/>
        </w:rPr>
      </w:pPr>
      <w:r>
        <w:rPr>
          <w:color w:val="000000"/>
          <w:sz w:val="24"/>
          <w:szCs w:val="24"/>
        </w:rPr>
        <w:t xml:space="preserve">Assignments and participation in class will be used to assess progress against the  competencies listed below. No student will receive a B or higher without  demonstrating satisfactory progress toward mastery of each competency. The  level of competency expected to be achieved is denoted in brackets according to  the following key:  </w:t>
      </w:r>
    </w:p>
    <w:p w14:paraId="7FBC68CC" w14:textId="77777777" w:rsidR="000B76A3" w:rsidRDefault="000A7647">
      <w:pPr>
        <w:widowControl w:val="0"/>
        <w:pBdr>
          <w:top w:val="nil"/>
          <w:left w:val="nil"/>
          <w:bottom w:val="nil"/>
          <w:right w:val="nil"/>
          <w:between w:val="nil"/>
        </w:pBdr>
        <w:spacing w:before="240" w:line="240" w:lineRule="auto"/>
        <w:ind w:left="1806" w:right="545"/>
        <w:rPr>
          <w:color w:val="000000"/>
          <w:sz w:val="24"/>
          <w:szCs w:val="24"/>
        </w:rPr>
      </w:pPr>
      <w:r>
        <w:rPr>
          <w:color w:val="000000"/>
          <w:sz w:val="24"/>
          <w:szCs w:val="24"/>
        </w:rPr>
        <w:t xml:space="preserve">● [1] = Basic: Foundational understanding of knowledge/skill/competency  ● [2] = Intermediate: Student demonstrates greater depth of understanding of  this knowledge/skill/competency and can use this ability to analyze a  problem  </w:t>
      </w:r>
    </w:p>
    <w:p w14:paraId="7A0D4FE5" w14:textId="77777777" w:rsidR="000B76A3" w:rsidRDefault="000A7647">
      <w:pPr>
        <w:widowControl w:val="0"/>
        <w:pBdr>
          <w:top w:val="nil"/>
          <w:left w:val="nil"/>
          <w:bottom w:val="nil"/>
          <w:right w:val="nil"/>
          <w:between w:val="nil"/>
        </w:pBdr>
        <w:spacing w:before="15" w:line="240" w:lineRule="auto"/>
        <w:ind w:left="1806"/>
        <w:rPr>
          <w:color w:val="000000"/>
          <w:sz w:val="24"/>
          <w:szCs w:val="24"/>
        </w:rPr>
      </w:pPr>
      <w:r>
        <w:rPr>
          <w:color w:val="000000"/>
          <w:sz w:val="24"/>
          <w:szCs w:val="24"/>
        </w:rPr>
        <w:t xml:space="preserve">● [3] = Advanced: Student demonstrates expertise in this  </w:t>
      </w:r>
    </w:p>
    <w:p w14:paraId="177206F6" w14:textId="4B8FFBBB" w:rsidR="000B76A3" w:rsidRDefault="000A7647" w:rsidP="00CC1B4D">
      <w:pPr>
        <w:widowControl w:val="0"/>
        <w:pBdr>
          <w:top w:val="nil"/>
          <w:left w:val="nil"/>
          <w:bottom w:val="nil"/>
          <w:right w:val="nil"/>
          <w:between w:val="nil"/>
        </w:pBdr>
        <w:spacing w:before="4" w:line="241" w:lineRule="auto"/>
        <w:ind w:left="2153" w:right="622" w:firstLine="8"/>
        <w:rPr>
          <w:color w:val="000000"/>
          <w:sz w:val="24"/>
          <w:szCs w:val="24"/>
        </w:rPr>
      </w:pPr>
      <w:r>
        <w:rPr>
          <w:color w:val="000000"/>
          <w:sz w:val="24"/>
          <w:szCs w:val="24"/>
        </w:rPr>
        <w:t xml:space="preserve">knowledge/skill/competency and can use this ability to evaluate, judge, </w:t>
      </w:r>
      <w:r w:rsidR="00AE61C2">
        <w:rPr>
          <w:color w:val="000000"/>
          <w:sz w:val="24"/>
          <w:szCs w:val="24"/>
        </w:rPr>
        <w:t>and synthesize</w:t>
      </w:r>
      <w:r>
        <w:rPr>
          <w:color w:val="000000"/>
          <w:sz w:val="24"/>
          <w:szCs w:val="24"/>
        </w:rPr>
        <w:t xml:space="preserve"> information</w:t>
      </w:r>
    </w:p>
    <w:p w14:paraId="0C81D2ED" w14:textId="77777777" w:rsidR="000B76A3" w:rsidRDefault="000A7647">
      <w:pPr>
        <w:widowControl w:val="0"/>
        <w:pBdr>
          <w:top w:val="nil"/>
          <w:left w:val="nil"/>
          <w:bottom w:val="nil"/>
          <w:right w:val="nil"/>
          <w:between w:val="nil"/>
        </w:pBdr>
        <w:spacing w:before="245" w:line="240" w:lineRule="auto"/>
        <w:ind w:left="1443"/>
        <w:rPr>
          <w:b/>
          <w:color w:val="000000"/>
          <w:sz w:val="24"/>
          <w:szCs w:val="24"/>
        </w:rPr>
      </w:pPr>
      <w:r>
        <w:rPr>
          <w:b/>
          <w:color w:val="000000"/>
          <w:sz w:val="24"/>
          <w:szCs w:val="24"/>
        </w:rPr>
        <w:t xml:space="preserve">Learning Assessment Table [for HPAM Courses] </w:t>
      </w:r>
    </w:p>
    <w:tbl>
      <w:tblPr>
        <w:tblStyle w:val="a"/>
        <w:tblW w:w="9344" w:type="dxa"/>
        <w:tblInd w:w="1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42"/>
        <w:gridCol w:w="1828"/>
        <w:gridCol w:w="2204"/>
        <w:gridCol w:w="1670"/>
      </w:tblGrid>
      <w:tr w:rsidR="000B76A3" w14:paraId="779BC14F" w14:textId="77777777" w:rsidTr="00AE61C2">
        <w:trPr>
          <w:trHeight w:val="1574"/>
        </w:trPr>
        <w:tc>
          <w:tcPr>
            <w:tcW w:w="3642" w:type="dxa"/>
            <w:shd w:val="clear" w:color="auto" w:fill="auto"/>
            <w:tcMar>
              <w:top w:w="100" w:type="dxa"/>
              <w:left w:w="100" w:type="dxa"/>
              <w:bottom w:w="100" w:type="dxa"/>
              <w:right w:w="100" w:type="dxa"/>
            </w:tcMar>
          </w:tcPr>
          <w:p w14:paraId="6B85937B" w14:textId="77777777" w:rsidR="000B76A3" w:rsidRDefault="000A7647">
            <w:pPr>
              <w:widowControl w:val="0"/>
              <w:pBdr>
                <w:top w:val="nil"/>
                <w:left w:val="nil"/>
                <w:bottom w:val="nil"/>
                <w:right w:val="nil"/>
                <w:between w:val="nil"/>
              </w:pBdr>
              <w:spacing w:line="240" w:lineRule="auto"/>
              <w:ind w:left="125"/>
              <w:rPr>
                <w:b/>
                <w:color w:val="000000"/>
                <w:sz w:val="20"/>
                <w:szCs w:val="20"/>
              </w:rPr>
            </w:pPr>
            <w:r>
              <w:rPr>
                <w:b/>
                <w:color w:val="000000"/>
                <w:sz w:val="20"/>
                <w:szCs w:val="20"/>
              </w:rPr>
              <w:t xml:space="preserve">Program Competency </w:t>
            </w:r>
          </w:p>
        </w:tc>
        <w:tc>
          <w:tcPr>
            <w:tcW w:w="1828" w:type="dxa"/>
            <w:shd w:val="clear" w:color="auto" w:fill="auto"/>
            <w:tcMar>
              <w:top w:w="100" w:type="dxa"/>
              <w:left w:w="100" w:type="dxa"/>
              <w:bottom w:w="100" w:type="dxa"/>
              <w:right w:w="100" w:type="dxa"/>
            </w:tcMar>
          </w:tcPr>
          <w:p w14:paraId="7E77B729" w14:textId="721EF514" w:rsidR="000B76A3" w:rsidRDefault="00AE61C2">
            <w:pPr>
              <w:widowControl w:val="0"/>
              <w:pBdr>
                <w:top w:val="nil"/>
                <w:left w:val="nil"/>
                <w:bottom w:val="nil"/>
                <w:right w:val="nil"/>
                <w:between w:val="nil"/>
              </w:pBdr>
              <w:spacing w:line="249" w:lineRule="auto"/>
              <w:ind w:left="118" w:right="41"/>
              <w:rPr>
                <w:b/>
                <w:color w:val="000000"/>
                <w:sz w:val="20"/>
                <w:szCs w:val="20"/>
              </w:rPr>
            </w:pPr>
            <w:r>
              <w:rPr>
                <w:b/>
                <w:color w:val="000000"/>
                <w:sz w:val="20"/>
                <w:szCs w:val="20"/>
              </w:rPr>
              <w:t>Corresponding Cou</w:t>
            </w:r>
            <w:bookmarkStart w:id="0" w:name="_GoBack"/>
            <w:bookmarkEnd w:id="0"/>
            <w:r>
              <w:rPr>
                <w:b/>
                <w:color w:val="000000"/>
                <w:sz w:val="20"/>
                <w:szCs w:val="20"/>
              </w:rPr>
              <w:t>rse</w:t>
            </w:r>
            <w:r w:rsidR="000A7647">
              <w:rPr>
                <w:b/>
                <w:color w:val="000000"/>
                <w:sz w:val="20"/>
                <w:szCs w:val="20"/>
              </w:rPr>
              <w:t xml:space="preserve">  </w:t>
            </w:r>
          </w:p>
          <w:p w14:paraId="51BAAC3C" w14:textId="77777777" w:rsidR="000B76A3" w:rsidRDefault="000A7647">
            <w:pPr>
              <w:widowControl w:val="0"/>
              <w:pBdr>
                <w:top w:val="nil"/>
                <w:left w:val="nil"/>
                <w:bottom w:val="nil"/>
                <w:right w:val="nil"/>
                <w:between w:val="nil"/>
              </w:pBdr>
              <w:spacing w:before="8" w:line="240" w:lineRule="auto"/>
              <w:ind w:left="125"/>
              <w:rPr>
                <w:b/>
                <w:color w:val="000000"/>
                <w:sz w:val="20"/>
                <w:szCs w:val="20"/>
              </w:rPr>
            </w:pPr>
            <w:r>
              <w:rPr>
                <w:b/>
                <w:color w:val="000000"/>
                <w:sz w:val="20"/>
                <w:szCs w:val="20"/>
              </w:rPr>
              <w:t xml:space="preserve">Learning  </w:t>
            </w:r>
          </w:p>
          <w:p w14:paraId="016E5BE2" w14:textId="77777777" w:rsidR="000B76A3" w:rsidRDefault="000A7647">
            <w:pPr>
              <w:widowControl w:val="0"/>
              <w:pBdr>
                <w:top w:val="nil"/>
                <w:left w:val="nil"/>
                <w:bottom w:val="nil"/>
                <w:right w:val="nil"/>
                <w:between w:val="nil"/>
              </w:pBdr>
              <w:spacing w:before="11" w:line="240" w:lineRule="auto"/>
              <w:ind w:left="118"/>
              <w:rPr>
                <w:b/>
                <w:color w:val="000000"/>
                <w:sz w:val="20"/>
                <w:szCs w:val="20"/>
              </w:rPr>
            </w:pPr>
            <w:r>
              <w:rPr>
                <w:b/>
                <w:color w:val="000000"/>
                <w:sz w:val="20"/>
                <w:szCs w:val="20"/>
              </w:rPr>
              <w:t xml:space="preserve">Objective </w:t>
            </w:r>
          </w:p>
        </w:tc>
        <w:tc>
          <w:tcPr>
            <w:tcW w:w="2204" w:type="dxa"/>
            <w:shd w:val="clear" w:color="auto" w:fill="auto"/>
            <w:tcMar>
              <w:top w:w="100" w:type="dxa"/>
              <w:left w:w="100" w:type="dxa"/>
              <w:bottom w:w="100" w:type="dxa"/>
              <w:right w:w="100" w:type="dxa"/>
            </w:tcMar>
          </w:tcPr>
          <w:p w14:paraId="01C797AA" w14:textId="77777777" w:rsidR="000B76A3" w:rsidRDefault="000A7647">
            <w:pPr>
              <w:widowControl w:val="0"/>
              <w:pBdr>
                <w:top w:val="nil"/>
                <w:left w:val="nil"/>
                <w:bottom w:val="nil"/>
                <w:right w:val="nil"/>
                <w:between w:val="nil"/>
              </w:pBdr>
              <w:spacing w:line="240" w:lineRule="auto"/>
              <w:ind w:left="118"/>
              <w:rPr>
                <w:b/>
                <w:color w:val="000000"/>
                <w:sz w:val="20"/>
                <w:szCs w:val="20"/>
              </w:rPr>
            </w:pPr>
            <w:r>
              <w:rPr>
                <w:b/>
                <w:color w:val="000000"/>
                <w:sz w:val="20"/>
                <w:szCs w:val="20"/>
              </w:rPr>
              <w:t xml:space="preserve">Corresponding  </w:t>
            </w:r>
          </w:p>
          <w:p w14:paraId="61120ED4" w14:textId="77777777" w:rsidR="000B76A3" w:rsidRDefault="000A7647">
            <w:pPr>
              <w:widowControl w:val="0"/>
              <w:pBdr>
                <w:top w:val="nil"/>
                <w:left w:val="nil"/>
                <w:bottom w:val="nil"/>
                <w:right w:val="nil"/>
                <w:between w:val="nil"/>
              </w:pBdr>
              <w:spacing w:before="16" w:line="240" w:lineRule="auto"/>
              <w:ind w:left="114"/>
              <w:rPr>
                <w:b/>
                <w:color w:val="000000"/>
                <w:sz w:val="20"/>
                <w:szCs w:val="20"/>
              </w:rPr>
            </w:pPr>
            <w:r>
              <w:rPr>
                <w:b/>
                <w:color w:val="000000"/>
                <w:sz w:val="20"/>
                <w:szCs w:val="20"/>
              </w:rPr>
              <w:t xml:space="preserve">Assignment Title </w:t>
            </w:r>
          </w:p>
        </w:tc>
        <w:tc>
          <w:tcPr>
            <w:tcW w:w="1670" w:type="dxa"/>
            <w:shd w:val="clear" w:color="auto" w:fill="auto"/>
            <w:tcMar>
              <w:top w:w="100" w:type="dxa"/>
              <w:left w:w="100" w:type="dxa"/>
              <w:bottom w:w="100" w:type="dxa"/>
              <w:right w:w="100" w:type="dxa"/>
            </w:tcMar>
          </w:tcPr>
          <w:p w14:paraId="0CCFB797" w14:textId="77777777" w:rsidR="000B76A3" w:rsidRDefault="000A7647">
            <w:pPr>
              <w:widowControl w:val="0"/>
              <w:pBdr>
                <w:top w:val="nil"/>
                <w:left w:val="nil"/>
                <w:bottom w:val="nil"/>
                <w:right w:val="nil"/>
                <w:between w:val="nil"/>
              </w:pBdr>
              <w:spacing w:line="240" w:lineRule="auto"/>
              <w:ind w:left="125"/>
              <w:rPr>
                <w:b/>
                <w:color w:val="000000"/>
                <w:sz w:val="20"/>
                <w:szCs w:val="20"/>
              </w:rPr>
            </w:pPr>
            <w:r>
              <w:rPr>
                <w:b/>
                <w:color w:val="000000"/>
                <w:sz w:val="20"/>
                <w:szCs w:val="20"/>
              </w:rPr>
              <w:t xml:space="preserve">Level of  </w:t>
            </w:r>
          </w:p>
          <w:p w14:paraId="17C2DB8C" w14:textId="77777777" w:rsidR="000B76A3" w:rsidRDefault="000A7647">
            <w:pPr>
              <w:widowControl w:val="0"/>
              <w:pBdr>
                <w:top w:val="nil"/>
                <w:left w:val="nil"/>
                <w:bottom w:val="nil"/>
                <w:right w:val="nil"/>
                <w:between w:val="nil"/>
              </w:pBdr>
              <w:spacing w:before="17" w:line="240" w:lineRule="auto"/>
              <w:ind w:left="118"/>
              <w:rPr>
                <w:b/>
                <w:color w:val="000000"/>
                <w:sz w:val="20"/>
                <w:szCs w:val="20"/>
              </w:rPr>
            </w:pPr>
            <w:r>
              <w:rPr>
                <w:b/>
                <w:color w:val="000000"/>
                <w:sz w:val="20"/>
                <w:szCs w:val="20"/>
              </w:rPr>
              <w:t xml:space="preserve">Competency  </w:t>
            </w:r>
          </w:p>
          <w:p w14:paraId="296D4C79" w14:textId="77777777" w:rsidR="000B76A3" w:rsidRDefault="000A7647">
            <w:pPr>
              <w:widowControl w:val="0"/>
              <w:pBdr>
                <w:top w:val="nil"/>
                <w:left w:val="nil"/>
                <w:bottom w:val="nil"/>
                <w:right w:val="nil"/>
                <w:between w:val="nil"/>
              </w:pBdr>
              <w:spacing w:before="16" w:line="240" w:lineRule="auto"/>
              <w:ind w:left="125"/>
              <w:rPr>
                <w:b/>
                <w:color w:val="000000"/>
                <w:sz w:val="20"/>
                <w:szCs w:val="20"/>
              </w:rPr>
            </w:pPr>
            <w:r>
              <w:rPr>
                <w:b/>
                <w:color w:val="000000"/>
                <w:sz w:val="20"/>
                <w:szCs w:val="20"/>
              </w:rPr>
              <w:t xml:space="preserve">Expected to  </w:t>
            </w:r>
          </w:p>
          <w:p w14:paraId="611B83CA" w14:textId="0DE6E524" w:rsidR="000B76A3" w:rsidRDefault="000A7647">
            <w:pPr>
              <w:widowControl w:val="0"/>
              <w:pBdr>
                <w:top w:val="nil"/>
                <w:left w:val="nil"/>
                <w:bottom w:val="nil"/>
                <w:right w:val="nil"/>
                <w:between w:val="nil"/>
              </w:pBdr>
              <w:spacing w:before="11" w:line="249" w:lineRule="auto"/>
              <w:ind w:left="114" w:right="55"/>
              <w:rPr>
                <w:b/>
                <w:color w:val="000000"/>
                <w:sz w:val="20"/>
                <w:szCs w:val="20"/>
              </w:rPr>
            </w:pPr>
            <w:r>
              <w:rPr>
                <w:b/>
                <w:color w:val="000000"/>
                <w:sz w:val="20"/>
                <w:szCs w:val="20"/>
              </w:rPr>
              <w:t xml:space="preserve">Achieve via </w:t>
            </w:r>
            <w:r w:rsidR="00AE61C2">
              <w:rPr>
                <w:b/>
                <w:color w:val="000000"/>
                <w:sz w:val="20"/>
                <w:szCs w:val="20"/>
              </w:rPr>
              <w:t>the Assignment</w:t>
            </w:r>
            <w:r>
              <w:rPr>
                <w:b/>
                <w:color w:val="000000"/>
                <w:sz w:val="20"/>
                <w:szCs w:val="20"/>
              </w:rPr>
              <w:t xml:space="preserve"> </w:t>
            </w:r>
          </w:p>
        </w:tc>
      </w:tr>
      <w:tr w:rsidR="00D47D1D" w14:paraId="3DFD6211" w14:textId="77777777" w:rsidTr="00AE61C2">
        <w:trPr>
          <w:trHeight w:val="1376"/>
        </w:trPr>
        <w:tc>
          <w:tcPr>
            <w:tcW w:w="3642" w:type="dxa"/>
            <w:shd w:val="clear" w:color="auto" w:fill="auto"/>
            <w:tcMar>
              <w:top w:w="100" w:type="dxa"/>
              <w:left w:w="100" w:type="dxa"/>
              <w:bottom w:w="100" w:type="dxa"/>
              <w:right w:w="100" w:type="dxa"/>
            </w:tcMar>
          </w:tcPr>
          <w:p w14:paraId="77B3B112" w14:textId="45E17D73" w:rsidR="00D47D1D" w:rsidRPr="00D47D1D" w:rsidRDefault="00D47D1D">
            <w:pPr>
              <w:widowControl w:val="0"/>
              <w:pBdr>
                <w:top w:val="nil"/>
                <w:left w:val="nil"/>
                <w:bottom w:val="nil"/>
                <w:right w:val="nil"/>
                <w:between w:val="nil"/>
              </w:pBdr>
              <w:spacing w:line="240" w:lineRule="auto"/>
              <w:ind w:left="125"/>
              <w:rPr>
                <w:bCs/>
                <w:color w:val="000000"/>
                <w:sz w:val="20"/>
                <w:szCs w:val="20"/>
              </w:rPr>
            </w:pPr>
            <w:r>
              <w:rPr>
                <w:bCs/>
                <w:color w:val="000000"/>
                <w:sz w:val="20"/>
                <w:szCs w:val="20"/>
              </w:rPr>
              <w:t xml:space="preserve">The </w:t>
            </w:r>
            <w:r w:rsidR="00AE61C2">
              <w:rPr>
                <w:bCs/>
                <w:color w:val="000000"/>
                <w:sz w:val="20"/>
                <w:szCs w:val="20"/>
              </w:rPr>
              <w:t>ability</w:t>
            </w:r>
            <w:r>
              <w:rPr>
                <w:bCs/>
                <w:color w:val="000000"/>
                <w:sz w:val="20"/>
                <w:szCs w:val="20"/>
              </w:rPr>
              <w:t xml:space="preserve"> to draw implications and conclusions to develop an evolving vision that leads to organizational viability</w:t>
            </w:r>
          </w:p>
        </w:tc>
        <w:tc>
          <w:tcPr>
            <w:tcW w:w="1828" w:type="dxa"/>
            <w:shd w:val="clear" w:color="auto" w:fill="auto"/>
            <w:tcMar>
              <w:top w:w="100" w:type="dxa"/>
              <w:left w:w="100" w:type="dxa"/>
              <w:bottom w:w="100" w:type="dxa"/>
              <w:right w:w="100" w:type="dxa"/>
            </w:tcMar>
          </w:tcPr>
          <w:p w14:paraId="439CED29" w14:textId="44A2970F" w:rsidR="00D47D1D" w:rsidRPr="00D47D1D" w:rsidRDefault="00D47D1D">
            <w:pPr>
              <w:widowControl w:val="0"/>
              <w:pBdr>
                <w:top w:val="nil"/>
                <w:left w:val="nil"/>
                <w:bottom w:val="nil"/>
                <w:right w:val="nil"/>
                <w:between w:val="nil"/>
              </w:pBdr>
              <w:spacing w:line="249" w:lineRule="auto"/>
              <w:ind w:left="118" w:right="41"/>
              <w:rPr>
                <w:bCs/>
                <w:color w:val="000000"/>
                <w:sz w:val="20"/>
                <w:szCs w:val="20"/>
              </w:rPr>
            </w:pPr>
            <w:r w:rsidRPr="00D47D1D">
              <w:rPr>
                <w:bCs/>
                <w:color w:val="000000"/>
                <w:sz w:val="20"/>
                <w:szCs w:val="20"/>
              </w:rPr>
              <w:t>#1, #3, #4</w:t>
            </w:r>
          </w:p>
        </w:tc>
        <w:tc>
          <w:tcPr>
            <w:tcW w:w="2204" w:type="dxa"/>
            <w:shd w:val="clear" w:color="auto" w:fill="auto"/>
            <w:tcMar>
              <w:top w:w="100" w:type="dxa"/>
              <w:left w:w="100" w:type="dxa"/>
              <w:bottom w:w="100" w:type="dxa"/>
              <w:right w:w="100" w:type="dxa"/>
            </w:tcMar>
          </w:tcPr>
          <w:p w14:paraId="76430DD7" w14:textId="46C7899D" w:rsidR="00D47D1D" w:rsidRPr="00D47D1D" w:rsidRDefault="00D47D1D">
            <w:pPr>
              <w:widowControl w:val="0"/>
              <w:pBdr>
                <w:top w:val="nil"/>
                <w:left w:val="nil"/>
                <w:bottom w:val="nil"/>
                <w:right w:val="nil"/>
                <w:between w:val="nil"/>
              </w:pBdr>
              <w:spacing w:line="240" w:lineRule="auto"/>
              <w:ind w:left="118"/>
              <w:rPr>
                <w:bCs/>
                <w:color w:val="000000"/>
                <w:sz w:val="20"/>
                <w:szCs w:val="20"/>
              </w:rPr>
            </w:pPr>
            <w:r>
              <w:rPr>
                <w:bCs/>
                <w:color w:val="000000"/>
                <w:sz w:val="20"/>
                <w:szCs w:val="20"/>
              </w:rPr>
              <w:t>Discussions, mid-term and final</w:t>
            </w:r>
          </w:p>
        </w:tc>
        <w:tc>
          <w:tcPr>
            <w:tcW w:w="1670" w:type="dxa"/>
            <w:shd w:val="clear" w:color="auto" w:fill="auto"/>
            <w:tcMar>
              <w:top w:w="100" w:type="dxa"/>
              <w:left w:w="100" w:type="dxa"/>
              <w:bottom w:w="100" w:type="dxa"/>
              <w:right w:w="100" w:type="dxa"/>
            </w:tcMar>
          </w:tcPr>
          <w:p w14:paraId="0576EA0B" w14:textId="6FF72FE9" w:rsidR="00D47D1D" w:rsidRPr="00D47D1D" w:rsidRDefault="00D47D1D">
            <w:pPr>
              <w:widowControl w:val="0"/>
              <w:pBdr>
                <w:top w:val="nil"/>
                <w:left w:val="nil"/>
                <w:bottom w:val="nil"/>
                <w:right w:val="nil"/>
                <w:between w:val="nil"/>
              </w:pBdr>
              <w:spacing w:line="240" w:lineRule="auto"/>
              <w:ind w:left="125"/>
              <w:rPr>
                <w:bCs/>
                <w:color w:val="000000"/>
                <w:sz w:val="20"/>
                <w:szCs w:val="20"/>
              </w:rPr>
            </w:pPr>
            <w:r w:rsidRPr="00D47D1D">
              <w:rPr>
                <w:bCs/>
                <w:color w:val="000000"/>
                <w:sz w:val="20"/>
                <w:szCs w:val="20"/>
              </w:rPr>
              <w:t>1</w:t>
            </w:r>
          </w:p>
        </w:tc>
      </w:tr>
      <w:tr w:rsidR="00B91BF1" w14:paraId="195138D2" w14:textId="77777777" w:rsidTr="00AE61C2">
        <w:trPr>
          <w:trHeight w:val="1376"/>
        </w:trPr>
        <w:tc>
          <w:tcPr>
            <w:tcW w:w="3642" w:type="dxa"/>
            <w:shd w:val="clear" w:color="auto" w:fill="auto"/>
            <w:tcMar>
              <w:top w:w="100" w:type="dxa"/>
              <w:left w:w="100" w:type="dxa"/>
              <w:bottom w:w="100" w:type="dxa"/>
              <w:right w:w="100" w:type="dxa"/>
            </w:tcMar>
          </w:tcPr>
          <w:p w14:paraId="177B40A1" w14:textId="7049532C" w:rsidR="00B91BF1" w:rsidRDefault="00B91BF1" w:rsidP="00B91BF1">
            <w:pPr>
              <w:widowControl w:val="0"/>
              <w:pBdr>
                <w:top w:val="nil"/>
                <w:left w:val="nil"/>
                <w:bottom w:val="nil"/>
                <w:right w:val="nil"/>
                <w:between w:val="nil"/>
              </w:pBdr>
              <w:spacing w:line="257" w:lineRule="auto"/>
              <w:ind w:left="117" w:right="136" w:hanging="4"/>
              <w:rPr>
                <w:color w:val="000000"/>
                <w:sz w:val="20"/>
                <w:szCs w:val="20"/>
              </w:rPr>
            </w:pPr>
            <w:r>
              <w:rPr>
                <w:color w:val="000000"/>
                <w:sz w:val="20"/>
                <w:szCs w:val="20"/>
              </w:rPr>
              <w:t xml:space="preserve">The ability to use information </w:t>
            </w:r>
            <w:r w:rsidR="00AE61C2">
              <w:rPr>
                <w:color w:val="000000"/>
                <w:sz w:val="20"/>
                <w:szCs w:val="20"/>
              </w:rPr>
              <w:t>systems and</w:t>
            </w:r>
            <w:r>
              <w:rPr>
                <w:color w:val="000000"/>
                <w:sz w:val="20"/>
                <w:szCs w:val="20"/>
              </w:rPr>
              <w:t xml:space="preserve"> evidence-based </w:t>
            </w:r>
            <w:r w:rsidR="00AE61C2">
              <w:rPr>
                <w:color w:val="000000"/>
                <w:sz w:val="20"/>
                <w:szCs w:val="20"/>
              </w:rPr>
              <w:t>management principles</w:t>
            </w:r>
            <w:r>
              <w:rPr>
                <w:color w:val="000000"/>
                <w:sz w:val="20"/>
                <w:szCs w:val="20"/>
              </w:rPr>
              <w:t xml:space="preserve"> for problem-solving,  </w:t>
            </w:r>
          </w:p>
          <w:p w14:paraId="78707767" w14:textId="7E6817E6" w:rsidR="00B91BF1" w:rsidRDefault="00B91BF1" w:rsidP="00B91BF1">
            <w:pPr>
              <w:widowControl w:val="0"/>
              <w:pBdr>
                <w:top w:val="nil"/>
                <w:left w:val="nil"/>
                <w:bottom w:val="nil"/>
                <w:right w:val="nil"/>
                <w:between w:val="nil"/>
              </w:pBdr>
              <w:spacing w:line="240" w:lineRule="auto"/>
              <w:ind w:left="125"/>
              <w:rPr>
                <w:bCs/>
                <w:color w:val="000000"/>
                <w:sz w:val="20"/>
                <w:szCs w:val="20"/>
              </w:rPr>
            </w:pPr>
            <w:r>
              <w:rPr>
                <w:color w:val="000000"/>
                <w:sz w:val="20"/>
                <w:szCs w:val="20"/>
              </w:rPr>
              <w:t xml:space="preserve">strategic planning and </w:t>
            </w:r>
            <w:r w:rsidR="00AE61C2">
              <w:rPr>
                <w:color w:val="000000"/>
                <w:sz w:val="20"/>
                <w:szCs w:val="20"/>
              </w:rPr>
              <w:t>decision-making, and</w:t>
            </w:r>
            <w:r>
              <w:rPr>
                <w:color w:val="000000"/>
                <w:sz w:val="20"/>
                <w:szCs w:val="20"/>
              </w:rPr>
              <w:t xml:space="preserve"> measuring change </w:t>
            </w:r>
          </w:p>
        </w:tc>
        <w:tc>
          <w:tcPr>
            <w:tcW w:w="1828" w:type="dxa"/>
            <w:shd w:val="clear" w:color="auto" w:fill="auto"/>
            <w:tcMar>
              <w:top w:w="100" w:type="dxa"/>
              <w:left w:w="100" w:type="dxa"/>
              <w:bottom w:w="100" w:type="dxa"/>
              <w:right w:w="100" w:type="dxa"/>
            </w:tcMar>
          </w:tcPr>
          <w:p w14:paraId="0DA1A35B" w14:textId="1D11FA98" w:rsidR="00B91BF1" w:rsidRPr="00D47D1D" w:rsidRDefault="00B91BF1" w:rsidP="00B91BF1">
            <w:pPr>
              <w:widowControl w:val="0"/>
              <w:pBdr>
                <w:top w:val="nil"/>
                <w:left w:val="nil"/>
                <w:bottom w:val="nil"/>
                <w:right w:val="nil"/>
                <w:between w:val="nil"/>
              </w:pBdr>
              <w:spacing w:line="249" w:lineRule="auto"/>
              <w:ind w:left="118" w:right="41"/>
              <w:rPr>
                <w:bCs/>
                <w:color w:val="000000"/>
                <w:sz w:val="20"/>
                <w:szCs w:val="20"/>
              </w:rPr>
            </w:pPr>
            <w:r>
              <w:rPr>
                <w:color w:val="000000"/>
                <w:sz w:val="20"/>
                <w:szCs w:val="20"/>
              </w:rPr>
              <w:t xml:space="preserve">#1, #2, #3 #9 </w:t>
            </w:r>
          </w:p>
        </w:tc>
        <w:tc>
          <w:tcPr>
            <w:tcW w:w="2204" w:type="dxa"/>
            <w:shd w:val="clear" w:color="auto" w:fill="auto"/>
            <w:tcMar>
              <w:top w:w="100" w:type="dxa"/>
              <w:left w:w="100" w:type="dxa"/>
              <w:bottom w:w="100" w:type="dxa"/>
              <w:right w:w="100" w:type="dxa"/>
            </w:tcMar>
          </w:tcPr>
          <w:p w14:paraId="55C75F47" w14:textId="77777777" w:rsidR="00B91BF1" w:rsidRDefault="00B91BF1" w:rsidP="00B91BF1">
            <w:pPr>
              <w:widowControl w:val="0"/>
              <w:pBdr>
                <w:top w:val="nil"/>
                <w:left w:val="nil"/>
                <w:bottom w:val="nil"/>
                <w:right w:val="nil"/>
                <w:between w:val="nil"/>
              </w:pBdr>
              <w:spacing w:line="240" w:lineRule="auto"/>
              <w:ind w:left="112"/>
              <w:rPr>
                <w:color w:val="000000"/>
                <w:sz w:val="20"/>
                <w:szCs w:val="20"/>
              </w:rPr>
            </w:pPr>
            <w:r>
              <w:rPr>
                <w:color w:val="000000"/>
                <w:sz w:val="20"/>
                <w:szCs w:val="20"/>
              </w:rPr>
              <w:t xml:space="preserve">All assignments,  </w:t>
            </w:r>
          </w:p>
          <w:p w14:paraId="0D049422" w14:textId="5C40C286" w:rsidR="00B91BF1" w:rsidRDefault="00B91BF1" w:rsidP="00B91BF1">
            <w:pPr>
              <w:widowControl w:val="0"/>
              <w:pBdr>
                <w:top w:val="nil"/>
                <w:left w:val="nil"/>
                <w:bottom w:val="nil"/>
                <w:right w:val="nil"/>
                <w:between w:val="nil"/>
              </w:pBdr>
              <w:spacing w:line="240" w:lineRule="auto"/>
              <w:ind w:left="118"/>
              <w:rPr>
                <w:bCs/>
                <w:color w:val="000000"/>
                <w:sz w:val="20"/>
                <w:szCs w:val="20"/>
              </w:rPr>
            </w:pPr>
            <w:r>
              <w:rPr>
                <w:color w:val="000000"/>
                <w:sz w:val="20"/>
                <w:szCs w:val="20"/>
              </w:rPr>
              <w:t>discussions, mid-</w:t>
            </w:r>
            <w:r w:rsidR="00AE61C2">
              <w:rPr>
                <w:color w:val="000000"/>
                <w:sz w:val="20"/>
                <w:szCs w:val="20"/>
              </w:rPr>
              <w:t>term and</w:t>
            </w:r>
            <w:r>
              <w:rPr>
                <w:color w:val="000000"/>
                <w:sz w:val="20"/>
                <w:szCs w:val="20"/>
              </w:rPr>
              <w:t xml:space="preserve"> final </w:t>
            </w:r>
          </w:p>
        </w:tc>
        <w:tc>
          <w:tcPr>
            <w:tcW w:w="1670" w:type="dxa"/>
            <w:shd w:val="clear" w:color="auto" w:fill="auto"/>
            <w:tcMar>
              <w:top w:w="100" w:type="dxa"/>
              <w:left w:w="100" w:type="dxa"/>
              <w:bottom w:w="100" w:type="dxa"/>
              <w:right w:w="100" w:type="dxa"/>
            </w:tcMar>
          </w:tcPr>
          <w:p w14:paraId="03B38711" w14:textId="59F3C384" w:rsidR="00B91BF1" w:rsidRPr="00D47D1D" w:rsidRDefault="00B91BF1" w:rsidP="00B91BF1">
            <w:pPr>
              <w:widowControl w:val="0"/>
              <w:pBdr>
                <w:top w:val="nil"/>
                <w:left w:val="nil"/>
                <w:bottom w:val="nil"/>
                <w:right w:val="nil"/>
                <w:between w:val="nil"/>
              </w:pBdr>
              <w:spacing w:line="240" w:lineRule="auto"/>
              <w:ind w:left="125"/>
              <w:rPr>
                <w:bCs/>
                <w:color w:val="000000"/>
                <w:sz w:val="20"/>
                <w:szCs w:val="20"/>
              </w:rPr>
            </w:pPr>
            <w:r>
              <w:rPr>
                <w:color w:val="000000"/>
                <w:sz w:val="20"/>
                <w:szCs w:val="20"/>
              </w:rPr>
              <w:t xml:space="preserve">1 </w:t>
            </w:r>
          </w:p>
        </w:tc>
      </w:tr>
      <w:tr w:rsidR="00B91BF1" w14:paraId="55E081E0" w14:textId="77777777" w:rsidTr="00AE61C2">
        <w:trPr>
          <w:trHeight w:val="1376"/>
        </w:trPr>
        <w:tc>
          <w:tcPr>
            <w:tcW w:w="3642" w:type="dxa"/>
            <w:shd w:val="clear" w:color="auto" w:fill="auto"/>
            <w:tcMar>
              <w:top w:w="100" w:type="dxa"/>
              <w:left w:w="100" w:type="dxa"/>
              <w:bottom w:w="100" w:type="dxa"/>
              <w:right w:w="100" w:type="dxa"/>
            </w:tcMar>
          </w:tcPr>
          <w:p w14:paraId="5BFD991E" w14:textId="74CF007F" w:rsidR="00B91BF1" w:rsidRDefault="00B91BF1" w:rsidP="00B91BF1">
            <w:pPr>
              <w:widowControl w:val="0"/>
              <w:pBdr>
                <w:top w:val="nil"/>
                <w:left w:val="nil"/>
                <w:bottom w:val="nil"/>
                <w:right w:val="nil"/>
                <w:between w:val="nil"/>
              </w:pBdr>
              <w:spacing w:line="240" w:lineRule="auto"/>
              <w:ind w:left="125"/>
              <w:rPr>
                <w:bCs/>
                <w:color w:val="000000"/>
                <w:sz w:val="20"/>
                <w:szCs w:val="20"/>
              </w:rPr>
            </w:pPr>
            <w:r>
              <w:rPr>
                <w:color w:val="000000"/>
                <w:sz w:val="20"/>
                <w:szCs w:val="20"/>
              </w:rPr>
              <w:lastRenderedPageBreak/>
              <w:t xml:space="preserve">The ability to present convincingly </w:t>
            </w:r>
            <w:r w:rsidR="00AE61C2">
              <w:rPr>
                <w:color w:val="000000"/>
                <w:sz w:val="20"/>
                <w:szCs w:val="20"/>
              </w:rPr>
              <w:t>to individuals</w:t>
            </w:r>
            <w:r>
              <w:rPr>
                <w:color w:val="000000"/>
                <w:sz w:val="20"/>
                <w:szCs w:val="20"/>
              </w:rPr>
              <w:t xml:space="preserve"> and groups the evidence </w:t>
            </w:r>
            <w:r w:rsidR="00AE61C2">
              <w:rPr>
                <w:color w:val="000000"/>
                <w:sz w:val="20"/>
                <w:szCs w:val="20"/>
              </w:rPr>
              <w:t>to support</w:t>
            </w:r>
            <w:r>
              <w:rPr>
                <w:color w:val="000000"/>
                <w:sz w:val="20"/>
                <w:szCs w:val="20"/>
              </w:rPr>
              <w:t xml:space="preserve"> a point of view, position </w:t>
            </w:r>
            <w:r w:rsidR="00AE61C2">
              <w:rPr>
                <w:color w:val="000000"/>
                <w:sz w:val="20"/>
                <w:szCs w:val="20"/>
              </w:rPr>
              <w:t>or recommendation</w:t>
            </w:r>
            <w:r>
              <w:rPr>
                <w:color w:val="000000"/>
                <w:sz w:val="20"/>
                <w:szCs w:val="20"/>
              </w:rPr>
              <w:t xml:space="preserve"> </w:t>
            </w:r>
          </w:p>
        </w:tc>
        <w:tc>
          <w:tcPr>
            <w:tcW w:w="1828" w:type="dxa"/>
            <w:shd w:val="clear" w:color="auto" w:fill="auto"/>
            <w:tcMar>
              <w:top w:w="100" w:type="dxa"/>
              <w:left w:w="100" w:type="dxa"/>
              <w:bottom w:w="100" w:type="dxa"/>
              <w:right w:w="100" w:type="dxa"/>
            </w:tcMar>
          </w:tcPr>
          <w:p w14:paraId="2AE80305" w14:textId="1F40C3E9" w:rsidR="00B91BF1" w:rsidRPr="00D47D1D" w:rsidRDefault="00B91BF1" w:rsidP="00B91BF1">
            <w:pPr>
              <w:widowControl w:val="0"/>
              <w:pBdr>
                <w:top w:val="nil"/>
                <w:left w:val="nil"/>
                <w:bottom w:val="nil"/>
                <w:right w:val="nil"/>
                <w:between w:val="nil"/>
              </w:pBdr>
              <w:spacing w:line="249" w:lineRule="auto"/>
              <w:ind w:left="118" w:right="41"/>
              <w:rPr>
                <w:bCs/>
                <w:color w:val="000000"/>
                <w:sz w:val="20"/>
                <w:szCs w:val="20"/>
              </w:rPr>
            </w:pPr>
            <w:r>
              <w:rPr>
                <w:color w:val="000000"/>
                <w:sz w:val="20"/>
                <w:szCs w:val="20"/>
              </w:rPr>
              <w:t xml:space="preserve">#1, #2 </w:t>
            </w:r>
          </w:p>
        </w:tc>
        <w:tc>
          <w:tcPr>
            <w:tcW w:w="2204" w:type="dxa"/>
            <w:shd w:val="clear" w:color="auto" w:fill="auto"/>
            <w:tcMar>
              <w:top w:w="100" w:type="dxa"/>
              <w:left w:w="100" w:type="dxa"/>
              <w:bottom w:w="100" w:type="dxa"/>
              <w:right w:w="100" w:type="dxa"/>
            </w:tcMar>
          </w:tcPr>
          <w:p w14:paraId="12A88216" w14:textId="77777777" w:rsidR="00B91BF1" w:rsidRDefault="00B91BF1" w:rsidP="00B91BF1">
            <w:pPr>
              <w:widowControl w:val="0"/>
              <w:pBdr>
                <w:top w:val="nil"/>
                <w:left w:val="nil"/>
                <w:bottom w:val="nil"/>
                <w:right w:val="nil"/>
                <w:between w:val="nil"/>
              </w:pBdr>
              <w:spacing w:line="240" w:lineRule="auto"/>
              <w:ind w:left="112"/>
              <w:rPr>
                <w:color w:val="000000"/>
                <w:sz w:val="20"/>
                <w:szCs w:val="20"/>
              </w:rPr>
            </w:pPr>
            <w:r>
              <w:rPr>
                <w:color w:val="000000"/>
                <w:sz w:val="20"/>
                <w:szCs w:val="20"/>
              </w:rPr>
              <w:t xml:space="preserve">All assignments,  </w:t>
            </w:r>
          </w:p>
          <w:p w14:paraId="21C8989B" w14:textId="3DEFE052" w:rsidR="00B91BF1" w:rsidRDefault="00B91BF1" w:rsidP="00B91BF1">
            <w:pPr>
              <w:widowControl w:val="0"/>
              <w:pBdr>
                <w:top w:val="nil"/>
                <w:left w:val="nil"/>
                <w:bottom w:val="nil"/>
                <w:right w:val="nil"/>
                <w:between w:val="nil"/>
              </w:pBdr>
              <w:spacing w:line="240" w:lineRule="auto"/>
              <w:ind w:left="118"/>
              <w:rPr>
                <w:bCs/>
                <w:color w:val="000000"/>
                <w:sz w:val="20"/>
                <w:szCs w:val="20"/>
              </w:rPr>
            </w:pPr>
            <w:r>
              <w:rPr>
                <w:color w:val="000000"/>
                <w:sz w:val="20"/>
                <w:szCs w:val="20"/>
              </w:rPr>
              <w:t>discussions, mid-</w:t>
            </w:r>
            <w:r w:rsidR="00AE61C2">
              <w:rPr>
                <w:color w:val="000000"/>
                <w:sz w:val="20"/>
                <w:szCs w:val="20"/>
              </w:rPr>
              <w:t>term and</w:t>
            </w:r>
            <w:r>
              <w:rPr>
                <w:color w:val="000000"/>
                <w:sz w:val="20"/>
                <w:szCs w:val="20"/>
              </w:rPr>
              <w:t xml:space="preserve"> final </w:t>
            </w:r>
          </w:p>
        </w:tc>
        <w:tc>
          <w:tcPr>
            <w:tcW w:w="1670" w:type="dxa"/>
            <w:shd w:val="clear" w:color="auto" w:fill="auto"/>
            <w:tcMar>
              <w:top w:w="100" w:type="dxa"/>
              <w:left w:w="100" w:type="dxa"/>
              <w:bottom w:w="100" w:type="dxa"/>
              <w:right w:w="100" w:type="dxa"/>
            </w:tcMar>
          </w:tcPr>
          <w:p w14:paraId="27933838" w14:textId="5D46F44C" w:rsidR="00B91BF1" w:rsidRPr="00D47D1D" w:rsidRDefault="00B91BF1" w:rsidP="00B91BF1">
            <w:pPr>
              <w:widowControl w:val="0"/>
              <w:pBdr>
                <w:top w:val="nil"/>
                <w:left w:val="nil"/>
                <w:bottom w:val="nil"/>
                <w:right w:val="nil"/>
                <w:between w:val="nil"/>
              </w:pBdr>
              <w:spacing w:line="240" w:lineRule="auto"/>
              <w:ind w:left="125"/>
              <w:rPr>
                <w:bCs/>
                <w:color w:val="000000"/>
                <w:sz w:val="20"/>
                <w:szCs w:val="20"/>
              </w:rPr>
            </w:pPr>
            <w:r>
              <w:rPr>
                <w:color w:val="000000"/>
                <w:sz w:val="20"/>
                <w:szCs w:val="20"/>
              </w:rPr>
              <w:t xml:space="preserve">2 </w:t>
            </w:r>
          </w:p>
        </w:tc>
      </w:tr>
      <w:tr w:rsidR="00B91BF1" w14:paraId="367C51B8" w14:textId="77777777" w:rsidTr="00AE61C2">
        <w:trPr>
          <w:trHeight w:val="1376"/>
        </w:trPr>
        <w:tc>
          <w:tcPr>
            <w:tcW w:w="3642" w:type="dxa"/>
            <w:shd w:val="clear" w:color="auto" w:fill="auto"/>
            <w:tcMar>
              <w:top w:w="100" w:type="dxa"/>
              <w:left w:w="100" w:type="dxa"/>
              <w:bottom w:w="100" w:type="dxa"/>
              <w:right w:w="100" w:type="dxa"/>
            </w:tcMar>
          </w:tcPr>
          <w:p w14:paraId="5952F186" w14:textId="098599C6" w:rsidR="00B91BF1" w:rsidRDefault="00B91BF1" w:rsidP="00B91BF1">
            <w:pPr>
              <w:widowControl w:val="0"/>
              <w:pBdr>
                <w:top w:val="nil"/>
                <w:left w:val="nil"/>
                <w:bottom w:val="nil"/>
                <w:right w:val="nil"/>
                <w:between w:val="nil"/>
              </w:pBdr>
              <w:spacing w:line="250" w:lineRule="auto"/>
              <w:ind w:left="123" w:right="367" w:hanging="10"/>
              <w:rPr>
                <w:color w:val="000000"/>
                <w:sz w:val="20"/>
                <w:szCs w:val="20"/>
              </w:rPr>
            </w:pPr>
            <w:r>
              <w:rPr>
                <w:color w:val="000000"/>
                <w:sz w:val="20"/>
                <w:szCs w:val="20"/>
              </w:rPr>
              <w:t xml:space="preserve">The ability to understand and </w:t>
            </w:r>
            <w:r w:rsidR="00AE61C2">
              <w:rPr>
                <w:color w:val="000000"/>
                <w:sz w:val="20"/>
                <w:szCs w:val="20"/>
              </w:rPr>
              <w:t>apply legal</w:t>
            </w:r>
            <w:r>
              <w:rPr>
                <w:color w:val="000000"/>
                <w:sz w:val="20"/>
                <w:szCs w:val="20"/>
              </w:rPr>
              <w:t xml:space="preserve"> and ethical principles to  </w:t>
            </w:r>
          </w:p>
          <w:p w14:paraId="1DFE35A6" w14:textId="0E26A90E" w:rsidR="00B91BF1" w:rsidRDefault="00B91BF1" w:rsidP="00B91BF1">
            <w:pPr>
              <w:widowControl w:val="0"/>
              <w:pBdr>
                <w:top w:val="nil"/>
                <w:left w:val="nil"/>
                <w:bottom w:val="nil"/>
                <w:right w:val="nil"/>
                <w:between w:val="nil"/>
              </w:pBdr>
              <w:spacing w:line="240" w:lineRule="auto"/>
              <w:ind w:left="125"/>
              <w:rPr>
                <w:color w:val="000000"/>
                <w:sz w:val="20"/>
                <w:szCs w:val="20"/>
              </w:rPr>
            </w:pPr>
            <w:r>
              <w:rPr>
                <w:color w:val="000000"/>
                <w:sz w:val="20"/>
                <w:szCs w:val="20"/>
              </w:rPr>
              <w:t xml:space="preserve">managerial and leadership </w:t>
            </w:r>
            <w:r w:rsidR="00AE61C2">
              <w:rPr>
                <w:color w:val="000000"/>
                <w:sz w:val="20"/>
                <w:szCs w:val="20"/>
              </w:rPr>
              <w:t>decisions affecting</w:t>
            </w:r>
            <w:r>
              <w:rPr>
                <w:color w:val="000000"/>
                <w:sz w:val="20"/>
                <w:szCs w:val="20"/>
              </w:rPr>
              <w:t xml:space="preserve"> healthcare organizations </w:t>
            </w:r>
          </w:p>
        </w:tc>
        <w:tc>
          <w:tcPr>
            <w:tcW w:w="1828" w:type="dxa"/>
            <w:shd w:val="clear" w:color="auto" w:fill="auto"/>
            <w:tcMar>
              <w:top w:w="100" w:type="dxa"/>
              <w:left w:w="100" w:type="dxa"/>
              <w:bottom w:w="100" w:type="dxa"/>
              <w:right w:w="100" w:type="dxa"/>
            </w:tcMar>
          </w:tcPr>
          <w:p w14:paraId="3C5CDFF2" w14:textId="070A0865" w:rsidR="00B91BF1" w:rsidRDefault="00B91BF1" w:rsidP="00B91BF1">
            <w:pPr>
              <w:widowControl w:val="0"/>
              <w:pBdr>
                <w:top w:val="nil"/>
                <w:left w:val="nil"/>
                <w:bottom w:val="nil"/>
                <w:right w:val="nil"/>
                <w:between w:val="nil"/>
              </w:pBdr>
              <w:spacing w:line="249" w:lineRule="auto"/>
              <w:ind w:left="118" w:right="41"/>
              <w:rPr>
                <w:color w:val="000000"/>
                <w:sz w:val="20"/>
                <w:szCs w:val="20"/>
              </w:rPr>
            </w:pPr>
            <w:r>
              <w:rPr>
                <w:color w:val="000000"/>
                <w:sz w:val="20"/>
                <w:szCs w:val="20"/>
              </w:rPr>
              <w:t xml:space="preserve">#9 </w:t>
            </w:r>
          </w:p>
        </w:tc>
        <w:tc>
          <w:tcPr>
            <w:tcW w:w="2204" w:type="dxa"/>
            <w:shd w:val="clear" w:color="auto" w:fill="auto"/>
            <w:tcMar>
              <w:top w:w="100" w:type="dxa"/>
              <w:left w:w="100" w:type="dxa"/>
              <w:bottom w:w="100" w:type="dxa"/>
              <w:right w:w="100" w:type="dxa"/>
            </w:tcMar>
          </w:tcPr>
          <w:p w14:paraId="26F0D1BA" w14:textId="77777777" w:rsidR="00B91BF1" w:rsidRDefault="00B91BF1" w:rsidP="00B91BF1">
            <w:pPr>
              <w:widowControl w:val="0"/>
              <w:pBdr>
                <w:top w:val="nil"/>
                <w:left w:val="nil"/>
                <w:bottom w:val="nil"/>
                <w:right w:val="nil"/>
                <w:between w:val="nil"/>
              </w:pBdr>
              <w:spacing w:line="240" w:lineRule="auto"/>
              <w:ind w:left="112"/>
              <w:rPr>
                <w:color w:val="000000"/>
                <w:sz w:val="20"/>
                <w:szCs w:val="20"/>
              </w:rPr>
            </w:pPr>
            <w:r>
              <w:rPr>
                <w:color w:val="000000"/>
                <w:sz w:val="20"/>
                <w:szCs w:val="20"/>
              </w:rPr>
              <w:t xml:space="preserve">All assignments,  </w:t>
            </w:r>
          </w:p>
          <w:p w14:paraId="52081B0F" w14:textId="5E520559" w:rsidR="00B91BF1" w:rsidRDefault="00B91BF1" w:rsidP="00B91BF1">
            <w:pPr>
              <w:widowControl w:val="0"/>
              <w:pBdr>
                <w:top w:val="nil"/>
                <w:left w:val="nil"/>
                <w:bottom w:val="nil"/>
                <w:right w:val="nil"/>
                <w:between w:val="nil"/>
              </w:pBdr>
              <w:spacing w:line="240" w:lineRule="auto"/>
              <w:ind w:left="112"/>
              <w:rPr>
                <w:color w:val="000000"/>
                <w:sz w:val="20"/>
                <w:szCs w:val="20"/>
              </w:rPr>
            </w:pPr>
            <w:r>
              <w:rPr>
                <w:color w:val="000000"/>
                <w:sz w:val="20"/>
                <w:szCs w:val="20"/>
              </w:rPr>
              <w:t>discussions, mid-</w:t>
            </w:r>
            <w:r w:rsidR="00AE61C2">
              <w:rPr>
                <w:color w:val="000000"/>
                <w:sz w:val="20"/>
                <w:szCs w:val="20"/>
              </w:rPr>
              <w:t>term and</w:t>
            </w:r>
            <w:r>
              <w:rPr>
                <w:color w:val="000000"/>
                <w:sz w:val="20"/>
                <w:szCs w:val="20"/>
              </w:rPr>
              <w:t xml:space="preserve"> final </w:t>
            </w:r>
          </w:p>
        </w:tc>
        <w:tc>
          <w:tcPr>
            <w:tcW w:w="1670" w:type="dxa"/>
            <w:shd w:val="clear" w:color="auto" w:fill="auto"/>
            <w:tcMar>
              <w:top w:w="100" w:type="dxa"/>
              <w:left w:w="100" w:type="dxa"/>
              <w:bottom w:w="100" w:type="dxa"/>
              <w:right w:w="100" w:type="dxa"/>
            </w:tcMar>
          </w:tcPr>
          <w:p w14:paraId="1C02E79E" w14:textId="4C1E9119" w:rsidR="00B91BF1" w:rsidRDefault="00B91BF1" w:rsidP="00B91BF1">
            <w:pPr>
              <w:widowControl w:val="0"/>
              <w:pBdr>
                <w:top w:val="nil"/>
                <w:left w:val="nil"/>
                <w:bottom w:val="nil"/>
                <w:right w:val="nil"/>
                <w:between w:val="nil"/>
              </w:pBdr>
              <w:spacing w:line="240" w:lineRule="auto"/>
              <w:ind w:left="125"/>
              <w:rPr>
                <w:color w:val="000000"/>
                <w:sz w:val="20"/>
                <w:szCs w:val="20"/>
              </w:rPr>
            </w:pPr>
            <w:r>
              <w:rPr>
                <w:color w:val="000000"/>
                <w:sz w:val="20"/>
                <w:szCs w:val="20"/>
              </w:rPr>
              <w:t xml:space="preserve">2 </w:t>
            </w:r>
          </w:p>
        </w:tc>
      </w:tr>
      <w:tr w:rsidR="00B91BF1" w14:paraId="1794D5D3" w14:textId="77777777" w:rsidTr="00AE61C2">
        <w:trPr>
          <w:trHeight w:val="1376"/>
        </w:trPr>
        <w:tc>
          <w:tcPr>
            <w:tcW w:w="3642" w:type="dxa"/>
            <w:shd w:val="clear" w:color="auto" w:fill="auto"/>
            <w:tcMar>
              <w:top w:w="100" w:type="dxa"/>
              <w:left w:w="100" w:type="dxa"/>
              <w:bottom w:w="100" w:type="dxa"/>
              <w:right w:w="100" w:type="dxa"/>
            </w:tcMar>
          </w:tcPr>
          <w:p w14:paraId="5A57D7F5" w14:textId="51867A9A" w:rsidR="00B91BF1" w:rsidRDefault="00B91BF1" w:rsidP="00B91BF1">
            <w:pPr>
              <w:widowControl w:val="0"/>
              <w:pBdr>
                <w:top w:val="nil"/>
                <w:left w:val="nil"/>
                <w:bottom w:val="nil"/>
                <w:right w:val="nil"/>
                <w:between w:val="nil"/>
              </w:pBdr>
              <w:spacing w:line="240" w:lineRule="auto"/>
              <w:ind w:left="125"/>
              <w:rPr>
                <w:color w:val="000000"/>
                <w:sz w:val="20"/>
                <w:szCs w:val="20"/>
              </w:rPr>
            </w:pPr>
            <w:r>
              <w:rPr>
                <w:color w:val="000000"/>
                <w:sz w:val="20"/>
                <w:szCs w:val="20"/>
              </w:rPr>
              <w:t xml:space="preserve">The ability to align human </w:t>
            </w:r>
            <w:r w:rsidR="00AE61C2">
              <w:rPr>
                <w:color w:val="000000"/>
                <w:sz w:val="20"/>
                <w:szCs w:val="20"/>
              </w:rPr>
              <w:t>resource capacity</w:t>
            </w:r>
            <w:r>
              <w:rPr>
                <w:color w:val="000000"/>
                <w:sz w:val="20"/>
                <w:szCs w:val="20"/>
              </w:rPr>
              <w:t xml:space="preserve"> and practices and </w:t>
            </w:r>
            <w:r w:rsidR="00AE61C2">
              <w:rPr>
                <w:color w:val="000000"/>
                <w:sz w:val="20"/>
                <w:szCs w:val="20"/>
              </w:rPr>
              <w:t>processes with</w:t>
            </w:r>
            <w:r>
              <w:rPr>
                <w:color w:val="000000"/>
                <w:sz w:val="20"/>
                <w:szCs w:val="20"/>
              </w:rPr>
              <w:t xml:space="preserve"> strategic organizational goals </w:t>
            </w:r>
          </w:p>
        </w:tc>
        <w:tc>
          <w:tcPr>
            <w:tcW w:w="1828" w:type="dxa"/>
            <w:shd w:val="clear" w:color="auto" w:fill="auto"/>
            <w:tcMar>
              <w:top w:w="100" w:type="dxa"/>
              <w:left w:w="100" w:type="dxa"/>
              <w:bottom w:w="100" w:type="dxa"/>
              <w:right w:w="100" w:type="dxa"/>
            </w:tcMar>
          </w:tcPr>
          <w:p w14:paraId="7704C338" w14:textId="79351E63" w:rsidR="00B91BF1" w:rsidRDefault="00B91BF1" w:rsidP="00B91BF1">
            <w:pPr>
              <w:widowControl w:val="0"/>
              <w:pBdr>
                <w:top w:val="nil"/>
                <w:left w:val="nil"/>
                <w:bottom w:val="nil"/>
                <w:right w:val="nil"/>
                <w:between w:val="nil"/>
              </w:pBdr>
              <w:spacing w:line="249" w:lineRule="auto"/>
              <w:ind w:left="118" w:right="41"/>
              <w:rPr>
                <w:color w:val="000000"/>
                <w:sz w:val="20"/>
                <w:szCs w:val="20"/>
              </w:rPr>
            </w:pPr>
            <w:r>
              <w:rPr>
                <w:color w:val="000000"/>
                <w:sz w:val="20"/>
                <w:szCs w:val="20"/>
              </w:rPr>
              <w:t xml:space="preserve">#2, #3 </w:t>
            </w:r>
          </w:p>
        </w:tc>
        <w:tc>
          <w:tcPr>
            <w:tcW w:w="2204" w:type="dxa"/>
            <w:shd w:val="clear" w:color="auto" w:fill="auto"/>
            <w:tcMar>
              <w:top w:w="100" w:type="dxa"/>
              <w:left w:w="100" w:type="dxa"/>
              <w:bottom w:w="100" w:type="dxa"/>
              <w:right w:w="100" w:type="dxa"/>
            </w:tcMar>
          </w:tcPr>
          <w:p w14:paraId="05DBB68E" w14:textId="77777777" w:rsidR="00B91BF1" w:rsidRDefault="00B91BF1" w:rsidP="00B91BF1">
            <w:pPr>
              <w:widowControl w:val="0"/>
              <w:pBdr>
                <w:top w:val="nil"/>
                <w:left w:val="nil"/>
                <w:bottom w:val="nil"/>
                <w:right w:val="nil"/>
                <w:between w:val="nil"/>
              </w:pBdr>
              <w:spacing w:line="240" w:lineRule="auto"/>
              <w:ind w:left="112"/>
              <w:rPr>
                <w:color w:val="000000"/>
                <w:sz w:val="20"/>
                <w:szCs w:val="20"/>
              </w:rPr>
            </w:pPr>
            <w:r>
              <w:rPr>
                <w:color w:val="000000"/>
                <w:sz w:val="20"/>
                <w:szCs w:val="20"/>
              </w:rPr>
              <w:t xml:space="preserve">All assignments,  </w:t>
            </w:r>
          </w:p>
          <w:p w14:paraId="0CC226CB" w14:textId="1E7DC324" w:rsidR="00B91BF1" w:rsidRDefault="00B91BF1" w:rsidP="00B91BF1">
            <w:pPr>
              <w:widowControl w:val="0"/>
              <w:pBdr>
                <w:top w:val="nil"/>
                <w:left w:val="nil"/>
                <w:bottom w:val="nil"/>
                <w:right w:val="nil"/>
                <w:between w:val="nil"/>
              </w:pBdr>
              <w:spacing w:line="240" w:lineRule="auto"/>
              <w:ind w:left="112"/>
              <w:rPr>
                <w:color w:val="000000"/>
                <w:sz w:val="20"/>
                <w:szCs w:val="20"/>
              </w:rPr>
            </w:pPr>
            <w:r>
              <w:rPr>
                <w:color w:val="000000"/>
                <w:sz w:val="20"/>
                <w:szCs w:val="20"/>
              </w:rPr>
              <w:t>discussions, mid-</w:t>
            </w:r>
            <w:r w:rsidR="00AE61C2">
              <w:rPr>
                <w:color w:val="000000"/>
                <w:sz w:val="20"/>
                <w:szCs w:val="20"/>
              </w:rPr>
              <w:t>term and</w:t>
            </w:r>
            <w:r>
              <w:rPr>
                <w:color w:val="000000"/>
                <w:sz w:val="20"/>
                <w:szCs w:val="20"/>
              </w:rPr>
              <w:t xml:space="preserve"> final </w:t>
            </w:r>
          </w:p>
        </w:tc>
        <w:tc>
          <w:tcPr>
            <w:tcW w:w="1670" w:type="dxa"/>
            <w:shd w:val="clear" w:color="auto" w:fill="auto"/>
            <w:tcMar>
              <w:top w:w="100" w:type="dxa"/>
              <w:left w:w="100" w:type="dxa"/>
              <w:bottom w:w="100" w:type="dxa"/>
              <w:right w:w="100" w:type="dxa"/>
            </w:tcMar>
          </w:tcPr>
          <w:p w14:paraId="0F56FF82" w14:textId="19305C02" w:rsidR="00B91BF1" w:rsidRDefault="00B91BF1" w:rsidP="00B91BF1">
            <w:pPr>
              <w:widowControl w:val="0"/>
              <w:pBdr>
                <w:top w:val="nil"/>
                <w:left w:val="nil"/>
                <w:bottom w:val="nil"/>
                <w:right w:val="nil"/>
                <w:between w:val="nil"/>
              </w:pBdr>
              <w:spacing w:line="240" w:lineRule="auto"/>
              <w:ind w:left="125"/>
              <w:rPr>
                <w:color w:val="000000"/>
                <w:sz w:val="20"/>
                <w:szCs w:val="20"/>
              </w:rPr>
            </w:pPr>
            <w:r>
              <w:rPr>
                <w:color w:val="000000"/>
                <w:sz w:val="20"/>
                <w:szCs w:val="20"/>
              </w:rPr>
              <w:t xml:space="preserve">2 </w:t>
            </w:r>
          </w:p>
        </w:tc>
      </w:tr>
      <w:tr w:rsidR="00B91BF1" w14:paraId="4672A880" w14:textId="77777777" w:rsidTr="00AE61C2">
        <w:trPr>
          <w:trHeight w:val="1376"/>
        </w:trPr>
        <w:tc>
          <w:tcPr>
            <w:tcW w:w="3642" w:type="dxa"/>
            <w:shd w:val="clear" w:color="auto" w:fill="auto"/>
            <w:tcMar>
              <w:top w:w="100" w:type="dxa"/>
              <w:left w:w="100" w:type="dxa"/>
              <w:bottom w:w="100" w:type="dxa"/>
              <w:right w:w="100" w:type="dxa"/>
            </w:tcMar>
          </w:tcPr>
          <w:p w14:paraId="43DBD0F3" w14:textId="5640121C" w:rsidR="00B91BF1" w:rsidRDefault="00B91BF1" w:rsidP="00B91BF1">
            <w:pPr>
              <w:widowControl w:val="0"/>
              <w:pBdr>
                <w:top w:val="nil"/>
                <w:left w:val="nil"/>
                <w:bottom w:val="nil"/>
                <w:right w:val="nil"/>
                <w:between w:val="nil"/>
              </w:pBdr>
              <w:spacing w:line="240" w:lineRule="auto"/>
              <w:ind w:left="125"/>
              <w:rPr>
                <w:color w:val="000000"/>
                <w:sz w:val="20"/>
                <w:szCs w:val="20"/>
              </w:rPr>
            </w:pPr>
            <w:r>
              <w:rPr>
                <w:color w:val="000000"/>
                <w:sz w:val="20"/>
                <w:szCs w:val="20"/>
              </w:rPr>
              <w:t xml:space="preserve">The ability to assess population </w:t>
            </w:r>
            <w:r w:rsidR="00AE61C2">
              <w:rPr>
                <w:color w:val="000000"/>
                <w:sz w:val="20"/>
                <w:szCs w:val="20"/>
              </w:rPr>
              <w:t>and community</w:t>
            </w:r>
            <w:r>
              <w:rPr>
                <w:color w:val="000000"/>
                <w:sz w:val="20"/>
                <w:szCs w:val="20"/>
              </w:rPr>
              <w:t xml:space="preserve"> health needs from a </w:t>
            </w:r>
            <w:r w:rsidR="00AE61C2">
              <w:rPr>
                <w:color w:val="000000"/>
                <w:sz w:val="20"/>
                <w:szCs w:val="20"/>
              </w:rPr>
              <w:t>public service</w:t>
            </w:r>
            <w:r>
              <w:rPr>
                <w:color w:val="000000"/>
                <w:sz w:val="20"/>
                <w:szCs w:val="20"/>
              </w:rPr>
              <w:t xml:space="preserve"> perspective </w:t>
            </w:r>
          </w:p>
        </w:tc>
        <w:tc>
          <w:tcPr>
            <w:tcW w:w="1828" w:type="dxa"/>
            <w:shd w:val="clear" w:color="auto" w:fill="auto"/>
            <w:tcMar>
              <w:top w:w="100" w:type="dxa"/>
              <w:left w:w="100" w:type="dxa"/>
              <w:bottom w:w="100" w:type="dxa"/>
              <w:right w:w="100" w:type="dxa"/>
            </w:tcMar>
          </w:tcPr>
          <w:p w14:paraId="62EBD730" w14:textId="7AFFA094" w:rsidR="00B91BF1" w:rsidRDefault="00B91BF1" w:rsidP="00B91BF1">
            <w:pPr>
              <w:widowControl w:val="0"/>
              <w:pBdr>
                <w:top w:val="nil"/>
                <w:left w:val="nil"/>
                <w:bottom w:val="nil"/>
                <w:right w:val="nil"/>
                <w:between w:val="nil"/>
              </w:pBdr>
              <w:spacing w:line="249" w:lineRule="auto"/>
              <w:ind w:left="118" w:right="41"/>
              <w:rPr>
                <w:color w:val="000000"/>
                <w:sz w:val="20"/>
                <w:szCs w:val="20"/>
              </w:rPr>
            </w:pPr>
            <w:r>
              <w:rPr>
                <w:color w:val="000000"/>
                <w:sz w:val="20"/>
                <w:szCs w:val="20"/>
              </w:rPr>
              <w:t xml:space="preserve">#2, #4, #6 </w:t>
            </w:r>
          </w:p>
        </w:tc>
        <w:tc>
          <w:tcPr>
            <w:tcW w:w="2204" w:type="dxa"/>
            <w:shd w:val="clear" w:color="auto" w:fill="auto"/>
            <w:tcMar>
              <w:top w:w="100" w:type="dxa"/>
              <w:left w:w="100" w:type="dxa"/>
              <w:bottom w:w="100" w:type="dxa"/>
              <w:right w:w="100" w:type="dxa"/>
            </w:tcMar>
          </w:tcPr>
          <w:p w14:paraId="3BC0407B" w14:textId="77777777" w:rsidR="00B91BF1" w:rsidRDefault="00B91BF1" w:rsidP="00B91BF1">
            <w:pPr>
              <w:widowControl w:val="0"/>
              <w:pBdr>
                <w:top w:val="nil"/>
                <w:left w:val="nil"/>
                <w:bottom w:val="nil"/>
                <w:right w:val="nil"/>
                <w:between w:val="nil"/>
              </w:pBdr>
              <w:spacing w:line="240" w:lineRule="auto"/>
              <w:ind w:left="112"/>
              <w:rPr>
                <w:color w:val="000000"/>
                <w:sz w:val="20"/>
                <w:szCs w:val="20"/>
              </w:rPr>
            </w:pPr>
            <w:r>
              <w:rPr>
                <w:color w:val="000000"/>
                <w:sz w:val="20"/>
                <w:szCs w:val="20"/>
              </w:rPr>
              <w:t xml:space="preserve">All assignments,  </w:t>
            </w:r>
          </w:p>
          <w:p w14:paraId="0CAB2F45" w14:textId="6E1CE60D" w:rsidR="00B91BF1" w:rsidRDefault="00B91BF1" w:rsidP="00B91BF1">
            <w:pPr>
              <w:widowControl w:val="0"/>
              <w:pBdr>
                <w:top w:val="nil"/>
                <w:left w:val="nil"/>
                <w:bottom w:val="nil"/>
                <w:right w:val="nil"/>
                <w:between w:val="nil"/>
              </w:pBdr>
              <w:spacing w:line="240" w:lineRule="auto"/>
              <w:ind w:left="112"/>
              <w:rPr>
                <w:color w:val="000000"/>
                <w:sz w:val="20"/>
                <w:szCs w:val="20"/>
              </w:rPr>
            </w:pPr>
            <w:r>
              <w:rPr>
                <w:color w:val="000000"/>
                <w:sz w:val="20"/>
                <w:szCs w:val="20"/>
              </w:rPr>
              <w:t>discussions, mid-</w:t>
            </w:r>
            <w:r w:rsidR="00AE61C2">
              <w:rPr>
                <w:color w:val="000000"/>
                <w:sz w:val="20"/>
                <w:szCs w:val="20"/>
              </w:rPr>
              <w:t>term and</w:t>
            </w:r>
            <w:r>
              <w:rPr>
                <w:color w:val="000000"/>
                <w:sz w:val="20"/>
                <w:szCs w:val="20"/>
              </w:rPr>
              <w:t xml:space="preserve"> final </w:t>
            </w:r>
          </w:p>
        </w:tc>
        <w:tc>
          <w:tcPr>
            <w:tcW w:w="1670" w:type="dxa"/>
            <w:shd w:val="clear" w:color="auto" w:fill="auto"/>
            <w:tcMar>
              <w:top w:w="100" w:type="dxa"/>
              <w:left w:w="100" w:type="dxa"/>
              <w:bottom w:w="100" w:type="dxa"/>
              <w:right w:w="100" w:type="dxa"/>
            </w:tcMar>
          </w:tcPr>
          <w:p w14:paraId="1E4133F3" w14:textId="33EA4825" w:rsidR="00B91BF1" w:rsidRDefault="00B91BF1" w:rsidP="00B91BF1">
            <w:pPr>
              <w:widowControl w:val="0"/>
              <w:pBdr>
                <w:top w:val="nil"/>
                <w:left w:val="nil"/>
                <w:bottom w:val="nil"/>
                <w:right w:val="nil"/>
                <w:between w:val="nil"/>
              </w:pBdr>
              <w:spacing w:line="240" w:lineRule="auto"/>
              <w:ind w:left="125"/>
              <w:rPr>
                <w:color w:val="000000"/>
                <w:sz w:val="20"/>
                <w:szCs w:val="20"/>
              </w:rPr>
            </w:pPr>
            <w:r>
              <w:rPr>
                <w:color w:val="000000"/>
                <w:sz w:val="20"/>
                <w:szCs w:val="20"/>
              </w:rPr>
              <w:t xml:space="preserve">1 </w:t>
            </w:r>
          </w:p>
        </w:tc>
      </w:tr>
      <w:tr w:rsidR="00B91BF1" w14:paraId="66A34900" w14:textId="77777777" w:rsidTr="00AE61C2">
        <w:trPr>
          <w:trHeight w:val="1376"/>
        </w:trPr>
        <w:tc>
          <w:tcPr>
            <w:tcW w:w="3642" w:type="dxa"/>
            <w:shd w:val="clear" w:color="auto" w:fill="auto"/>
            <w:tcMar>
              <w:top w:w="100" w:type="dxa"/>
              <w:left w:w="100" w:type="dxa"/>
              <w:bottom w:w="100" w:type="dxa"/>
              <w:right w:w="100" w:type="dxa"/>
            </w:tcMar>
          </w:tcPr>
          <w:p w14:paraId="37B70B52" w14:textId="7F3F34F2" w:rsidR="00B91BF1" w:rsidRDefault="00B91BF1" w:rsidP="00B91BF1">
            <w:pPr>
              <w:widowControl w:val="0"/>
              <w:pBdr>
                <w:top w:val="nil"/>
                <w:left w:val="nil"/>
                <w:bottom w:val="nil"/>
                <w:right w:val="nil"/>
                <w:between w:val="nil"/>
              </w:pBdr>
              <w:spacing w:line="240" w:lineRule="auto"/>
              <w:ind w:left="125"/>
              <w:rPr>
                <w:color w:val="000000"/>
                <w:sz w:val="20"/>
                <w:szCs w:val="20"/>
              </w:rPr>
            </w:pPr>
            <w:r>
              <w:rPr>
                <w:color w:val="000000"/>
                <w:sz w:val="20"/>
                <w:szCs w:val="20"/>
              </w:rPr>
              <w:t xml:space="preserve">The ability to communicate </w:t>
            </w:r>
            <w:r w:rsidR="00AE61C2">
              <w:rPr>
                <w:color w:val="000000"/>
                <w:sz w:val="20"/>
                <w:szCs w:val="20"/>
              </w:rPr>
              <w:t>and interact</w:t>
            </w:r>
            <w:r>
              <w:rPr>
                <w:color w:val="000000"/>
                <w:sz w:val="20"/>
                <w:szCs w:val="20"/>
              </w:rPr>
              <w:t xml:space="preserve"> productively in a diverse </w:t>
            </w:r>
            <w:r w:rsidR="00AE61C2">
              <w:rPr>
                <w:color w:val="000000"/>
                <w:sz w:val="20"/>
                <w:szCs w:val="20"/>
              </w:rPr>
              <w:t>and changing</w:t>
            </w:r>
            <w:r>
              <w:rPr>
                <w:color w:val="000000"/>
                <w:sz w:val="20"/>
                <w:szCs w:val="20"/>
              </w:rPr>
              <w:t xml:space="preserve"> industry, workforce </w:t>
            </w:r>
            <w:r w:rsidR="00AE61C2">
              <w:rPr>
                <w:color w:val="000000"/>
                <w:sz w:val="20"/>
                <w:szCs w:val="20"/>
              </w:rPr>
              <w:t>and citizenry</w:t>
            </w:r>
            <w:r>
              <w:rPr>
                <w:color w:val="000000"/>
                <w:sz w:val="20"/>
                <w:szCs w:val="20"/>
              </w:rPr>
              <w:t xml:space="preserve"> </w:t>
            </w:r>
          </w:p>
        </w:tc>
        <w:tc>
          <w:tcPr>
            <w:tcW w:w="1828" w:type="dxa"/>
            <w:shd w:val="clear" w:color="auto" w:fill="auto"/>
            <w:tcMar>
              <w:top w:w="100" w:type="dxa"/>
              <w:left w:w="100" w:type="dxa"/>
              <w:bottom w:w="100" w:type="dxa"/>
              <w:right w:w="100" w:type="dxa"/>
            </w:tcMar>
          </w:tcPr>
          <w:p w14:paraId="043A13F2" w14:textId="1CE79FF4" w:rsidR="00B91BF1" w:rsidRDefault="00B91BF1" w:rsidP="00B91BF1">
            <w:pPr>
              <w:widowControl w:val="0"/>
              <w:pBdr>
                <w:top w:val="nil"/>
                <w:left w:val="nil"/>
                <w:bottom w:val="nil"/>
                <w:right w:val="nil"/>
                <w:between w:val="nil"/>
              </w:pBdr>
              <w:spacing w:line="249" w:lineRule="auto"/>
              <w:ind w:left="118" w:right="41"/>
              <w:rPr>
                <w:color w:val="000000"/>
                <w:sz w:val="20"/>
                <w:szCs w:val="20"/>
              </w:rPr>
            </w:pPr>
            <w:r>
              <w:rPr>
                <w:color w:val="000000"/>
                <w:sz w:val="20"/>
                <w:szCs w:val="20"/>
              </w:rPr>
              <w:t xml:space="preserve">#1, #2, #3, #4 </w:t>
            </w:r>
          </w:p>
        </w:tc>
        <w:tc>
          <w:tcPr>
            <w:tcW w:w="2204" w:type="dxa"/>
            <w:shd w:val="clear" w:color="auto" w:fill="auto"/>
            <w:tcMar>
              <w:top w:w="100" w:type="dxa"/>
              <w:left w:w="100" w:type="dxa"/>
              <w:bottom w:w="100" w:type="dxa"/>
              <w:right w:w="100" w:type="dxa"/>
            </w:tcMar>
          </w:tcPr>
          <w:p w14:paraId="7CF00FCE" w14:textId="77777777" w:rsidR="00B91BF1" w:rsidRDefault="00B91BF1" w:rsidP="00B91BF1">
            <w:pPr>
              <w:widowControl w:val="0"/>
              <w:pBdr>
                <w:top w:val="nil"/>
                <w:left w:val="nil"/>
                <w:bottom w:val="nil"/>
                <w:right w:val="nil"/>
                <w:between w:val="nil"/>
              </w:pBdr>
              <w:spacing w:line="240" w:lineRule="auto"/>
              <w:ind w:left="112"/>
              <w:rPr>
                <w:color w:val="000000"/>
                <w:sz w:val="20"/>
                <w:szCs w:val="20"/>
              </w:rPr>
            </w:pPr>
            <w:r>
              <w:rPr>
                <w:color w:val="000000"/>
                <w:sz w:val="20"/>
                <w:szCs w:val="20"/>
              </w:rPr>
              <w:t xml:space="preserve">All assignments,  </w:t>
            </w:r>
          </w:p>
          <w:p w14:paraId="431BE582" w14:textId="2B016DFD" w:rsidR="00B91BF1" w:rsidRDefault="00B91BF1" w:rsidP="00B91BF1">
            <w:pPr>
              <w:widowControl w:val="0"/>
              <w:pBdr>
                <w:top w:val="nil"/>
                <w:left w:val="nil"/>
                <w:bottom w:val="nil"/>
                <w:right w:val="nil"/>
                <w:between w:val="nil"/>
              </w:pBdr>
              <w:spacing w:line="240" w:lineRule="auto"/>
              <w:ind w:left="112"/>
              <w:rPr>
                <w:color w:val="000000"/>
                <w:sz w:val="20"/>
                <w:szCs w:val="20"/>
              </w:rPr>
            </w:pPr>
            <w:r>
              <w:rPr>
                <w:color w:val="000000"/>
                <w:sz w:val="20"/>
                <w:szCs w:val="20"/>
              </w:rPr>
              <w:t>discussions, mid-</w:t>
            </w:r>
            <w:r w:rsidR="00AE61C2">
              <w:rPr>
                <w:color w:val="000000"/>
                <w:sz w:val="20"/>
                <w:szCs w:val="20"/>
              </w:rPr>
              <w:t>term and</w:t>
            </w:r>
            <w:r>
              <w:rPr>
                <w:color w:val="000000"/>
                <w:sz w:val="20"/>
                <w:szCs w:val="20"/>
              </w:rPr>
              <w:t xml:space="preserve"> final </w:t>
            </w:r>
          </w:p>
        </w:tc>
        <w:tc>
          <w:tcPr>
            <w:tcW w:w="1670" w:type="dxa"/>
            <w:shd w:val="clear" w:color="auto" w:fill="auto"/>
            <w:tcMar>
              <w:top w:w="100" w:type="dxa"/>
              <w:left w:w="100" w:type="dxa"/>
              <w:bottom w:w="100" w:type="dxa"/>
              <w:right w:w="100" w:type="dxa"/>
            </w:tcMar>
          </w:tcPr>
          <w:p w14:paraId="204087B7" w14:textId="00D544E6" w:rsidR="00B91BF1" w:rsidRDefault="00B91BF1" w:rsidP="00B91BF1">
            <w:pPr>
              <w:widowControl w:val="0"/>
              <w:pBdr>
                <w:top w:val="nil"/>
                <w:left w:val="nil"/>
                <w:bottom w:val="nil"/>
                <w:right w:val="nil"/>
                <w:between w:val="nil"/>
              </w:pBdr>
              <w:spacing w:line="240" w:lineRule="auto"/>
              <w:ind w:left="125"/>
              <w:rPr>
                <w:color w:val="000000"/>
                <w:sz w:val="20"/>
                <w:szCs w:val="20"/>
              </w:rPr>
            </w:pPr>
            <w:r>
              <w:rPr>
                <w:color w:val="000000"/>
                <w:sz w:val="20"/>
                <w:szCs w:val="20"/>
              </w:rPr>
              <w:t xml:space="preserve">3 </w:t>
            </w:r>
          </w:p>
        </w:tc>
      </w:tr>
    </w:tbl>
    <w:p w14:paraId="2D53E73D" w14:textId="77777777" w:rsidR="000B76A3" w:rsidRDefault="000B76A3">
      <w:pPr>
        <w:widowControl w:val="0"/>
        <w:pBdr>
          <w:top w:val="nil"/>
          <w:left w:val="nil"/>
          <w:bottom w:val="nil"/>
          <w:right w:val="nil"/>
          <w:between w:val="nil"/>
        </w:pBdr>
        <w:rPr>
          <w:color w:val="000000"/>
        </w:rPr>
      </w:pPr>
    </w:p>
    <w:p w14:paraId="06DAEC99" w14:textId="77777777" w:rsidR="000B76A3" w:rsidRDefault="000B76A3">
      <w:pPr>
        <w:widowControl w:val="0"/>
        <w:pBdr>
          <w:top w:val="nil"/>
          <w:left w:val="nil"/>
          <w:bottom w:val="nil"/>
          <w:right w:val="nil"/>
          <w:between w:val="nil"/>
        </w:pBdr>
        <w:rPr>
          <w:color w:val="000000"/>
        </w:rPr>
        <w:sectPr w:rsidR="000B76A3" w:rsidSect="00727952">
          <w:pgSz w:w="12240" w:h="15840"/>
          <w:pgMar w:top="1420" w:right="1440" w:bottom="0" w:left="0" w:header="0" w:footer="720" w:gutter="0"/>
          <w:pgNumType w:start="1"/>
          <w:cols w:space="720"/>
        </w:sectPr>
      </w:pPr>
    </w:p>
    <w:p w14:paraId="5567D0A9" w14:textId="77777777" w:rsidR="000B76A3" w:rsidRDefault="000B76A3">
      <w:pPr>
        <w:widowControl w:val="0"/>
        <w:pBdr>
          <w:top w:val="nil"/>
          <w:left w:val="nil"/>
          <w:bottom w:val="nil"/>
          <w:right w:val="nil"/>
          <w:between w:val="nil"/>
        </w:pBdr>
        <w:rPr>
          <w:color w:val="000000"/>
          <w:sz w:val="20"/>
          <w:szCs w:val="20"/>
        </w:rPr>
      </w:pPr>
    </w:p>
    <w:p w14:paraId="51487903" w14:textId="77777777" w:rsidR="000B76A3" w:rsidRDefault="000B76A3">
      <w:pPr>
        <w:widowControl w:val="0"/>
        <w:pBdr>
          <w:top w:val="nil"/>
          <w:left w:val="nil"/>
          <w:bottom w:val="nil"/>
          <w:right w:val="nil"/>
          <w:between w:val="nil"/>
        </w:pBdr>
        <w:rPr>
          <w:color w:val="000000"/>
        </w:rPr>
      </w:pPr>
    </w:p>
    <w:p w14:paraId="64575722" w14:textId="26AB6C18" w:rsidR="00D47D1D" w:rsidRDefault="00D47D1D">
      <w:pPr>
        <w:rPr>
          <w:color w:val="000000"/>
        </w:rPr>
      </w:pPr>
      <w:r>
        <w:rPr>
          <w:color w:val="000000"/>
        </w:rPr>
        <w:br w:type="page"/>
      </w:r>
    </w:p>
    <w:p w14:paraId="486D15CC" w14:textId="343FBF1B" w:rsidR="000B76A3" w:rsidRDefault="000A7647" w:rsidP="00B90C3F">
      <w:pPr>
        <w:widowControl w:val="0"/>
        <w:pBdr>
          <w:top w:val="nil"/>
          <w:left w:val="nil"/>
          <w:bottom w:val="nil"/>
          <w:right w:val="nil"/>
          <w:between w:val="nil"/>
        </w:pBdr>
        <w:spacing w:line="240" w:lineRule="auto"/>
        <w:ind w:left="1440"/>
        <w:rPr>
          <w:b/>
          <w:color w:val="000000"/>
          <w:sz w:val="24"/>
          <w:szCs w:val="24"/>
        </w:rPr>
      </w:pPr>
      <w:r>
        <w:rPr>
          <w:color w:val="000000"/>
          <w:sz w:val="20"/>
          <w:szCs w:val="20"/>
        </w:rPr>
        <w:lastRenderedPageBreak/>
        <w:t xml:space="preserve"> </w:t>
      </w:r>
      <w:r>
        <w:rPr>
          <w:b/>
          <w:color w:val="000000"/>
          <w:sz w:val="24"/>
          <w:szCs w:val="24"/>
        </w:rPr>
        <w:t xml:space="preserve">Required Readings  </w:t>
      </w:r>
    </w:p>
    <w:p w14:paraId="1BEA1EA2" w14:textId="77777777" w:rsidR="000B76A3" w:rsidRDefault="000A7647">
      <w:pPr>
        <w:widowControl w:val="0"/>
        <w:pBdr>
          <w:top w:val="nil"/>
          <w:left w:val="nil"/>
          <w:bottom w:val="nil"/>
          <w:right w:val="nil"/>
          <w:between w:val="nil"/>
        </w:pBdr>
        <w:spacing w:before="169" w:line="240" w:lineRule="auto"/>
        <w:ind w:left="1806"/>
        <w:rPr>
          <w:b/>
          <w:color w:val="000000"/>
          <w:sz w:val="24"/>
          <w:szCs w:val="24"/>
        </w:rPr>
      </w:pPr>
      <w:r>
        <w:rPr>
          <w:color w:val="000000"/>
          <w:sz w:val="24"/>
          <w:szCs w:val="24"/>
        </w:rPr>
        <w:t xml:space="preserve">● </w:t>
      </w:r>
      <w:r>
        <w:rPr>
          <w:b/>
          <w:color w:val="000000"/>
          <w:sz w:val="24"/>
          <w:szCs w:val="24"/>
        </w:rPr>
        <w:t xml:space="preserve">Healthcare Finance and The Mechanics of Insurance and  </w:t>
      </w:r>
    </w:p>
    <w:p w14:paraId="461F4CCE" w14:textId="77777777" w:rsidR="00CC1B4D" w:rsidRDefault="000A7647" w:rsidP="00CC1B4D">
      <w:pPr>
        <w:widowControl w:val="0"/>
        <w:pBdr>
          <w:top w:val="nil"/>
          <w:left w:val="nil"/>
          <w:bottom w:val="nil"/>
          <w:right w:val="nil"/>
          <w:between w:val="nil"/>
        </w:pBdr>
        <w:spacing w:before="9" w:line="240" w:lineRule="auto"/>
        <w:ind w:left="2164"/>
        <w:rPr>
          <w:color w:val="000000"/>
          <w:sz w:val="24"/>
          <w:szCs w:val="24"/>
        </w:rPr>
      </w:pPr>
      <w:r>
        <w:rPr>
          <w:b/>
          <w:color w:val="000000"/>
          <w:sz w:val="24"/>
          <w:szCs w:val="24"/>
        </w:rPr>
        <w:t>Reimbursement</w:t>
      </w:r>
      <w:r>
        <w:rPr>
          <w:color w:val="000000"/>
          <w:sz w:val="24"/>
          <w:szCs w:val="24"/>
        </w:rPr>
        <w:t>, Second Edition, Harrington, M.</w:t>
      </w:r>
    </w:p>
    <w:p w14:paraId="55E4988F" w14:textId="6CCE09CE" w:rsidR="00CC1B4D" w:rsidRPr="00CC1B4D" w:rsidRDefault="00CC1B4D" w:rsidP="00CC1B4D">
      <w:pPr>
        <w:widowControl w:val="0"/>
        <w:pBdr>
          <w:top w:val="nil"/>
          <w:left w:val="nil"/>
          <w:bottom w:val="nil"/>
          <w:right w:val="nil"/>
          <w:between w:val="nil"/>
        </w:pBdr>
        <w:spacing w:before="9" w:line="240" w:lineRule="auto"/>
        <w:ind w:left="2164"/>
        <w:rPr>
          <w:bCs/>
          <w:color w:val="000000"/>
          <w:sz w:val="24"/>
          <w:szCs w:val="24"/>
          <w:u w:val="single"/>
        </w:rPr>
      </w:pPr>
      <w:r w:rsidRPr="00CC1B4D">
        <w:rPr>
          <w:bCs/>
          <w:color w:val="000000"/>
          <w:sz w:val="24"/>
          <w:szCs w:val="24"/>
          <w:u w:val="single"/>
        </w:rPr>
        <w:t>Additional readings found under the “Additional/Supplemental Readings” tab on Brightspace, including:</w:t>
      </w:r>
    </w:p>
    <w:p w14:paraId="1D5EBCDE" w14:textId="26E548CD" w:rsidR="000B76A3" w:rsidRDefault="000A7647" w:rsidP="00CC1B4D">
      <w:pPr>
        <w:widowControl w:val="0"/>
        <w:pBdr>
          <w:top w:val="nil"/>
          <w:left w:val="nil"/>
          <w:bottom w:val="nil"/>
          <w:right w:val="nil"/>
          <w:between w:val="nil"/>
        </w:pBdr>
        <w:spacing w:before="9" w:line="240" w:lineRule="auto"/>
        <w:ind w:left="2880"/>
        <w:rPr>
          <w:color w:val="000000"/>
          <w:sz w:val="24"/>
          <w:szCs w:val="24"/>
        </w:rPr>
      </w:pPr>
      <w:r>
        <w:rPr>
          <w:color w:val="000000"/>
          <w:sz w:val="24"/>
          <w:szCs w:val="24"/>
        </w:rPr>
        <w:t xml:space="preserve">● </w:t>
      </w:r>
      <w:r>
        <w:rPr>
          <w:b/>
          <w:color w:val="000000"/>
          <w:sz w:val="24"/>
          <w:szCs w:val="24"/>
        </w:rPr>
        <w:t xml:space="preserve">Analyzing Form, Function and Financing of the U.S. Health </w:t>
      </w:r>
      <w:r w:rsidR="00AE61C2">
        <w:rPr>
          <w:b/>
          <w:color w:val="000000"/>
          <w:sz w:val="24"/>
          <w:szCs w:val="24"/>
        </w:rPr>
        <w:t>Care System</w:t>
      </w:r>
      <w:r>
        <w:rPr>
          <w:color w:val="000000"/>
          <w:sz w:val="24"/>
          <w:szCs w:val="24"/>
        </w:rPr>
        <w:t xml:space="preserve">, Duston, P.  </w:t>
      </w:r>
    </w:p>
    <w:p w14:paraId="5B320EC5" w14:textId="743A609E" w:rsidR="00B90C3F" w:rsidRDefault="000A7647" w:rsidP="00CC1B4D">
      <w:pPr>
        <w:widowControl w:val="0"/>
        <w:pBdr>
          <w:top w:val="nil"/>
          <w:left w:val="nil"/>
          <w:bottom w:val="nil"/>
          <w:right w:val="nil"/>
          <w:between w:val="nil"/>
        </w:pBdr>
        <w:spacing w:before="8" w:line="239" w:lineRule="auto"/>
        <w:ind w:left="3226" w:right="737" w:hanging="346"/>
        <w:jc w:val="both"/>
        <w:rPr>
          <w:color w:val="000000"/>
          <w:sz w:val="24"/>
          <w:szCs w:val="24"/>
        </w:rPr>
      </w:pPr>
      <w:r>
        <w:rPr>
          <w:color w:val="000000"/>
          <w:sz w:val="24"/>
          <w:szCs w:val="24"/>
        </w:rPr>
        <w:t>●</w:t>
      </w:r>
      <w:r w:rsidR="00CC1B4D">
        <w:rPr>
          <w:color w:val="000000"/>
          <w:sz w:val="24"/>
          <w:szCs w:val="24"/>
        </w:rPr>
        <w:t xml:space="preserve"> </w:t>
      </w:r>
      <w:r>
        <w:rPr>
          <w:b/>
          <w:color w:val="000000"/>
          <w:sz w:val="24"/>
          <w:szCs w:val="24"/>
        </w:rPr>
        <w:t>Principles of Coding and Reimbursement for Surgeons, Savarise, M.</w:t>
      </w:r>
      <w:r w:rsidR="00AE61C2">
        <w:rPr>
          <w:b/>
          <w:color w:val="000000"/>
          <w:sz w:val="24"/>
          <w:szCs w:val="24"/>
        </w:rPr>
        <w:t>, and</w:t>
      </w:r>
      <w:r>
        <w:rPr>
          <w:b/>
          <w:color w:val="000000"/>
          <w:sz w:val="24"/>
          <w:szCs w:val="24"/>
        </w:rPr>
        <w:t xml:space="preserve"> Senkowski, C., Eds. </w:t>
      </w:r>
    </w:p>
    <w:p w14:paraId="466B8F5D" w14:textId="5734F209" w:rsidR="00B90C3F" w:rsidRDefault="00B90C3F" w:rsidP="00CC1B4D">
      <w:pPr>
        <w:widowControl w:val="0"/>
        <w:pBdr>
          <w:top w:val="nil"/>
          <w:left w:val="nil"/>
          <w:bottom w:val="nil"/>
          <w:right w:val="nil"/>
          <w:between w:val="nil"/>
        </w:pBdr>
        <w:spacing w:before="8" w:line="239" w:lineRule="auto"/>
        <w:ind w:right="737"/>
        <w:jc w:val="both"/>
        <w:rPr>
          <w:color w:val="000000"/>
          <w:sz w:val="24"/>
          <w:szCs w:val="24"/>
        </w:rPr>
      </w:pPr>
    </w:p>
    <w:p w14:paraId="11C8110B" w14:textId="2A6D83F1" w:rsidR="000B76A3" w:rsidRDefault="00B90C3F" w:rsidP="00B90C3F">
      <w:pPr>
        <w:widowControl w:val="0"/>
        <w:pBdr>
          <w:top w:val="nil"/>
          <w:left w:val="nil"/>
          <w:bottom w:val="nil"/>
          <w:right w:val="nil"/>
          <w:between w:val="nil"/>
        </w:pBdr>
        <w:spacing w:before="8" w:line="239" w:lineRule="auto"/>
        <w:ind w:left="2152" w:right="737" w:hanging="346"/>
        <w:jc w:val="both"/>
        <w:rPr>
          <w:b/>
          <w:color w:val="000000"/>
          <w:sz w:val="24"/>
          <w:szCs w:val="24"/>
        </w:rPr>
      </w:pPr>
      <w:r>
        <w:rPr>
          <w:b/>
          <w:color w:val="000000"/>
          <w:sz w:val="24"/>
          <w:szCs w:val="24"/>
        </w:rPr>
        <w:t xml:space="preserve">Assessment Assignments and Evaluation  </w:t>
      </w:r>
    </w:p>
    <w:p w14:paraId="43427DC8" w14:textId="77777777" w:rsidR="000B76A3" w:rsidRDefault="000A7647">
      <w:pPr>
        <w:widowControl w:val="0"/>
        <w:pBdr>
          <w:top w:val="nil"/>
          <w:left w:val="nil"/>
          <w:bottom w:val="nil"/>
          <w:right w:val="nil"/>
          <w:between w:val="nil"/>
        </w:pBdr>
        <w:spacing w:before="399" w:line="240" w:lineRule="auto"/>
        <w:ind w:left="1880"/>
        <w:rPr>
          <w:b/>
          <w:color w:val="000000"/>
        </w:rPr>
      </w:pPr>
      <w:r>
        <w:rPr>
          <w:b/>
          <w:color w:val="000000"/>
        </w:rPr>
        <w:t xml:space="preserve">Grading:  </w:t>
      </w:r>
    </w:p>
    <w:p w14:paraId="68E030A1" w14:textId="6CB79904" w:rsidR="000B76A3" w:rsidRDefault="00AE37CB">
      <w:pPr>
        <w:widowControl w:val="0"/>
        <w:pBdr>
          <w:top w:val="nil"/>
          <w:left w:val="nil"/>
          <w:bottom w:val="nil"/>
          <w:right w:val="nil"/>
          <w:between w:val="nil"/>
        </w:pBdr>
        <w:spacing w:before="418" w:line="240" w:lineRule="auto"/>
        <w:jc w:val="center"/>
        <w:rPr>
          <w:color w:val="000000"/>
          <w:sz w:val="24"/>
          <w:szCs w:val="24"/>
        </w:rPr>
      </w:pPr>
      <w:r>
        <w:rPr>
          <w:color w:val="000000"/>
          <w:sz w:val="24"/>
          <w:szCs w:val="24"/>
          <w:u w:val="single"/>
        </w:rPr>
        <w:t>25% Class participation and bi-weekly homework assignment</w:t>
      </w:r>
      <w:r>
        <w:rPr>
          <w:color w:val="000000"/>
          <w:sz w:val="24"/>
          <w:szCs w:val="24"/>
        </w:rPr>
        <w:t xml:space="preserve"> </w:t>
      </w:r>
    </w:p>
    <w:p w14:paraId="7BB67B8F" w14:textId="642A9B12" w:rsidR="000B76A3" w:rsidRDefault="000A7647">
      <w:pPr>
        <w:widowControl w:val="0"/>
        <w:pBdr>
          <w:top w:val="nil"/>
          <w:left w:val="nil"/>
          <w:bottom w:val="nil"/>
          <w:right w:val="nil"/>
          <w:between w:val="nil"/>
        </w:pBdr>
        <w:spacing w:before="325" w:line="258" w:lineRule="auto"/>
        <w:ind w:left="2174" w:right="818" w:hanging="3"/>
        <w:rPr>
          <w:color w:val="000000"/>
        </w:rPr>
      </w:pPr>
      <w:r>
        <w:rPr>
          <w:color w:val="000000"/>
        </w:rPr>
        <w:t xml:space="preserve">Class participation will be graded on both attendance, participation. </w:t>
      </w:r>
      <w:r w:rsidR="00AE61C2">
        <w:rPr>
          <w:color w:val="000000"/>
        </w:rPr>
        <w:t>Discussions will</w:t>
      </w:r>
      <w:r>
        <w:rPr>
          <w:color w:val="000000"/>
        </w:rPr>
        <w:t xml:space="preserve"> typically be of that week’s reading and its relevance to current topics. In </w:t>
      </w:r>
    </w:p>
    <w:p w14:paraId="22AF0C72" w14:textId="77777777" w:rsidR="000B76A3" w:rsidRDefault="000A7647">
      <w:pPr>
        <w:widowControl w:val="0"/>
        <w:pBdr>
          <w:top w:val="nil"/>
          <w:left w:val="nil"/>
          <w:bottom w:val="nil"/>
          <w:right w:val="nil"/>
          <w:between w:val="nil"/>
        </w:pBdr>
        <w:spacing w:line="254" w:lineRule="auto"/>
        <w:ind w:left="2185" w:right="735" w:hanging="7"/>
        <w:rPr>
          <w:color w:val="000000"/>
        </w:rPr>
      </w:pPr>
      <w:r>
        <w:rPr>
          <w:color w:val="000000"/>
        </w:rPr>
        <w:t xml:space="preserve">addition, short written projects on topics relevant to class are expected bi-weekly  (see </w:t>
      </w:r>
      <w:r>
        <w:rPr>
          <w:color w:val="000000"/>
          <w:u w:val="single"/>
        </w:rPr>
        <w:t>Standing</w:t>
      </w:r>
      <w:r>
        <w:rPr>
          <w:color w:val="000000"/>
        </w:rPr>
        <w:t xml:space="preserve"> </w:t>
      </w:r>
      <w:r>
        <w:rPr>
          <w:color w:val="000000"/>
          <w:u w:val="single"/>
        </w:rPr>
        <w:t xml:space="preserve">Homework Assignment </w:t>
      </w:r>
      <w:r>
        <w:rPr>
          <w:color w:val="000000"/>
        </w:rPr>
        <w:t xml:space="preserve">below)  </w:t>
      </w:r>
    </w:p>
    <w:p w14:paraId="47029494" w14:textId="77777777" w:rsidR="00FD0FFE" w:rsidRDefault="000A7647" w:rsidP="00FD0FFE">
      <w:pPr>
        <w:widowControl w:val="0"/>
        <w:pBdr>
          <w:top w:val="nil"/>
          <w:left w:val="nil"/>
          <w:bottom w:val="nil"/>
          <w:right w:val="nil"/>
          <w:between w:val="nil"/>
        </w:pBdr>
        <w:spacing w:before="425" w:line="240" w:lineRule="auto"/>
        <w:ind w:left="2172"/>
        <w:rPr>
          <w:b/>
          <w:color w:val="000000"/>
          <w:sz w:val="24"/>
          <w:szCs w:val="24"/>
        </w:rPr>
      </w:pPr>
      <w:r>
        <w:rPr>
          <w:b/>
          <w:color w:val="000000"/>
          <w:sz w:val="24"/>
          <w:szCs w:val="24"/>
        </w:rPr>
        <w:t>Standing Homework Assignment</w:t>
      </w:r>
    </w:p>
    <w:p w14:paraId="6FE822C6" w14:textId="23499D9B" w:rsidR="00AE37CB" w:rsidRPr="00FD0FFE" w:rsidRDefault="000A7647" w:rsidP="00FD0FFE">
      <w:pPr>
        <w:widowControl w:val="0"/>
        <w:pBdr>
          <w:top w:val="nil"/>
          <w:left w:val="nil"/>
          <w:bottom w:val="nil"/>
          <w:right w:val="nil"/>
          <w:between w:val="nil"/>
        </w:pBdr>
        <w:spacing w:before="425" w:line="240" w:lineRule="auto"/>
        <w:ind w:left="2172"/>
        <w:rPr>
          <w:color w:val="000000"/>
          <w:sz w:val="24"/>
          <w:szCs w:val="24"/>
        </w:rPr>
      </w:pPr>
      <w:r w:rsidRPr="00FD0FFE">
        <w:rPr>
          <w:color w:val="000000"/>
          <w:sz w:val="24"/>
          <w:szCs w:val="24"/>
        </w:rPr>
        <w:t xml:space="preserve">Every other week, students will be required to </w:t>
      </w:r>
      <w:r w:rsidR="002458AE" w:rsidRPr="00FD0FFE">
        <w:rPr>
          <w:color w:val="000000"/>
          <w:sz w:val="24"/>
          <w:szCs w:val="24"/>
        </w:rPr>
        <w:t xml:space="preserve">bring with them a </w:t>
      </w:r>
      <w:r w:rsidRPr="00FD0FFE">
        <w:rPr>
          <w:color w:val="000000"/>
          <w:sz w:val="24"/>
          <w:szCs w:val="24"/>
        </w:rPr>
        <w:t xml:space="preserve">summary of a </w:t>
      </w:r>
      <w:r w:rsidR="002458AE" w:rsidRPr="00FD0FFE">
        <w:rPr>
          <w:color w:val="000000"/>
          <w:sz w:val="24"/>
          <w:szCs w:val="24"/>
        </w:rPr>
        <w:t>healthcare</w:t>
      </w:r>
      <w:r w:rsidRPr="00FD0FFE">
        <w:rPr>
          <w:color w:val="000000"/>
          <w:sz w:val="24"/>
          <w:szCs w:val="24"/>
        </w:rPr>
        <w:t xml:space="preserve"> current event article </w:t>
      </w:r>
      <w:r w:rsidR="002458AE" w:rsidRPr="00FD0FFE">
        <w:rPr>
          <w:color w:val="000000"/>
          <w:sz w:val="24"/>
          <w:szCs w:val="24"/>
        </w:rPr>
        <w:t xml:space="preserve">relevant to that week’s discussion in </w:t>
      </w:r>
      <w:r w:rsidRPr="00FD0FFE">
        <w:rPr>
          <w:color w:val="000000"/>
          <w:sz w:val="24"/>
          <w:szCs w:val="24"/>
        </w:rPr>
        <w:t xml:space="preserve">the course. The article </w:t>
      </w:r>
      <w:r w:rsidR="00AE37CB" w:rsidRPr="00FD0FFE">
        <w:rPr>
          <w:color w:val="000000"/>
          <w:sz w:val="24"/>
          <w:szCs w:val="24"/>
        </w:rPr>
        <w:t xml:space="preserve">should </w:t>
      </w:r>
      <w:r w:rsidR="00AE61C2" w:rsidRPr="00FD0FFE">
        <w:rPr>
          <w:color w:val="000000"/>
          <w:sz w:val="24"/>
          <w:szCs w:val="24"/>
        </w:rPr>
        <w:t>be sourced</w:t>
      </w:r>
      <w:r w:rsidRPr="00FD0FFE">
        <w:rPr>
          <w:color w:val="000000"/>
          <w:sz w:val="24"/>
          <w:szCs w:val="24"/>
        </w:rPr>
        <w:t xml:space="preserve"> from major industry/policy publications (</w:t>
      </w:r>
      <w:r w:rsidR="00AE37CB" w:rsidRPr="00FD0FFE">
        <w:rPr>
          <w:color w:val="000000"/>
          <w:sz w:val="24"/>
          <w:szCs w:val="24"/>
        </w:rPr>
        <w:t xml:space="preserve">MobiHealthNews, HealthcareIT News, Becker's HealthIT &amp; CIO Report, Healthcare Dive) </w:t>
      </w:r>
      <w:r w:rsidRPr="00FD0FFE">
        <w:rPr>
          <w:color w:val="000000"/>
          <w:sz w:val="24"/>
          <w:szCs w:val="24"/>
        </w:rPr>
        <w:t xml:space="preserve">as well as major newspapers, such as The New York Times </w:t>
      </w:r>
      <w:r w:rsidR="00AE61C2" w:rsidRPr="00FD0FFE">
        <w:rPr>
          <w:color w:val="000000"/>
          <w:sz w:val="24"/>
          <w:szCs w:val="24"/>
        </w:rPr>
        <w:t>or Wall</w:t>
      </w:r>
      <w:r w:rsidRPr="00FD0FFE">
        <w:rPr>
          <w:color w:val="000000"/>
          <w:sz w:val="24"/>
          <w:szCs w:val="24"/>
        </w:rPr>
        <w:t xml:space="preserve"> Street Journal.</w:t>
      </w:r>
    </w:p>
    <w:p w14:paraId="1D28A3CE" w14:textId="2E8F6E0A" w:rsidR="00B90C3F" w:rsidRDefault="00AE37CB" w:rsidP="00AE37CB">
      <w:pPr>
        <w:widowControl w:val="0"/>
        <w:pBdr>
          <w:top w:val="nil"/>
          <w:left w:val="nil"/>
          <w:bottom w:val="nil"/>
          <w:right w:val="nil"/>
          <w:between w:val="nil"/>
        </w:pBdr>
        <w:spacing w:before="269" w:line="239" w:lineRule="auto"/>
        <w:ind w:left="2164" w:right="512" w:firstLine="16"/>
        <w:rPr>
          <w:color w:val="000000"/>
          <w:sz w:val="24"/>
          <w:szCs w:val="24"/>
        </w:rPr>
      </w:pPr>
      <w:r w:rsidRPr="00FD0FFE">
        <w:rPr>
          <w:color w:val="000000"/>
          <w:sz w:val="24"/>
          <w:szCs w:val="24"/>
        </w:rPr>
        <w:t>Students should be prepared to summarize the article for class, why it’s relevant and give a point of view on how it could impact a part of the healthcare ecosystem). Students should circulate the article(s) before class.</w:t>
      </w:r>
    </w:p>
    <w:p w14:paraId="12684AAB" w14:textId="77777777" w:rsidR="00F75EDA" w:rsidRDefault="00F75EDA">
      <w:pPr>
        <w:rPr>
          <w:b/>
          <w:bCs/>
          <w:u w:val="single"/>
        </w:rPr>
      </w:pPr>
      <w:r>
        <w:rPr>
          <w:b/>
          <w:bCs/>
          <w:u w:val="single"/>
        </w:rPr>
        <w:br w:type="page"/>
      </w:r>
    </w:p>
    <w:p w14:paraId="52CBE365" w14:textId="07D85CAF" w:rsidR="000B76A3" w:rsidRDefault="00AE37CB">
      <w:pPr>
        <w:widowControl w:val="0"/>
        <w:pBdr>
          <w:top w:val="nil"/>
          <w:left w:val="nil"/>
          <w:bottom w:val="nil"/>
          <w:right w:val="nil"/>
          <w:between w:val="nil"/>
        </w:pBdr>
        <w:spacing w:before="515" w:line="240" w:lineRule="auto"/>
        <w:ind w:left="2151"/>
        <w:rPr>
          <w:color w:val="000000"/>
        </w:rPr>
      </w:pPr>
      <w:r w:rsidRPr="004654AB">
        <w:rPr>
          <w:b/>
          <w:bCs/>
          <w:u w:val="single"/>
        </w:rPr>
        <w:lastRenderedPageBreak/>
        <w:t>20</w:t>
      </w:r>
      <w:r w:rsidRPr="004654AB">
        <w:rPr>
          <w:b/>
          <w:bCs/>
          <w:color w:val="000000"/>
          <w:u w:val="single"/>
        </w:rPr>
        <w:t xml:space="preserve">% </w:t>
      </w:r>
      <w:r w:rsidR="004654AB" w:rsidRPr="004654AB">
        <w:rPr>
          <w:b/>
          <w:bCs/>
          <w:color w:val="000000"/>
          <w:u w:val="single"/>
        </w:rPr>
        <w:t xml:space="preserve">Healthcare System Performance </w:t>
      </w:r>
      <w:r w:rsidR="004654AB">
        <w:rPr>
          <w:b/>
          <w:bCs/>
          <w:color w:val="000000"/>
          <w:u w:val="single"/>
        </w:rPr>
        <w:t xml:space="preserve">Case </w:t>
      </w:r>
      <w:r w:rsidR="004654AB" w:rsidRPr="004654AB">
        <w:rPr>
          <w:b/>
          <w:bCs/>
          <w:color w:val="000000"/>
          <w:u w:val="single"/>
        </w:rPr>
        <w:t>Project</w:t>
      </w:r>
      <w:r>
        <w:rPr>
          <w:color w:val="000000"/>
          <w:u w:val="single"/>
        </w:rPr>
        <w:t xml:space="preserve"> </w:t>
      </w:r>
      <w:r>
        <w:rPr>
          <w:color w:val="000000"/>
        </w:rPr>
        <w:t xml:space="preserve"> </w:t>
      </w:r>
    </w:p>
    <w:p w14:paraId="7D6E3D9E" w14:textId="77777777" w:rsidR="004654AB" w:rsidRDefault="000A7647">
      <w:pPr>
        <w:widowControl w:val="0"/>
        <w:pBdr>
          <w:top w:val="nil"/>
          <w:left w:val="nil"/>
          <w:bottom w:val="nil"/>
          <w:right w:val="nil"/>
          <w:between w:val="nil"/>
        </w:pBdr>
        <w:spacing w:before="333" w:line="254" w:lineRule="auto"/>
        <w:ind w:left="2189" w:right="1723" w:hanging="18"/>
        <w:rPr>
          <w:color w:val="000000"/>
        </w:rPr>
      </w:pPr>
      <w:r>
        <w:rPr>
          <w:color w:val="000000"/>
        </w:rPr>
        <w:t xml:space="preserve">Analysis of Hospital </w:t>
      </w:r>
      <w:r w:rsidR="004654AB">
        <w:rPr>
          <w:color w:val="000000"/>
        </w:rPr>
        <w:t>System Financial Performance</w:t>
      </w:r>
    </w:p>
    <w:p w14:paraId="4637337A" w14:textId="77A2BF71" w:rsidR="004654AB" w:rsidRDefault="004654AB" w:rsidP="004654AB">
      <w:pPr>
        <w:widowControl w:val="0"/>
        <w:pBdr>
          <w:top w:val="nil"/>
          <w:left w:val="nil"/>
          <w:bottom w:val="nil"/>
          <w:right w:val="nil"/>
          <w:between w:val="nil"/>
        </w:pBdr>
        <w:spacing w:before="330" w:line="259" w:lineRule="auto"/>
        <w:ind w:left="2164" w:right="517"/>
        <w:rPr>
          <w:color w:val="000000"/>
        </w:rPr>
      </w:pPr>
      <w:bookmarkStart w:id="1" w:name="_Hlk156503762"/>
      <w:bookmarkStart w:id="2" w:name="_Hlk156482993"/>
      <w:r>
        <w:rPr>
          <w:color w:val="000000"/>
        </w:rPr>
        <w:t>The class will be assigned a healthcare system case for study and examination. We will discuss the case in class and the students will be permitted to discuss the case as a group</w:t>
      </w:r>
      <w:r w:rsidR="00FE59A1">
        <w:rPr>
          <w:color w:val="000000"/>
        </w:rPr>
        <w:t xml:space="preserve"> in class </w:t>
      </w:r>
      <w:r>
        <w:rPr>
          <w:color w:val="000000"/>
        </w:rPr>
        <w:t xml:space="preserve">but each </w:t>
      </w:r>
      <w:r w:rsidR="00FE59A1">
        <w:rPr>
          <w:color w:val="000000"/>
        </w:rPr>
        <w:t>student will be responsible for answering the case questions on their own.</w:t>
      </w:r>
      <w:r>
        <w:rPr>
          <w:color w:val="000000"/>
        </w:rPr>
        <w:t xml:space="preserve"> </w:t>
      </w:r>
    </w:p>
    <w:bookmarkEnd w:id="1"/>
    <w:p w14:paraId="3A4C1420" w14:textId="46F5A935" w:rsidR="004654AB" w:rsidRDefault="00C82690" w:rsidP="004654AB">
      <w:pPr>
        <w:widowControl w:val="0"/>
        <w:pBdr>
          <w:top w:val="nil"/>
          <w:left w:val="nil"/>
          <w:bottom w:val="nil"/>
          <w:right w:val="nil"/>
          <w:between w:val="nil"/>
        </w:pBdr>
        <w:spacing w:before="330" w:line="259" w:lineRule="auto"/>
        <w:ind w:left="2164" w:right="517"/>
        <w:rPr>
          <w:color w:val="000000"/>
        </w:rPr>
      </w:pPr>
      <w:r>
        <w:rPr>
          <w:color w:val="000000"/>
        </w:rPr>
        <w:t>Questions will revolve around:</w:t>
      </w:r>
    </w:p>
    <w:bookmarkEnd w:id="2"/>
    <w:p w14:paraId="09C60FAD" w14:textId="469CE331" w:rsidR="00C82690" w:rsidRDefault="00C82690" w:rsidP="00C82690">
      <w:pPr>
        <w:pStyle w:val="ListParagraph"/>
        <w:widowControl w:val="0"/>
        <w:numPr>
          <w:ilvl w:val="0"/>
          <w:numId w:val="1"/>
        </w:numPr>
        <w:pBdr>
          <w:top w:val="nil"/>
          <w:left w:val="nil"/>
          <w:bottom w:val="nil"/>
          <w:right w:val="nil"/>
          <w:between w:val="nil"/>
        </w:pBdr>
        <w:spacing w:before="330" w:line="259" w:lineRule="auto"/>
        <w:ind w:right="517"/>
        <w:rPr>
          <w:color w:val="000000"/>
        </w:rPr>
      </w:pPr>
      <w:r>
        <w:rPr>
          <w:color w:val="000000"/>
        </w:rPr>
        <w:t>Financial health of the organization</w:t>
      </w:r>
    </w:p>
    <w:p w14:paraId="15608C67" w14:textId="2A145C4F" w:rsidR="00C82690" w:rsidRDefault="00C82690" w:rsidP="00C82690">
      <w:pPr>
        <w:pStyle w:val="ListParagraph"/>
        <w:widowControl w:val="0"/>
        <w:numPr>
          <w:ilvl w:val="0"/>
          <w:numId w:val="1"/>
        </w:numPr>
        <w:pBdr>
          <w:top w:val="nil"/>
          <w:left w:val="nil"/>
          <w:bottom w:val="nil"/>
          <w:right w:val="nil"/>
          <w:between w:val="nil"/>
        </w:pBdr>
        <w:spacing w:before="330" w:line="259" w:lineRule="auto"/>
        <w:ind w:right="517"/>
        <w:rPr>
          <w:color w:val="000000"/>
        </w:rPr>
      </w:pPr>
      <w:r>
        <w:rPr>
          <w:color w:val="000000"/>
        </w:rPr>
        <w:t>Broad interpretation of financial ratios as well as their interpretation with regard to system performance</w:t>
      </w:r>
    </w:p>
    <w:p w14:paraId="5252B51E" w14:textId="7289147B" w:rsidR="00C82690" w:rsidRDefault="00C82690" w:rsidP="00C82690">
      <w:pPr>
        <w:pStyle w:val="ListParagraph"/>
        <w:widowControl w:val="0"/>
        <w:numPr>
          <w:ilvl w:val="0"/>
          <w:numId w:val="1"/>
        </w:numPr>
        <w:pBdr>
          <w:top w:val="nil"/>
          <w:left w:val="nil"/>
          <w:bottom w:val="nil"/>
          <w:right w:val="nil"/>
          <w:between w:val="nil"/>
        </w:pBdr>
        <w:spacing w:before="330" w:line="259" w:lineRule="auto"/>
        <w:ind w:right="517"/>
        <w:rPr>
          <w:color w:val="000000"/>
        </w:rPr>
      </w:pPr>
      <w:r>
        <w:rPr>
          <w:color w:val="000000"/>
        </w:rPr>
        <w:t>Comparing the organization against itself and across organizations</w:t>
      </w:r>
    </w:p>
    <w:p w14:paraId="2CB74732" w14:textId="2CBD861C" w:rsidR="00C82690" w:rsidRPr="00C82690" w:rsidRDefault="00C82690" w:rsidP="00C82690">
      <w:pPr>
        <w:pStyle w:val="ListParagraph"/>
        <w:widowControl w:val="0"/>
        <w:numPr>
          <w:ilvl w:val="0"/>
          <w:numId w:val="1"/>
        </w:numPr>
        <w:pBdr>
          <w:top w:val="nil"/>
          <w:left w:val="nil"/>
          <w:bottom w:val="nil"/>
          <w:right w:val="nil"/>
          <w:between w:val="nil"/>
        </w:pBdr>
        <w:spacing w:before="330" w:line="259" w:lineRule="auto"/>
        <w:ind w:right="517"/>
        <w:rPr>
          <w:color w:val="000000"/>
        </w:rPr>
      </w:pPr>
      <w:r>
        <w:rPr>
          <w:color w:val="000000"/>
        </w:rPr>
        <w:t>Identifying operational and strategic opportunities and challenges for the organization</w:t>
      </w:r>
    </w:p>
    <w:p w14:paraId="4043F9EC" w14:textId="77777777" w:rsidR="00F75EDA" w:rsidRDefault="00F75EDA" w:rsidP="004654AB">
      <w:pPr>
        <w:ind w:left="2160"/>
        <w:rPr>
          <w:b/>
        </w:rPr>
      </w:pPr>
    </w:p>
    <w:p w14:paraId="4EBE9FA5" w14:textId="5064A613" w:rsidR="004654AB" w:rsidRDefault="004654AB" w:rsidP="004654AB">
      <w:pPr>
        <w:ind w:left="2160"/>
        <w:rPr>
          <w:b/>
        </w:rPr>
      </w:pPr>
      <w:r>
        <w:rPr>
          <w:b/>
        </w:rPr>
        <w:t>Guidelines</w:t>
      </w:r>
    </w:p>
    <w:p w14:paraId="01FF4BFF" w14:textId="14FBAD7E" w:rsidR="004654AB" w:rsidRDefault="004654AB" w:rsidP="00B91BF1">
      <w:pPr>
        <w:pStyle w:val="ListParagraph"/>
        <w:numPr>
          <w:ilvl w:val="0"/>
          <w:numId w:val="3"/>
        </w:numPr>
      </w:pPr>
      <w:r>
        <w:t>Three to five single-spaced pages, plus APA style references</w:t>
      </w:r>
    </w:p>
    <w:p w14:paraId="3A131AF4" w14:textId="7572F6B2" w:rsidR="004654AB" w:rsidRDefault="004654AB" w:rsidP="00B91BF1">
      <w:pPr>
        <w:pStyle w:val="ListParagraph"/>
        <w:numPr>
          <w:ilvl w:val="0"/>
          <w:numId w:val="3"/>
        </w:numPr>
      </w:pPr>
      <w:r>
        <w:t>One-inch margins</w:t>
      </w:r>
    </w:p>
    <w:p w14:paraId="09FDC7A8" w14:textId="4ECF08FA" w:rsidR="004654AB" w:rsidRDefault="004654AB" w:rsidP="00B91BF1">
      <w:pPr>
        <w:pStyle w:val="ListParagraph"/>
        <w:numPr>
          <w:ilvl w:val="0"/>
          <w:numId w:val="3"/>
        </w:numPr>
      </w:pPr>
      <w:r>
        <w:t>Arial or Times New Roman 12-point font</w:t>
      </w:r>
    </w:p>
    <w:p w14:paraId="67E1274F" w14:textId="1631603B" w:rsidR="004654AB" w:rsidRDefault="004654AB" w:rsidP="00B91BF1">
      <w:pPr>
        <w:pStyle w:val="ListParagraph"/>
        <w:numPr>
          <w:ilvl w:val="0"/>
          <w:numId w:val="3"/>
        </w:numPr>
      </w:pPr>
      <w:r>
        <w:t xml:space="preserve">Due as of date on </w:t>
      </w:r>
      <w:r w:rsidR="006E2B05">
        <w:t xml:space="preserve">the </w:t>
      </w:r>
      <w:r>
        <w:t>syllabus by class meeting time</w:t>
      </w:r>
    </w:p>
    <w:p w14:paraId="58A9C7A3" w14:textId="58E55FD9" w:rsidR="000B76A3" w:rsidRDefault="000A7647">
      <w:pPr>
        <w:widowControl w:val="0"/>
        <w:pBdr>
          <w:top w:val="nil"/>
          <w:left w:val="nil"/>
          <w:bottom w:val="nil"/>
          <w:right w:val="nil"/>
          <w:between w:val="nil"/>
        </w:pBdr>
        <w:spacing w:before="356" w:line="240" w:lineRule="auto"/>
        <w:ind w:left="2261"/>
        <w:rPr>
          <w:color w:val="000000"/>
        </w:rPr>
      </w:pPr>
      <w:r>
        <w:rPr>
          <w:color w:val="000000"/>
        </w:rPr>
        <w:t xml:space="preserve">Grading  </w:t>
      </w:r>
    </w:p>
    <w:p w14:paraId="045CA444" w14:textId="64E12D37" w:rsidR="000B76A3" w:rsidRDefault="000A7647">
      <w:pPr>
        <w:widowControl w:val="0"/>
        <w:pBdr>
          <w:top w:val="nil"/>
          <w:left w:val="nil"/>
          <w:bottom w:val="nil"/>
          <w:right w:val="nil"/>
          <w:between w:val="nil"/>
        </w:pBdr>
        <w:spacing w:before="68" w:line="240" w:lineRule="auto"/>
        <w:ind w:left="2525"/>
        <w:rPr>
          <w:color w:val="000000"/>
        </w:rPr>
      </w:pPr>
      <w:r>
        <w:rPr>
          <w:color w:val="000000"/>
        </w:rPr>
        <w:t xml:space="preserve">● </w:t>
      </w:r>
      <w:r w:rsidR="00C82690">
        <w:rPr>
          <w:color w:val="000000"/>
        </w:rPr>
        <w:t>30</w:t>
      </w:r>
      <w:r>
        <w:rPr>
          <w:color w:val="000000"/>
        </w:rPr>
        <w:t xml:space="preserve">% Writing ability  </w:t>
      </w:r>
    </w:p>
    <w:p w14:paraId="71167554" w14:textId="77777777" w:rsidR="000B76A3" w:rsidRDefault="000A7647">
      <w:pPr>
        <w:widowControl w:val="0"/>
        <w:pBdr>
          <w:top w:val="nil"/>
          <w:left w:val="nil"/>
          <w:bottom w:val="nil"/>
          <w:right w:val="nil"/>
          <w:between w:val="nil"/>
        </w:pBdr>
        <w:spacing w:before="78" w:line="240" w:lineRule="auto"/>
        <w:ind w:left="2525"/>
        <w:rPr>
          <w:color w:val="000000"/>
        </w:rPr>
      </w:pPr>
      <w:r>
        <w:rPr>
          <w:color w:val="000000"/>
        </w:rPr>
        <w:t xml:space="preserve">● 20% Organization  </w:t>
      </w:r>
    </w:p>
    <w:p w14:paraId="05A0134D" w14:textId="1AF146B2" w:rsidR="000B76A3" w:rsidRDefault="000A7647">
      <w:pPr>
        <w:widowControl w:val="0"/>
        <w:pBdr>
          <w:top w:val="nil"/>
          <w:left w:val="nil"/>
          <w:bottom w:val="nil"/>
          <w:right w:val="nil"/>
          <w:between w:val="nil"/>
        </w:pBdr>
        <w:spacing w:before="78" w:line="240" w:lineRule="auto"/>
        <w:ind w:left="2525"/>
        <w:rPr>
          <w:color w:val="000000"/>
        </w:rPr>
      </w:pPr>
      <w:r>
        <w:rPr>
          <w:color w:val="000000"/>
        </w:rPr>
        <w:t xml:space="preserve">● </w:t>
      </w:r>
      <w:r w:rsidR="004654AB">
        <w:rPr>
          <w:color w:val="000000"/>
        </w:rPr>
        <w:t>5</w:t>
      </w:r>
      <w:r w:rsidR="00C82690">
        <w:rPr>
          <w:color w:val="000000"/>
        </w:rPr>
        <w:t>0</w:t>
      </w:r>
      <w:r>
        <w:rPr>
          <w:color w:val="000000"/>
        </w:rPr>
        <w:t xml:space="preserve">% Content  </w:t>
      </w:r>
    </w:p>
    <w:p w14:paraId="6DAC570A" w14:textId="77777777" w:rsidR="00FE59A1" w:rsidRDefault="00C82690" w:rsidP="00FE59A1">
      <w:pPr>
        <w:widowControl w:val="0"/>
        <w:pBdr>
          <w:top w:val="nil"/>
          <w:left w:val="nil"/>
          <w:bottom w:val="nil"/>
          <w:right w:val="nil"/>
          <w:between w:val="nil"/>
        </w:pBdr>
        <w:spacing w:before="318" w:line="240" w:lineRule="auto"/>
        <w:ind w:left="2151"/>
        <w:rPr>
          <w:b/>
          <w:bCs/>
          <w:color w:val="000000"/>
          <w:u w:val="single"/>
        </w:rPr>
      </w:pPr>
      <w:r w:rsidRPr="00C82690">
        <w:rPr>
          <w:b/>
          <w:bCs/>
          <w:color w:val="000000"/>
          <w:u w:val="single"/>
        </w:rPr>
        <w:t>30% Value-Based Care Project</w:t>
      </w:r>
    </w:p>
    <w:p w14:paraId="7A43B1A3" w14:textId="0C211EEE" w:rsidR="00FE59A1" w:rsidRDefault="00F75EDA" w:rsidP="00FE59A1">
      <w:pPr>
        <w:widowControl w:val="0"/>
        <w:pBdr>
          <w:top w:val="nil"/>
          <w:left w:val="nil"/>
          <w:bottom w:val="nil"/>
          <w:right w:val="nil"/>
          <w:between w:val="nil"/>
        </w:pBdr>
        <w:spacing w:before="240" w:line="240" w:lineRule="auto"/>
        <w:ind w:left="2146"/>
        <w:rPr>
          <w:color w:val="000000"/>
        </w:rPr>
      </w:pPr>
      <w:r>
        <w:rPr>
          <w:color w:val="000000"/>
        </w:rPr>
        <w:t>Analysis of a value-based care (VBC) organization and its strategic positioning in the U.S. healthcare system</w:t>
      </w:r>
    </w:p>
    <w:p w14:paraId="5F67A312" w14:textId="34B76252" w:rsidR="00FE59A1" w:rsidRDefault="00FE59A1" w:rsidP="00FE59A1">
      <w:pPr>
        <w:widowControl w:val="0"/>
        <w:pBdr>
          <w:top w:val="nil"/>
          <w:left w:val="nil"/>
          <w:bottom w:val="nil"/>
          <w:right w:val="nil"/>
          <w:between w:val="nil"/>
        </w:pBdr>
        <w:spacing w:before="330" w:line="259" w:lineRule="auto"/>
        <w:ind w:left="2164" w:right="517"/>
        <w:rPr>
          <w:color w:val="000000"/>
        </w:rPr>
      </w:pPr>
      <w:r>
        <w:rPr>
          <w:color w:val="000000"/>
        </w:rPr>
        <w:t xml:space="preserve">The class will be assigned a case revolving around the strategic positioning and operational history of a value-based healthcare organization for study and examination. We will discuss the case in class and the students will be permitted to discuss the case as a group in class but each student will be responsible for answering the case questions on their own. </w:t>
      </w:r>
    </w:p>
    <w:p w14:paraId="5F7C888E" w14:textId="77777777" w:rsidR="00C82690" w:rsidRDefault="00C82690" w:rsidP="00C82690">
      <w:pPr>
        <w:widowControl w:val="0"/>
        <w:pBdr>
          <w:top w:val="nil"/>
          <w:left w:val="nil"/>
          <w:bottom w:val="nil"/>
          <w:right w:val="nil"/>
          <w:between w:val="nil"/>
        </w:pBdr>
        <w:spacing w:before="330" w:line="259" w:lineRule="auto"/>
        <w:ind w:left="2164" w:right="517"/>
        <w:rPr>
          <w:color w:val="000000"/>
        </w:rPr>
      </w:pPr>
      <w:r>
        <w:rPr>
          <w:color w:val="000000"/>
        </w:rPr>
        <w:t>Questions will revolve around:</w:t>
      </w:r>
    </w:p>
    <w:p w14:paraId="52A42DEA" w14:textId="1C15B548" w:rsidR="00C82690" w:rsidRDefault="00C82690" w:rsidP="00C82690">
      <w:pPr>
        <w:pStyle w:val="ListParagraph"/>
        <w:widowControl w:val="0"/>
        <w:numPr>
          <w:ilvl w:val="0"/>
          <w:numId w:val="2"/>
        </w:numPr>
        <w:pBdr>
          <w:top w:val="nil"/>
          <w:left w:val="nil"/>
          <w:bottom w:val="nil"/>
          <w:right w:val="nil"/>
          <w:between w:val="nil"/>
        </w:pBdr>
        <w:spacing w:before="318" w:line="240" w:lineRule="auto"/>
        <w:rPr>
          <w:color w:val="000000"/>
        </w:rPr>
      </w:pPr>
      <w:r>
        <w:rPr>
          <w:color w:val="000000"/>
        </w:rPr>
        <w:t xml:space="preserve">Definition and explanation of </w:t>
      </w:r>
      <w:r w:rsidR="00F75EDA">
        <w:rPr>
          <w:color w:val="000000"/>
        </w:rPr>
        <w:t>(</w:t>
      </w:r>
      <w:r>
        <w:rPr>
          <w:color w:val="000000"/>
        </w:rPr>
        <w:t>VBC) vs. fee-for-service (FFS)</w:t>
      </w:r>
    </w:p>
    <w:p w14:paraId="747CA7D1" w14:textId="38CD417D" w:rsidR="00C82690" w:rsidRDefault="00C82690" w:rsidP="00C82690">
      <w:pPr>
        <w:pStyle w:val="ListParagraph"/>
        <w:widowControl w:val="0"/>
        <w:numPr>
          <w:ilvl w:val="0"/>
          <w:numId w:val="2"/>
        </w:numPr>
        <w:pBdr>
          <w:top w:val="nil"/>
          <w:left w:val="nil"/>
          <w:bottom w:val="nil"/>
          <w:right w:val="nil"/>
          <w:between w:val="nil"/>
        </w:pBdr>
        <w:spacing w:before="318" w:line="240" w:lineRule="auto"/>
        <w:rPr>
          <w:color w:val="000000"/>
        </w:rPr>
      </w:pPr>
      <w:r>
        <w:rPr>
          <w:color w:val="000000"/>
        </w:rPr>
        <w:t>Organization and delivery of care in a VBC system</w:t>
      </w:r>
    </w:p>
    <w:p w14:paraId="47372E65" w14:textId="3E55835F" w:rsidR="00C82690" w:rsidRDefault="00C82690" w:rsidP="00C82690">
      <w:pPr>
        <w:pStyle w:val="ListParagraph"/>
        <w:widowControl w:val="0"/>
        <w:numPr>
          <w:ilvl w:val="0"/>
          <w:numId w:val="2"/>
        </w:numPr>
        <w:pBdr>
          <w:top w:val="nil"/>
          <w:left w:val="nil"/>
          <w:bottom w:val="nil"/>
          <w:right w:val="nil"/>
          <w:between w:val="nil"/>
        </w:pBdr>
        <w:spacing w:before="318" w:line="240" w:lineRule="auto"/>
        <w:rPr>
          <w:color w:val="000000"/>
        </w:rPr>
      </w:pPr>
      <w:r>
        <w:rPr>
          <w:color w:val="000000"/>
        </w:rPr>
        <w:t>Incentive alignment and incentives for patients, providers and payers</w:t>
      </w:r>
    </w:p>
    <w:p w14:paraId="49244676" w14:textId="12FED3BF" w:rsidR="00C82690" w:rsidRDefault="00F75EDA" w:rsidP="00C82690">
      <w:pPr>
        <w:pStyle w:val="ListParagraph"/>
        <w:widowControl w:val="0"/>
        <w:numPr>
          <w:ilvl w:val="0"/>
          <w:numId w:val="2"/>
        </w:numPr>
        <w:pBdr>
          <w:top w:val="nil"/>
          <w:left w:val="nil"/>
          <w:bottom w:val="nil"/>
          <w:right w:val="nil"/>
          <w:between w:val="nil"/>
        </w:pBdr>
        <w:spacing w:before="318" w:line="240" w:lineRule="auto"/>
        <w:rPr>
          <w:color w:val="000000"/>
        </w:rPr>
      </w:pPr>
      <w:r>
        <w:rPr>
          <w:color w:val="000000"/>
        </w:rPr>
        <w:t>Factors driving the move and pace of VBC in the U.S. healthcare system</w:t>
      </w:r>
    </w:p>
    <w:p w14:paraId="1470E260" w14:textId="5D320668" w:rsidR="00F75EDA" w:rsidRDefault="00F75EDA" w:rsidP="00C82690">
      <w:pPr>
        <w:pStyle w:val="ListParagraph"/>
        <w:widowControl w:val="0"/>
        <w:numPr>
          <w:ilvl w:val="0"/>
          <w:numId w:val="2"/>
        </w:numPr>
        <w:pBdr>
          <w:top w:val="nil"/>
          <w:left w:val="nil"/>
          <w:bottom w:val="nil"/>
          <w:right w:val="nil"/>
          <w:between w:val="nil"/>
        </w:pBdr>
        <w:spacing w:before="318" w:line="240" w:lineRule="auto"/>
        <w:rPr>
          <w:color w:val="000000"/>
        </w:rPr>
      </w:pPr>
      <w:r>
        <w:rPr>
          <w:color w:val="000000"/>
        </w:rPr>
        <w:t>Regulatory trends impacting VBC</w:t>
      </w:r>
    </w:p>
    <w:p w14:paraId="43B5B6C4" w14:textId="64FE43FC" w:rsidR="00F75EDA" w:rsidRPr="00C82690" w:rsidRDefault="00F75EDA" w:rsidP="00C82690">
      <w:pPr>
        <w:pStyle w:val="ListParagraph"/>
        <w:widowControl w:val="0"/>
        <w:numPr>
          <w:ilvl w:val="0"/>
          <w:numId w:val="2"/>
        </w:numPr>
        <w:pBdr>
          <w:top w:val="nil"/>
          <w:left w:val="nil"/>
          <w:bottom w:val="nil"/>
          <w:right w:val="nil"/>
          <w:between w:val="nil"/>
        </w:pBdr>
        <w:spacing w:before="318" w:line="240" w:lineRule="auto"/>
        <w:rPr>
          <w:color w:val="000000"/>
        </w:rPr>
      </w:pPr>
      <w:r>
        <w:rPr>
          <w:color w:val="000000"/>
        </w:rPr>
        <w:t>Strategic considerations and positioning for those adopting VBC</w:t>
      </w:r>
    </w:p>
    <w:p w14:paraId="0079F515" w14:textId="77777777" w:rsidR="00B90C3F" w:rsidRDefault="00B90C3F" w:rsidP="00B90C3F">
      <w:pPr>
        <w:widowControl w:val="0"/>
        <w:pBdr>
          <w:top w:val="nil"/>
          <w:left w:val="nil"/>
          <w:bottom w:val="nil"/>
          <w:right w:val="nil"/>
          <w:between w:val="nil"/>
        </w:pBdr>
        <w:spacing w:before="10" w:line="259" w:lineRule="auto"/>
        <w:ind w:left="2869" w:right="739" w:hanging="343"/>
        <w:rPr>
          <w:color w:val="000000"/>
        </w:rPr>
      </w:pPr>
    </w:p>
    <w:p w14:paraId="107FC402" w14:textId="77777777" w:rsidR="00F75EDA" w:rsidRDefault="00F75EDA">
      <w:pPr>
        <w:rPr>
          <w:b/>
        </w:rPr>
      </w:pPr>
      <w:r>
        <w:rPr>
          <w:b/>
        </w:rPr>
        <w:br w:type="page"/>
      </w:r>
    </w:p>
    <w:p w14:paraId="43830D50" w14:textId="0AD7B678" w:rsidR="00C82690" w:rsidRDefault="00C82690" w:rsidP="00C82690">
      <w:pPr>
        <w:ind w:left="2160"/>
        <w:rPr>
          <w:b/>
        </w:rPr>
      </w:pPr>
      <w:r>
        <w:rPr>
          <w:b/>
        </w:rPr>
        <w:lastRenderedPageBreak/>
        <w:t>Guidelines</w:t>
      </w:r>
    </w:p>
    <w:p w14:paraId="15A28C02" w14:textId="6C50084B" w:rsidR="00C82690" w:rsidRDefault="00C82690" w:rsidP="00B91BF1">
      <w:pPr>
        <w:pStyle w:val="ListParagraph"/>
        <w:numPr>
          <w:ilvl w:val="0"/>
          <w:numId w:val="5"/>
        </w:numPr>
      </w:pPr>
      <w:r>
        <w:t>Three to five single-spaced pages, plus APA style references</w:t>
      </w:r>
    </w:p>
    <w:p w14:paraId="17E1E951" w14:textId="731996CC" w:rsidR="00C82690" w:rsidRDefault="00C82690" w:rsidP="00B91BF1">
      <w:pPr>
        <w:pStyle w:val="ListParagraph"/>
        <w:numPr>
          <w:ilvl w:val="0"/>
          <w:numId w:val="5"/>
        </w:numPr>
      </w:pPr>
      <w:r>
        <w:t>One-inch margins</w:t>
      </w:r>
    </w:p>
    <w:p w14:paraId="50C091EE" w14:textId="283909D7" w:rsidR="00C82690" w:rsidRDefault="00C82690" w:rsidP="00B91BF1">
      <w:pPr>
        <w:pStyle w:val="ListParagraph"/>
        <w:numPr>
          <w:ilvl w:val="0"/>
          <w:numId w:val="5"/>
        </w:numPr>
      </w:pPr>
      <w:r>
        <w:t>Arial or Times New Roman 12-point font</w:t>
      </w:r>
    </w:p>
    <w:p w14:paraId="02C90A67" w14:textId="248CE2E9" w:rsidR="00F75EDA" w:rsidRDefault="00C82690" w:rsidP="00B91BF1">
      <w:pPr>
        <w:pStyle w:val="ListParagraph"/>
        <w:numPr>
          <w:ilvl w:val="0"/>
          <w:numId w:val="5"/>
        </w:numPr>
      </w:pPr>
      <w:r>
        <w:t xml:space="preserve">Due as of date on </w:t>
      </w:r>
      <w:r w:rsidR="006E2B05">
        <w:t xml:space="preserve">the </w:t>
      </w:r>
      <w:r>
        <w:t>syllabus by class meeting time</w:t>
      </w:r>
    </w:p>
    <w:p w14:paraId="71A5FC19" w14:textId="77777777" w:rsidR="00C82690" w:rsidRDefault="00C82690" w:rsidP="00C82690">
      <w:pPr>
        <w:widowControl w:val="0"/>
        <w:pBdr>
          <w:top w:val="nil"/>
          <w:left w:val="nil"/>
          <w:bottom w:val="nil"/>
          <w:right w:val="nil"/>
          <w:between w:val="nil"/>
        </w:pBdr>
        <w:spacing w:before="356" w:line="240" w:lineRule="auto"/>
        <w:ind w:left="2261"/>
        <w:rPr>
          <w:color w:val="000000"/>
        </w:rPr>
      </w:pPr>
      <w:r>
        <w:rPr>
          <w:color w:val="000000"/>
        </w:rPr>
        <w:t xml:space="preserve">Grading  </w:t>
      </w:r>
    </w:p>
    <w:p w14:paraId="07C53ABB" w14:textId="4258BFF1" w:rsidR="00C82690" w:rsidRDefault="00C82690" w:rsidP="00C82690">
      <w:pPr>
        <w:widowControl w:val="0"/>
        <w:pBdr>
          <w:top w:val="nil"/>
          <w:left w:val="nil"/>
          <w:bottom w:val="nil"/>
          <w:right w:val="nil"/>
          <w:between w:val="nil"/>
        </w:pBdr>
        <w:spacing w:before="68" w:line="240" w:lineRule="auto"/>
        <w:ind w:left="2525"/>
        <w:rPr>
          <w:color w:val="000000"/>
        </w:rPr>
      </w:pPr>
      <w:r>
        <w:rPr>
          <w:color w:val="000000"/>
        </w:rPr>
        <w:t xml:space="preserve">● 30% Writing ability  </w:t>
      </w:r>
    </w:p>
    <w:p w14:paraId="346ABDEC" w14:textId="77777777" w:rsidR="00C82690" w:rsidRDefault="00C82690" w:rsidP="00C82690">
      <w:pPr>
        <w:widowControl w:val="0"/>
        <w:pBdr>
          <w:top w:val="nil"/>
          <w:left w:val="nil"/>
          <w:bottom w:val="nil"/>
          <w:right w:val="nil"/>
          <w:between w:val="nil"/>
        </w:pBdr>
        <w:spacing w:before="78" w:line="240" w:lineRule="auto"/>
        <w:ind w:left="2525"/>
        <w:rPr>
          <w:color w:val="000000"/>
        </w:rPr>
      </w:pPr>
      <w:r>
        <w:rPr>
          <w:color w:val="000000"/>
        </w:rPr>
        <w:t xml:space="preserve">● 20% Organization  </w:t>
      </w:r>
    </w:p>
    <w:p w14:paraId="103E5D04" w14:textId="154BD231" w:rsidR="00C82690" w:rsidRDefault="00C82690" w:rsidP="00F75EDA">
      <w:pPr>
        <w:widowControl w:val="0"/>
        <w:pBdr>
          <w:top w:val="nil"/>
          <w:left w:val="nil"/>
          <w:bottom w:val="nil"/>
          <w:right w:val="nil"/>
          <w:between w:val="nil"/>
        </w:pBdr>
        <w:spacing w:before="78" w:line="240" w:lineRule="auto"/>
        <w:ind w:left="2525"/>
        <w:rPr>
          <w:color w:val="000000"/>
        </w:rPr>
      </w:pPr>
      <w:r>
        <w:rPr>
          <w:color w:val="000000"/>
        </w:rPr>
        <w:t>● 50% Conten</w:t>
      </w:r>
      <w:r w:rsidR="00F75EDA">
        <w:rPr>
          <w:color w:val="000000"/>
        </w:rPr>
        <w:t>t</w:t>
      </w:r>
    </w:p>
    <w:p w14:paraId="09CA2A29" w14:textId="5FB8CD3C" w:rsidR="00D75527" w:rsidRDefault="00D75527"/>
    <w:p w14:paraId="2BE8F130" w14:textId="77777777" w:rsidR="000B76A3" w:rsidRDefault="000B76A3">
      <w:pPr>
        <w:widowControl w:val="0"/>
        <w:spacing w:before="33" w:line="240" w:lineRule="auto"/>
        <w:ind w:left="1992"/>
      </w:pPr>
    </w:p>
    <w:p w14:paraId="3F1DD4C6" w14:textId="6EC81A16" w:rsidR="00B91BF1" w:rsidRDefault="00F75EDA" w:rsidP="00B91BF1">
      <w:pPr>
        <w:widowControl w:val="0"/>
        <w:pBdr>
          <w:top w:val="nil"/>
          <w:left w:val="nil"/>
          <w:bottom w:val="nil"/>
          <w:right w:val="nil"/>
          <w:between w:val="nil"/>
        </w:pBdr>
        <w:spacing w:line="240" w:lineRule="auto"/>
        <w:ind w:left="2153"/>
        <w:rPr>
          <w:b/>
          <w:bCs/>
          <w:color w:val="000000"/>
          <w:u w:val="single"/>
        </w:rPr>
      </w:pPr>
      <w:r w:rsidRPr="00F75EDA">
        <w:rPr>
          <w:b/>
          <w:bCs/>
          <w:color w:val="000000"/>
          <w:u w:val="single"/>
        </w:rPr>
        <w:t>20% Value-Based Care Presentation</w:t>
      </w:r>
    </w:p>
    <w:p w14:paraId="0D9DADB7" w14:textId="77777777" w:rsidR="00B91BF1" w:rsidRPr="00B91BF1" w:rsidRDefault="00B91BF1" w:rsidP="00B91BF1">
      <w:pPr>
        <w:widowControl w:val="0"/>
        <w:pBdr>
          <w:top w:val="nil"/>
          <w:left w:val="nil"/>
          <w:bottom w:val="nil"/>
          <w:right w:val="nil"/>
          <w:between w:val="nil"/>
        </w:pBdr>
        <w:spacing w:line="240" w:lineRule="auto"/>
        <w:ind w:left="2153"/>
        <w:rPr>
          <w:b/>
          <w:bCs/>
          <w:color w:val="000000"/>
        </w:rPr>
      </w:pPr>
    </w:p>
    <w:p w14:paraId="1A0989C2" w14:textId="2E3051DA" w:rsidR="00F75EDA" w:rsidRDefault="00F75EDA" w:rsidP="00F75EDA">
      <w:pPr>
        <w:widowControl w:val="0"/>
        <w:pBdr>
          <w:top w:val="nil"/>
          <w:left w:val="nil"/>
          <w:bottom w:val="nil"/>
          <w:right w:val="nil"/>
          <w:between w:val="nil"/>
        </w:pBdr>
        <w:spacing w:line="259" w:lineRule="auto"/>
        <w:ind w:left="2178" w:right="666" w:hanging="13"/>
        <w:rPr>
          <w:color w:val="000000"/>
        </w:rPr>
      </w:pPr>
      <w:r>
        <w:rPr>
          <w:color w:val="000000"/>
        </w:rPr>
        <w:t xml:space="preserve">Students will each give a </w:t>
      </w:r>
      <w:r>
        <w:rPr>
          <w:b/>
          <w:bCs/>
          <w:color w:val="000000"/>
        </w:rPr>
        <w:t>maximum 10-minute</w:t>
      </w:r>
      <w:r w:rsidRPr="00F75EDA">
        <w:rPr>
          <w:b/>
          <w:bCs/>
          <w:color w:val="000000"/>
        </w:rPr>
        <w:t xml:space="preserve"> presentation</w:t>
      </w:r>
      <w:r>
        <w:rPr>
          <w:color w:val="000000"/>
        </w:rPr>
        <w:t xml:space="preserve"> summarizing their paper and conclusions for the value-based care project.</w:t>
      </w:r>
    </w:p>
    <w:p w14:paraId="5E910C12" w14:textId="77777777" w:rsidR="00F75EDA" w:rsidRDefault="00F75EDA" w:rsidP="00F75EDA">
      <w:pPr>
        <w:widowControl w:val="0"/>
        <w:pBdr>
          <w:top w:val="nil"/>
          <w:left w:val="nil"/>
          <w:bottom w:val="nil"/>
          <w:right w:val="nil"/>
          <w:between w:val="nil"/>
        </w:pBdr>
        <w:spacing w:line="259" w:lineRule="auto"/>
        <w:ind w:left="2178" w:right="666" w:hanging="13"/>
        <w:rPr>
          <w:color w:val="000000"/>
        </w:rPr>
      </w:pPr>
    </w:p>
    <w:p w14:paraId="6B3035D4" w14:textId="7233C376" w:rsidR="00F75EDA" w:rsidRDefault="00F75EDA" w:rsidP="00F75EDA">
      <w:pPr>
        <w:widowControl w:val="0"/>
        <w:pBdr>
          <w:top w:val="nil"/>
          <w:left w:val="nil"/>
          <w:bottom w:val="nil"/>
          <w:right w:val="nil"/>
          <w:between w:val="nil"/>
        </w:pBdr>
        <w:spacing w:line="259" w:lineRule="auto"/>
        <w:ind w:left="2178" w:right="666" w:hanging="13"/>
        <w:rPr>
          <w:color w:val="000000"/>
        </w:rPr>
      </w:pPr>
      <w:r>
        <w:rPr>
          <w:color w:val="000000"/>
        </w:rPr>
        <w:t>Student’s presentations should focus on and address how they dealt with questions in the case around:</w:t>
      </w:r>
    </w:p>
    <w:p w14:paraId="608560F9" w14:textId="77777777" w:rsidR="00F75EDA" w:rsidRPr="00F75EDA" w:rsidRDefault="00F75EDA" w:rsidP="00F75EDA">
      <w:pPr>
        <w:widowControl w:val="0"/>
        <w:pBdr>
          <w:top w:val="nil"/>
          <w:left w:val="nil"/>
          <w:bottom w:val="nil"/>
          <w:right w:val="nil"/>
          <w:between w:val="nil"/>
        </w:pBdr>
        <w:spacing w:line="259" w:lineRule="auto"/>
        <w:ind w:left="2178" w:right="666" w:hanging="13"/>
        <w:rPr>
          <w:color w:val="000000"/>
        </w:rPr>
      </w:pPr>
    </w:p>
    <w:p w14:paraId="318FC442" w14:textId="77777777" w:rsidR="00F75EDA" w:rsidRPr="00F75EDA" w:rsidRDefault="00F75EDA" w:rsidP="00F75EDA">
      <w:pPr>
        <w:widowControl w:val="0"/>
        <w:numPr>
          <w:ilvl w:val="0"/>
          <w:numId w:val="2"/>
        </w:numPr>
        <w:pBdr>
          <w:top w:val="nil"/>
          <w:left w:val="nil"/>
          <w:bottom w:val="nil"/>
          <w:right w:val="nil"/>
          <w:between w:val="nil"/>
        </w:pBdr>
        <w:spacing w:line="259" w:lineRule="auto"/>
        <w:ind w:right="666"/>
        <w:rPr>
          <w:color w:val="000000"/>
        </w:rPr>
      </w:pPr>
      <w:r w:rsidRPr="00F75EDA">
        <w:rPr>
          <w:color w:val="000000"/>
        </w:rPr>
        <w:t>Definition and explanation of (VBC) vs. fee-for-service (FFS)</w:t>
      </w:r>
    </w:p>
    <w:p w14:paraId="7368DF15" w14:textId="77777777" w:rsidR="00F75EDA" w:rsidRPr="00F75EDA" w:rsidRDefault="00F75EDA" w:rsidP="00F75EDA">
      <w:pPr>
        <w:widowControl w:val="0"/>
        <w:numPr>
          <w:ilvl w:val="0"/>
          <w:numId w:val="2"/>
        </w:numPr>
        <w:pBdr>
          <w:top w:val="nil"/>
          <w:left w:val="nil"/>
          <w:bottom w:val="nil"/>
          <w:right w:val="nil"/>
          <w:between w:val="nil"/>
        </w:pBdr>
        <w:spacing w:line="259" w:lineRule="auto"/>
        <w:ind w:right="666"/>
        <w:rPr>
          <w:color w:val="000000"/>
        </w:rPr>
      </w:pPr>
      <w:r w:rsidRPr="00F75EDA">
        <w:rPr>
          <w:color w:val="000000"/>
        </w:rPr>
        <w:t>Organization and delivery of care in a VBC system</w:t>
      </w:r>
    </w:p>
    <w:p w14:paraId="194310EF" w14:textId="77777777" w:rsidR="00F75EDA" w:rsidRPr="00F75EDA" w:rsidRDefault="00F75EDA" w:rsidP="00F75EDA">
      <w:pPr>
        <w:widowControl w:val="0"/>
        <w:numPr>
          <w:ilvl w:val="0"/>
          <w:numId w:val="2"/>
        </w:numPr>
        <w:pBdr>
          <w:top w:val="nil"/>
          <w:left w:val="nil"/>
          <w:bottom w:val="nil"/>
          <w:right w:val="nil"/>
          <w:between w:val="nil"/>
        </w:pBdr>
        <w:spacing w:line="259" w:lineRule="auto"/>
        <w:ind w:right="666"/>
        <w:rPr>
          <w:color w:val="000000"/>
        </w:rPr>
      </w:pPr>
      <w:r w:rsidRPr="00F75EDA">
        <w:rPr>
          <w:color w:val="000000"/>
        </w:rPr>
        <w:t>Incentive alignment and incentives for patients, providers and payers</w:t>
      </w:r>
    </w:p>
    <w:p w14:paraId="3CED4E4E" w14:textId="77777777" w:rsidR="00F75EDA" w:rsidRPr="00F75EDA" w:rsidRDefault="00F75EDA" w:rsidP="00F75EDA">
      <w:pPr>
        <w:widowControl w:val="0"/>
        <w:numPr>
          <w:ilvl w:val="0"/>
          <w:numId w:val="2"/>
        </w:numPr>
        <w:pBdr>
          <w:top w:val="nil"/>
          <w:left w:val="nil"/>
          <w:bottom w:val="nil"/>
          <w:right w:val="nil"/>
          <w:between w:val="nil"/>
        </w:pBdr>
        <w:spacing w:line="259" w:lineRule="auto"/>
        <w:ind w:right="666"/>
        <w:rPr>
          <w:color w:val="000000"/>
        </w:rPr>
      </w:pPr>
      <w:r w:rsidRPr="00F75EDA">
        <w:rPr>
          <w:color w:val="000000"/>
        </w:rPr>
        <w:t>Factors driving the move and pace of VBC in the U.S. healthcare system</w:t>
      </w:r>
    </w:p>
    <w:p w14:paraId="76E1E9FD" w14:textId="77777777" w:rsidR="00F75EDA" w:rsidRPr="00F75EDA" w:rsidRDefault="00F75EDA" w:rsidP="00F75EDA">
      <w:pPr>
        <w:widowControl w:val="0"/>
        <w:numPr>
          <w:ilvl w:val="0"/>
          <w:numId w:val="2"/>
        </w:numPr>
        <w:pBdr>
          <w:top w:val="nil"/>
          <w:left w:val="nil"/>
          <w:bottom w:val="nil"/>
          <w:right w:val="nil"/>
          <w:between w:val="nil"/>
        </w:pBdr>
        <w:spacing w:line="259" w:lineRule="auto"/>
        <w:ind w:right="666"/>
        <w:rPr>
          <w:color w:val="000000"/>
        </w:rPr>
      </w:pPr>
      <w:r w:rsidRPr="00F75EDA">
        <w:rPr>
          <w:color w:val="000000"/>
        </w:rPr>
        <w:t>Regulatory trends impacting VBC</w:t>
      </w:r>
    </w:p>
    <w:p w14:paraId="53DA7F14" w14:textId="77777777" w:rsidR="00F75EDA" w:rsidRPr="00F75EDA" w:rsidRDefault="00F75EDA" w:rsidP="00F75EDA">
      <w:pPr>
        <w:widowControl w:val="0"/>
        <w:numPr>
          <w:ilvl w:val="0"/>
          <w:numId w:val="2"/>
        </w:numPr>
        <w:pBdr>
          <w:top w:val="nil"/>
          <w:left w:val="nil"/>
          <w:bottom w:val="nil"/>
          <w:right w:val="nil"/>
          <w:between w:val="nil"/>
        </w:pBdr>
        <w:spacing w:line="259" w:lineRule="auto"/>
        <w:ind w:right="666"/>
        <w:rPr>
          <w:color w:val="000000"/>
        </w:rPr>
      </w:pPr>
      <w:r w:rsidRPr="00F75EDA">
        <w:rPr>
          <w:color w:val="000000"/>
        </w:rPr>
        <w:t>Strategic considerations and positioning for those adopting VBC</w:t>
      </w:r>
    </w:p>
    <w:p w14:paraId="0049F8F6" w14:textId="77777777" w:rsidR="00F75EDA" w:rsidRPr="00F75EDA" w:rsidRDefault="00F75EDA" w:rsidP="00F75EDA">
      <w:pPr>
        <w:widowControl w:val="0"/>
        <w:pBdr>
          <w:top w:val="nil"/>
          <w:left w:val="nil"/>
          <w:bottom w:val="nil"/>
          <w:right w:val="nil"/>
          <w:between w:val="nil"/>
        </w:pBdr>
        <w:spacing w:line="259" w:lineRule="auto"/>
        <w:ind w:left="2178" w:right="666" w:hanging="13"/>
        <w:rPr>
          <w:color w:val="000000"/>
        </w:rPr>
      </w:pPr>
    </w:p>
    <w:p w14:paraId="76635F63" w14:textId="77777777" w:rsidR="000B76A3" w:rsidRDefault="000A7647" w:rsidP="00B90C3F">
      <w:pPr>
        <w:widowControl w:val="0"/>
        <w:pBdr>
          <w:top w:val="nil"/>
          <w:left w:val="nil"/>
          <w:bottom w:val="nil"/>
          <w:right w:val="nil"/>
          <w:between w:val="nil"/>
        </w:pBdr>
        <w:spacing w:line="240" w:lineRule="auto"/>
        <w:ind w:left="2171"/>
        <w:rPr>
          <w:color w:val="000000"/>
        </w:rPr>
      </w:pPr>
      <w:r>
        <w:rPr>
          <w:color w:val="000000"/>
        </w:rPr>
        <w:t xml:space="preserve">Grading  </w:t>
      </w:r>
    </w:p>
    <w:p w14:paraId="5D4F5678" w14:textId="4CA5A968" w:rsidR="000B76A3" w:rsidRDefault="000A7647">
      <w:pPr>
        <w:widowControl w:val="0"/>
        <w:pBdr>
          <w:top w:val="nil"/>
          <w:left w:val="nil"/>
          <w:bottom w:val="nil"/>
          <w:right w:val="nil"/>
          <w:between w:val="nil"/>
        </w:pBdr>
        <w:spacing w:before="53" w:line="240" w:lineRule="auto"/>
        <w:ind w:left="2712"/>
        <w:rPr>
          <w:color w:val="000000"/>
        </w:rPr>
      </w:pPr>
      <w:r>
        <w:rPr>
          <w:color w:val="000000"/>
        </w:rPr>
        <w:t xml:space="preserve">• </w:t>
      </w:r>
      <w:r w:rsidR="006E2B05">
        <w:rPr>
          <w:color w:val="000000"/>
        </w:rPr>
        <w:t xml:space="preserve">10% Presentation </w:t>
      </w:r>
      <w:r>
        <w:rPr>
          <w:color w:val="000000"/>
        </w:rPr>
        <w:t xml:space="preserve">ability  </w:t>
      </w:r>
    </w:p>
    <w:p w14:paraId="47B51D06" w14:textId="378F1780" w:rsidR="000B76A3" w:rsidRDefault="000A7647">
      <w:pPr>
        <w:widowControl w:val="0"/>
        <w:pBdr>
          <w:top w:val="nil"/>
          <w:left w:val="nil"/>
          <w:bottom w:val="nil"/>
          <w:right w:val="nil"/>
          <w:between w:val="nil"/>
        </w:pBdr>
        <w:spacing w:before="28" w:line="240" w:lineRule="auto"/>
        <w:ind w:left="2712"/>
        <w:rPr>
          <w:color w:val="000000"/>
        </w:rPr>
      </w:pPr>
      <w:r>
        <w:rPr>
          <w:color w:val="000000"/>
        </w:rPr>
        <w:t xml:space="preserve">• </w:t>
      </w:r>
      <w:r w:rsidR="006E2B05">
        <w:rPr>
          <w:color w:val="000000"/>
        </w:rPr>
        <w:t xml:space="preserve">40% </w:t>
      </w:r>
      <w:r>
        <w:rPr>
          <w:color w:val="000000"/>
        </w:rPr>
        <w:t xml:space="preserve">Organization  </w:t>
      </w:r>
    </w:p>
    <w:p w14:paraId="0A274A72" w14:textId="5F92EA49" w:rsidR="000B76A3" w:rsidRDefault="000A7647">
      <w:pPr>
        <w:widowControl w:val="0"/>
        <w:pBdr>
          <w:top w:val="nil"/>
          <w:left w:val="nil"/>
          <w:bottom w:val="nil"/>
          <w:right w:val="nil"/>
          <w:between w:val="nil"/>
        </w:pBdr>
        <w:spacing w:before="33" w:line="240" w:lineRule="auto"/>
        <w:ind w:left="2712"/>
        <w:rPr>
          <w:color w:val="000000"/>
        </w:rPr>
      </w:pPr>
      <w:r>
        <w:rPr>
          <w:color w:val="000000"/>
        </w:rPr>
        <w:t xml:space="preserve">• </w:t>
      </w:r>
      <w:r w:rsidR="006E2B05">
        <w:rPr>
          <w:color w:val="000000"/>
        </w:rPr>
        <w:t>50</w:t>
      </w:r>
      <w:r>
        <w:rPr>
          <w:color w:val="000000"/>
        </w:rPr>
        <w:t xml:space="preserve">% Content </w:t>
      </w:r>
    </w:p>
    <w:p w14:paraId="205FB409" w14:textId="77777777" w:rsidR="000B76A3" w:rsidRDefault="000B76A3">
      <w:pPr>
        <w:widowControl w:val="0"/>
        <w:pBdr>
          <w:top w:val="nil"/>
          <w:left w:val="nil"/>
          <w:bottom w:val="nil"/>
          <w:right w:val="nil"/>
          <w:between w:val="nil"/>
        </w:pBdr>
        <w:spacing w:before="33" w:line="240" w:lineRule="auto"/>
        <w:ind w:left="2712"/>
      </w:pPr>
    </w:p>
    <w:p w14:paraId="128A6EBA" w14:textId="77777777" w:rsidR="000B76A3" w:rsidRDefault="000A7647">
      <w:pPr>
        <w:ind w:left="2160"/>
        <w:rPr>
          <w:b/>
        </w:rPr>
      </w:pPr>
      <w:r>
        <w:rPr>
          <w:b/>
        </w:rPr>
        <w:t>Guidelines</w:t>
      </w:r>
    </w:p>
    <w:p w14:paraId="63C6848C" w14:textId="7359ED06" w:rsidR="000B76A3" w:rsidRDefault="006E2B05" w:rsidP="00B91BF1">
      <w:pPr>
        <w:pStyle w:val="ListParagraph"/>
        <w:numPr>
          <w:ilvl w:val="0"/>
          <w:numId w:val="7"/>
        </w:numPr>
      </w:pPr>
      <w:r>
        <w:t>Approximately 8-12 p</w:t>
      </w:r>
      <w:r w:rsidR="000A7647">
        <w:t>resentation slides (including title page)</w:t>
      </w:r>
    </w:p>
    <w:p w14:paraId="51D7EACA" w14:textId="753EBF23" w:rsidR="000B76A3" w:rsidRDefault="000A7647" w:rsidP="00B91BF1">
      <w:pPr>
        <w:pStyle w:val="ListParagraph"/>
        <w:numPr>
          <w:ilvl w:val="0"/>
          <w:numId w:val="7"/>
        </w:numPr>
      </w:pPr>
      <w:r>
        <w:t>All data and charts sourced in APA style on each individual chart</w:t>
      </w:r>
    </w:p>
    <w:p w14:paraId="635731DB" w14:textId="262081AD" w:rsidR="000B76A3" w:rsidRPr="00B91BF1" w:rsidRDefault="000A7647" w:rsidP="00B91BF1">
      <w:pPr>
        <w:pStyle w:val="ListParagraph"/>
        <w:numPr>
          <w:ilvl w:val="0"/>
          <w:numId w:val="7"/>
        </w:numPr>
        <w:rPr>
          <w:b/>
        </w:rPr>
      </w:pPr>
      <w:r w:rsidRPr="00B91BF1">
        <w:rPr>
          <w:b/>
        </w:rPr>
        <w:t>To be presented in class on 5/11</w:t>
      </w:r>
    </w:p>
    <w:p w14:paraId="23207CAC" w14:textId="63CC6BA5" w:rsidR="000B76A3" w:rsidRDefault="000A7647" w:rsidP="00B91BF1">
      <w:pPr>
        <w:pStyle w:val="ListParagraph"/>
        <w:numPr>
          <w:ilvl w:val="0"/>
          <w:numId w:val="7"/>
        </w:numPr>
      </w:pPr>
      <w:r>
        <w:t>Target length of presentation 15 mins, 20 mins max with questions.</w:t>
      </w:r>
    </w:p>
    <w:p w14:paraId="305B8B5B" w14:textId="4DE00F8F" w:rsidR="00FE59A1" w:rsidRDefault="00FE59A1">
      <w:r>
        <w:br w:type="page"/>
      </w:r>
    </w:p>
    <w:tbl>
      <w:tblPr>
        <w:tblStyle w:val="a2"/>
        <w:tblW w:w="10980" w:type="dxa"/>
        <w:tblInd w:w="534" w:type="dxa"/>
        <w:tblBorders>
          <w:top w:val="nil"/>
          <w:left w:val="nil"/>
          <w:bottom w:val="nil"/>
          <w:right w:val="nil"/>
          <w:insideH w:val="nil"/>
          <w:insideV w:val="nil"/>
        </w:tblBorders>
        <w:tblLayout w:type="fixed"/>
        <w:tblLook w:val="0620" w:firstRow="1" w:lastRow="0" w:firstColumn="0" w:lastColumn="0" w:noHBand="1" w:noVBand="1"/>
      </w:tblPr>
      <w:tblGrid>
        <w:gridCol w:w="1197"/>
        <w:gridCol w:w="1017"/>
        <w:gridCol w:w="8766"/>
      </w:tblGrid>
      <w:tr w:rsidR="000B76A3" w14:paraId="386E7303"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3EF2127" w14:textId="77777777" w:rsidR="000B76A3" w:rsidRDefault="000A7647" w:rsidP="00B90C3F">
            <w:pPr>
              <w:widowControl w:val="0"/>
              <w:pBdr>
                <w:top w:val="nil"/>
                <w:left w:val="nil"/>
                <w:bottom w:val="nil"/>
                <w:right w:val="nil"/>
                <w:between w:val="nil"/>
              </w:pBdr>
              <w:jc w:val="center"/>
              <w:rPr>
                <w:sz w:val="20"/>
                <w:szCs w:val="20"/>
              </w:rPr>
            </w:pPr>
            <w:r>
              <w:rPr>
                <w:sz w:val="20"/>
                <w:szCs w:val="20"/>
              </w:rPr>
              <w:lastRenderedPageBreak/>
              <w:t>Week</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7D79801" w14:textId="77777777" w:rsidR="000B76A3" w:rsidRDefault="000A7647" w:rsidP="00B90C3F">
            <w:pPr>
              <w:widowControl w:val="0"/>
              <w:jc w:val="center"/>
              <w:rPr>
                <w:sz w:val="20"/>
                <w:szCs w:val="20"/>
              </w:rPr>
            </w:pPr>
            <w:r>
              <w:rPr>
                <w:sz w:val="20"/>
                <w:szCs w:val="20"/>
              </w:rPr>
              <w:t>Date</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4EF391B" w14:textId="77777777" w:rsidR="000B76A3" w:rsidRDefault="000A7647" w:rsidP="00B90C3F">
            <w:pPr>
              <w:widowControl w:val="0"/>
              <w:jc w:val="center"/>
              <w:rPr>
                <w:sz w:val="20"/>
                <w:szCs w:val="20"/>
              </w:rPr>
            </w:pPr>
            <w:r>
              <w:rPr>
                <w:sz w:val="20"/>
                <w:szCs w:val="20"/>
              </w:rPr>
              <w:t>Reading</w:t>
            </w:r>
          </w:p>
        </w:tc>
      </w:tr>
      <w:tr w:rsidR="000B76A3" w14:paraId="5522C6DF"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78ED504" w14:textId="77777777" w:rsidR="000B76A3" w:rsidRDefault="000A7647" w:rsidP="00B90C3F">
            <w:pPr>
              <w:widowControl w:val="0"/>
              <w:jc w:val="center"/>
              <w:rPr>
                <w:sz w:val="20"/>
                <w:szCs w:val="20"/>
              </w:rPr>
            </w:pPr>
            <w:r>
              <w:rPr>
                <w:sz w:val="20"/>
                <w:szCs w:val="20"/>
              </w:rPr>
              <w:t>1</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D8EF51C" w14:textId="330EF9F9" w:rsidR="000B76A3" w:rsidRDefault="000A7647" w:rsidP="00B90C3F">
            <w:pPr>
              <w:widowControl w:val="0"/>
              <w:jc w:val="center"/>
              <w:rPr>
                <w:sz w:val="20"/>
                <w:szCs w:val="20"/>
              </w:rPr>
            </w:pPr>
            <w:r>
              <w:rPr>
                <w:sz w:val="20"/>
                <w:szCs w:val="20"/>
              </w:rPr>
              <w:t>1/</w:t>
            </w:r>
            <w:r w:rsidR="000847BA">
              <w:rPr>
                <w:sz w:val="20"/>
                <w:szCs w:val="20"/>
              </w:rPr>
              <w:t>25</w:t>
            </w:r>
            <w:r>
              <w:rPr>
                <w:sz w:val="20"/>
                <w:szCs w:val="20"/>
              </w:rPr>
              <w:t>/202</w:t>
            </w:r>
            <w:r w:rsidR="000847BA">
              <w:rPr>
                <w:sz w:val="20"/>
                <w:szCs w:val="20"/>
              </w:rPr>
              <w:t>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05E1A47" w14:textId="079E2C29" w:rsidR="000B76A3" w:rsidRDefault="000A7647" w:rsidP="00B90C3F">
            <w:pPr>
              <w:widowControl w:val="0"/>
              <w:jc w:val="center"/>
              <w:rPr>
                <w:sz w:val="20"/>
                <w:szCs w:val="20"/>
              </w:rPr>
            </w:pPr>
            <w:r>
              <w:rPr>
                <w:b/>
                <w:sz w:val="20"/>
                <w:szCs w:val="20"/>
              </w:rPr>
              <w:t xml:space="preserve">Capturing Medical </w:t>
            </w:r>
            <w:r w:rsidR="002B44FF">
              <w:rPr>
                <w:b/>
                <w:sz w:val="20"/>
                <w:szCs w:val="20"/>
              </w:rPr>
              <w:t>Conditions</w:t>
            </w:r>
            <w:r>
              <w:rPr>
                <w:b/>
                <w:sz w:val="20"/>
                <w:szCs w:val="20"/>
              </w:rPr>
              <w:t xml:space="preserve"> and Illness: </w:t>
            </w:r>
            <w:r w:rsidR="00FE59A1">
              <w:rPr>
                <w:b/>
                <w:sz w:val="20"/>
                <w:szCs w:val="20"/>
              </w:rPr>
              <w:t>Billing &amp; Coding</w:t>
            </w:r>
          </w:p>
        </w:tc>
      </w:tr>
      <w:tr w:rsidR="00CC1B4D" w14:paraId="681F86C6"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0ECEB04" w14:textId="77777777" w:rsidR="00CC1B4D" w:rsidRDefault="00CC1B4D"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C00F476" w14:textId="77777777" w:rsidR="00CC1B4D" w:rsidRDefault="00CC1B4D"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BAF1E05" w14:textId="6CB65240" w:rsidR="00CC1B4D" w:rsidRDefault="00CC1B4D" w:rsidP="00B90C3F">
            <w:pPr>
              <w:widowControl w:val="0"/>
              <w:jc w:val="center"/>
              <w:rPr>
                <w:sz w:val="20"/>
                <w:szCs w:val="20"/>
              </w:rPr>
            </w:pPr>
            <w:r w:rsidRPr="00CC1B4D">
              <w:rPr>
                <w:sz w:val="20"/>
                <w:szCs w:val="20"/>
              </w:rPr>
              <w:t>Billing &amp; Coding for Healthcare Services-Essentials of Healthcare Finance Ch. 2</w:t>
            </w:r>
          </w:p>
        </w:tc>
      </w:tr>
      <w:tr w:rsidR="000B76A3" w14:paraId="0FBA773A"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23431E1"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76A488D"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36E0B75" w14:textId="77777777" w:rsidR="000B76A3" w:rsidRDefault="000A7647" w:rsidP="00B90C3F">
            <w:pPr>
              <w:widowControl w:val="0"/>
              <w:jc w:val="center"/>
              <w:rPr>
                <w:sz w:val="20"/>
                <w:szCs w:val="20"/>
              </w:rPr>
            </w:pPr>
            <w:r>
              <w:rPr>
                <w:sz w:val="20"/>
                <w:szCs w:val="20"/>
              </w:rPr>
              <w:t>Medical Coding in the United States: Introduction and Historical Overview; ICD-10</w:t>
            </w:r>
          </w:p>
        </w:tc>
      </w:tr>
      <w:tr w:rsidR="000B76A3" w14:paraId="1B20B729"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F7C98E0"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A01BB0A"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F715D9A" w14:textId="77777777" w:rsidR="000B76A3" w:rsidRDefault="000A7647" w:rsidP="00B90C3F">
            <w:pPr>
              <w:widowControl w:val="0"/>
              <w:jc w:val="center"/>
              <w:rPr>
                <w:sz w:val="20"/>
                <w:szCs w:val="20"/>
              </w:rPr>
            </w:pPr>
            <w:r>
              <w:rPr>
                <w:sz w:val="20"/>
                <w:szCs w:val="20"/>
              </w:rPr>
              <w:t>Savarise &amp; Senkowski, Chs.1 &amp; 2</w:t>
            </w:r>
          </w:p>
        </w:tc>
      </w:tr>
      <w:tr w:rsidR="000B76A3" w14:paraId="26589CA4"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11F6E0B"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DCD8725"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0C6668B" w14:textId="77777777" w:rsidR="000B76A3" w:rsidRDefault="000A7647" w:rsidP="00B90C3F">
            <w:pPr>
              <w:widowControl w:val="0"/>
              <w:jc w:val="center"/>
              <w:rPr>
                <w:sz w:val="20"/>
                <w:szCs w:val="20"/>
              </w:rPr>
            </w:pPr>
            <w:r>
              <w:rPr>
                <w:sz w:val="20"/>
                <w:szCs w:val="20"/>
              </w:rPr>
              <w:t>-Coding for the Non-Health Information Professional, Harrington, Ch. 9</w:t>
            </w:r>
          </w:p>
        </w:tc>
      </w:tr>
      <w:tr w:rsidR="000B76A3" w14:paraId="7488CDE5"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07E179F"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05CF2A5"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8D59383" w14:textId="77777777" w:rsidR="000B76A3" w:rsidRDefault="000B76A3" w:rsidP="00B90C3F">
            <w:pPr>
              <w:widowControl w:val="0"/>
              <w:jc w:val="center"/>
              <w:rPr>
                <w:sz w:val="20"/>
                <w:szCs w:val="20"/>
              </w:rPr>
            </w:pPr>
          </w:p>
        </w:tc>
      </w:tr>
      <w:tr w:rsidR="000B76A3" w14:paraId="13C8E98D"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F4FCB12" w14:textId="77777777" w:rsidR="000B76A3" w:rsidRDefault="000A7647" w:rsidP="00B90C3F">
            <w:pPr>
              <w:widowControl w:val="0"/>
              <w:jc w:val="center"/>
              <w:rPr>
                <w:sz w:val="20"/>
                <w:szCs w:val="20"/>
              </w:rPr>
            </w:pPr>
            <w:r>
              <w:rPr>
                <w:sz w:val="20"/>
                <w:szCs w:val="20"/>
              </w:rPr>
              <w:t>2</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32E3532" w14:textId="6087564E" w:rsidR="000B76A3" w:rsidRDefault="000A7647" w:rsidP="00FE59A1">
            <w:pPr>
              <w:widowControl w:val="0"/>
              <w:jc w:val="center"/>
              <w:rPr>
                <w:sz w:val="20"/>
                <w:szCs w:val="20"/>
              </w:rPr>
            </w:pPr>
            <w:r>
              <w:rPr>
                <w:sz w:val="20"/>
                <w:szCs w:val="20"/>
              </w:rPr>
              <w:t>2/</w:t>
            </w:r>
            <w:r w:rsidR="000847BA">
              <w:rPr>
                <w:sz w:val="20"/>
                <w:szCs w:val="20"/>
              </w:rPr>
              <w:t>1</w:t>
            </w:r>
            <w:r>
              <w:rPr>
                <w:sz w:val="20"/>
                <w:szCs w:val="20"/>
              </w:rPr>
              <w:t>/202</w:t>
            </w:r>
            <w:r w:rsidR="000847BA">
              <w:rPr>
                <w:sz w:val="20"/>
                <w:szCs w:val="20"/>
              </w:rPr>
              <w:t>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EBBC031" w14:textId="77777777" w:rsidR="000B76A3" w:rsidRDefault="000A7647" w:rsidP="00B90C3F">
            <w:pPr>
              <w:widowControl w:val="0"/>
              <w:jc w:val="center"/>
              <w:rPr>
                <w:sz w:val="20"/>
                <w:szCs w:val="20"/>
              </w:rPr>
            </w:pPr>
            <w:r>
              <w:rPr>
                <w:b/>
                <w:sz w:val="20"/>
                <w:szCs w:val="20"/>
              </w:rPr>
              <w:t>Defining Health, Healthcare &amp; Wellness</w:t>
            </w:r>
          </w:p>
        </w:tc>
      </w:tr>
      <w:tr w:rsidR="000B76A3" w14:paraId="3B3FB5BD"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DB48038"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0A7AE73"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BDC3DE8" w14:textId="77777777" w:rsidR="000B76A3" w:rsidRDefault="000A7647" w:rsidP="00B90C3F">
            <w:pPr>
              <w:widowControl w:val="0"/>
              <w:jc w:val="center"/>
              <w:rPr>
                <w:sz w:val="20"/>
                <w:szCs w:val="20"/>
              </w:rPr>
            </w:pPr>
            <w:r>
              <w:rPr>
                <w:sz w:val="20"/>
                <w:szCs w:val="20"/>
              </w:rPr>
              <w:t>Defining Health, Determinants of Health, Health Status Indicators, Cultural Definitions and Roles in Healthcare</w:t>
            </w:r>
          </w:p>
        </w:tc>
      </w:tr>
      <w:tr w:rsidR="000B76A3" w14:paraId="02202A67"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62BDFF1"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C3AD095"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760A829" w14:textId="569AB830" w:rsidR="000B76A3" w:rsidRDefault="002B44FF" w:rsidP="00B90C3F">
            <w:pPr>
              <w:widowControl w:val="0"/>
              <w:jc w:val="center"/>
              <w:rPr>
                <w:sz w:val="20"/>
                <w:szCs w:val="20"/>
              </w:rPr>
            </w:pPr>
            <w:r>
              <w:rPr>
                <w:sz w:val="20"/>
                <w:szCs w:val="20"/>
              </w:rPr>
              <w:t>Duston, Ch's 1-4</w:t>
            </w:r>
          </w:p>
        </w:tc>
      </w:tr>
      <w:tr w:rsidR="000B76A3" w14:paraId="6B325E1E"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7076E69"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3238670"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4E974CA" w14:textId="77777777" w:rsidR="000B76A3" w:rsidRDefault="000B76A3" w:rsidP="00B90C3F">
            <w:pPr>
              <w:widowControl w:val="0"/>
              <w:jc w:val="center"/>
              <w:rPr>
                <w:sz w:val="20"/>
                <w:szCs w:val="20"/>
              </w:rPr>
            </w:pPr>
          </w:p>
        </w:tc>
      </w:tr>
      <w:tr w:rsidR="000B76A3" w14:paraId="72DD8E97"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651A4F4" w14:textId="77777777" w:rsidR="000B76A3" w:rsidRDefault="000A7647" w:rsidP="00B90C3F">
            <w:pPr>
              <w:widowControl w:val="0"/>
              <w:jc w:val="center"/>
              <w:rPr>
                <w:sz w:val="20"/>
                <w:szCs w:val="20"/>
              </w:rPr>
            </w:pPr>
            <w:r>
              <w:rPr>
                <w:sz w:val="20"/>
                <w:szCs w:val="20"/>
              </w:rPr>
              <w:t>3</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531E874" w14:textId="22C5B090" w:rsidR="000B76A3" w:rsidRDefault="000A7647" w:rsidP="00B90C3F">
            <w:pPr>
              <w:widowControl w:val="0"/>
              <w:jc w:val="center"/>
              <w:rPr>
                <w:sz w:val="20"/>
                <w:szCs w:val="20"/>
              </w:rPr>
            </w:pPr>
            <w:r>
              <w:rPr>
                <w:sz w:val="20"/>
                <w:szCs w:val="20"/>
              </w:rPr>
              <w:t>2/</w:t>
            </w:r>
            <w:r w:rsidR="000847BA">
              <w:rPr>
                <w:sz w:val="20"/>
                <w:szCs w:val="20"/>
              </w:rPr>
              <w:t>8</w:t>
            </w:r>
            <w:r>
              <w:rPr>
                <w:sz w:val="20"/>
                <w:szCs w:val="20"/>
              </w:rPr>
              <w:t>/202</w:t>
            </w:r>
            <w:r w:rsidR="000847BA">
              <w:rPr>
                <w:sz w:val="20"/>
                <w:szCs w:val="20"/>
              </w:rPr>
              <w:t>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6AF6C60" w14:textId="77777777" w:rsidR="000B76A3" w:rsidRDefault="000A7647" w:rsidP="00B90C3F">
            <w:pPr>
              <w:widowControl w:val="0"/>
              <w:jc w:val="center"/>
              <w:rPr>
                <w:sz w:val="20"/>
                <w:szCs w:val="20"/>
              </w:rPr>
            </w:pPr>
            <w:r>
              <w:rPr>
                <w:b/>
                <w:sz w:val="20"/>
                <w:szCs w:val="20"/>
              </w:rPr>
              <w:t>Financing Healthcare: The Role of Insurance</w:t>
            </w:r>
          </w:p>
        </w:tc>
      </w:tr>
      <w:tr w:rsidR="000B76A3" w14:paraId="0917F8C8"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8B43064"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3B137C7"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0B5CA1F" w14:textId="77777777" w:rsidR="000B76A3" w:rsidRDefault="000A7647" w:rsidP="00B90C3F">
            <w:pPr>
              <w:widowControl w:val="0"/>
              <w:jc w:val="center"/>
              <w:rPr>
                <w:sz w:val="20"/>
                <w:szCs w:val="20"/>
              </w:rPr>
            </w:pPr>
            <w:r>
              <w:rPr>
                <w:sz w:val="20"/>
                <w:szCs w:val="20"/>
              </w:rPr>
              <w:t>-Healthcare Financing: Health Insurance, Duston, Ch. 13;</w:t>
            </w:r>
          </w:p>
        </w:tc>
      </w:tr>
      <w:tr w:rsidR="000B76A3" w14:paraId="7A807378"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7AFCB52"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E18119C"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C685B38" w14:textId="77777777" w:rsidR="000B76A3" w:rsidRDefault="000A7647" w:rsidP="00B90C3F">
            <w:pPr>
              <w:widowControl w:val="0"/>
              <w:jc w:val="center"/>
              <w:rPr>
                <w:sz w:val="20"/>
                <w:szCs w:val="20"/>
              </w:rPr>
            </w:pPr>
            <w:r>
              <w:rPr>
                <w:sz w:val="20"/>
                <w:szCs w:val="20"/>
              </w:rPr>
              <w:t>-Health Insurance: Two Conceptual Models, Duston Ch. 14</w:t>
            </w:r>
          </w:p>
        </w:tc>
      </w:tr>
      <w:tr w:rsidR="000B76A3" w14:paraId="176E2AED"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CDAB3D0"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D30F7B8"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A9C40C9" w14:textId="77777777" w:rsidR="000B76A3" w:rsidRDefault="000A7647" w:rsidP="00B90C3F">
            <w:pPr>
              <w:widowControl w:val="0"/>
              <w:jc w:val="center"/>
              <w:rPr>
                <w:sz w:val="20"/>
                <w:szCs w:val="20"/>
              </w:rPr>
            </w:pPr>
            <w:r>
              <w:rPr>
                <w:sz w:val="20"/>
                <w:szCs w:val="20"/>
              </w:rPr>
              <w:t>-Introduction to Claims Processing, Harrington, Ch. 3</w:t>
            </w:r>
          </w:p>
        </w:tc>
      </w:tr>
      <w:tr w:rsidR="000B76A3" w14:paraId="72D7A38B"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87179A5"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454ADF2"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FA1F242" w14:textId="77777777" w:rsidR="000B76A3" w:rsidRDefault="000B76A3" w:rsidP="00B90C3F">
            <w:pPr>
              <w:widowControl w:val="0"/>
              <w:jc w:val="center"/>
              <w:rPr>
                <w:sz w:val="20"/>
                <w:szCs w:val="20"/>
              </w:rPr>
            </w:pPr>
          </w:p>
        </w:tc>
      </w:tr>
      <w:tr w:rsidR="000B76A3" w14:paraId="15FFDD30"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5A9F5F8" w14:textId="77777777" w:rsidR="000B76A3" w:rsidRDefault="000A7647" w:rsidP="00B90C3F">
            <w:pPr>
              <w:widowControl w:val="0"/>
              <w:jc w:val="center"/>
              <w:rPr>
                <w:sz w:val="20"/>
                <w:szCs w:val="20"/>
              </w:rPr>
            </w:pPr>
            <w:r>
              <w:rPr>
                <w:sz w:val="20"/>
                <w:szCs w:val="20"/>
              </w:rPr>
              <w:t>4</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44E0947" w14:textId="66BC69E2" w:rsidR="000B76A3" w:rsidRDefault="000A7647" w:rsidP="00B90C3F">
            <w:pPr>
              <w:widowControl w:val="0"/>
              <w:jc w:val="center"/>
              <w:rPr>
                <w:sz w:val="20"/>
                <w:szCs w:val="20"/>
              </w:rPr>
            </w:pPr>
            <w:r>
              <w:rPr>
                <w:sz w:val="20"/>
                <w:szCs w:val="20"/>
              </w:rPr>
              <w:t>2/</w:t>
            </w:r>
            <w:r w:rsidR="000847BA">
              <w:rPr>
                <w:sz w:val="20"/>
                <w:szCs w:val="20"/>
              </w:rPr>
              <w:t>15</w:t>
            </w:r>
            <w:r>
              <w:rPr>
                <w:sz w:val="20"/>
                <w:szCs w:val="20"/>
              </w:rPr>
              <w:t>/202</w:t>
            </w:r>
            <w:r w:rsidR="000847BA">
              <w:rPr>
                <w:sz w:val="20"/>
                <w:szCs w:val="20"/>
              </w:rPr>
              <w:t>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0C6CEFE" w14:textId="5AAF564B" w:rsidR="000B76A3" w:rsidRDefault="000A7647" w:rsidP="00B90C3F">
            <w:pPr>
              <w:widowControl w:val="0"/>
              <w:jc w:val="center"/>
              <w:rPr>
                <w:sz w:val="20"/>
                <w:szCs w:val="20"/>
              </w:rPr>
            </w:pPr>
            <w:r>
              <w:rPr>
                <w:b/>
                <w:sz w:val="20"/>
                <w:szCs w:val="20"/>
              </w:rPr>
              <w:t xml:space="preserve">Paying for Healthcare: </w:t>
            </w:r>
            <w:r w:rsidR="00D75527">
              <w:rPr>
                <w:b/>
                <w:sz w:val="20"/>
                <w:szCs w:val="20"/>
              </w:rPr>
              <w:t>The</w:t>
            </w:r>
            <w:r>
              <w:rPr>
                <w:b/>
                <w:sz w:val="20"/>
                <w:szCs w:val="20"/>
              </w:rPr>
              <w:t xml:space="preserve"> Reimbursement Function</w:t>
            </w:r>
          </w:p>
        </w:tc>
      </w:tr>
      <w:tr w:rsidR="000B76A3" w14:paraId="559E8CD2"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3D5381B"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5D62A17"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4199CBB" w14:textId="77777777" w:rsidR="000B76A3" w:rsidRDefault="000A7647" w:rsidP="00B90C3F">
            <w:pPr>
              <w:widowControl w:val="0"/>
              <w:jc w:val="center"/>
              <w:rPr>
                <w:sz w:val="20"/>
                <w:szCs w:val="20"/>
              </w:rPr>
            </w:pPr>
            <w:r>
              <w:rPr>
                <w:sz w:val="20"/>
                <w:szCs w:val="20"/>
              </w:rPr>
              <w:t>-Health Economics 101: Do Health Care Goods/Services Follow Standard Economic Rules, Duston, Ch. 11</w:t>
            </w:r>
          </w:p>
        </w:tc>
      </w:tr>
      <w:tr w:rsidR="000B76A3" w14:paraId="198CDC84"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E8D3ACB"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B1543CE"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9D7094F" w14:textId="566E7E25" w:rsidR="000B76A3" w:rsidRDefault="000A7647" w:rsidP="00B90C3F">
            <w:pPr>
              <w:widowControl w:val="0"/>
              <w:jc w:val="center"/>
              <w:rPr>
                <w:sz w:val="20"/>
                <w:szCs w:val="20"/>
              </w:rPr>
            </w:pPr>
            <w:r>
              <w:rPr>
                <w:sz w:val="20"/>
                <w:szCs w:val="20"/>
              </w:rPr>
              <w:t xml:space="preserve">--The Payment Function: Money Moving Through the System, </w:t>
            </w:r>
            <w:r w:rsidR="00D75527">
              <w:rPr>
                <w:sz w:val="20"/>
                <w:szCs w:val="20"/>
              </w:rPr>
              <w:t>Duston</w:t>
            </w:r>
            <w:r>
              <w:rPr>
                <w:sz w:val="20"/>
                <w:szCs w:val="20"/>
              </w:rPr>
              <w:t>, Ch. 15</w:t>
            </w:r>
          </w:p>
        </w:tc>
      </w:tr>
      <w:tr w:rsidR="000B76A3" w14:paraId="739A4D44"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BF46C00"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AE010BE"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0EF3393" w14:textId="77777777" w:rsidR="000B76A3" w:rsidRDefault="000A7647" w:rsidP="00B90C3F">
            <w:pPr>
              <w:widowControl w:val="0"/>
              <w:jc w:val="center"/>
              <w:rPr>
                <w:sz w:val="20"/>
                <w:szCs w:val="20"/>
              </w:rPr>
            </w:pPr>
            <w:r>
              <w:rPr>
                <w:sz w:val="20"/>
                <w:szCs w:val="20"/>
              </w:rPr>
              <w:t>-Government Payer Types, Harrington, Ch. 4</w:t>
            </w:r>
          </w:p>
        </w:tc>
      </w:tr>
      <w:tr w:rsidR="000B76A3" w14:paraId="1C413D24"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19312C2"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2434E75"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B2597E6" w14:textId="77777777" w:rsidR="000B76A3" w:rsidRDefault="000A7647" w:rsidP="00B90C3F">
            <w:pPr>
              <w:widowControl w:val="0"/>
              <w:jc w:val="center"/>
              <w:rPr>
                <w:sz w:val="20"/>
                <w:szCs w:val="20"/>
              </w:rPr>
            </w:pPr>
            <w:r>
              <w:rPr>
                <w:sz w:val="20"/>
                <w:szCs w:val="20"/>
              </w:rPr>
              <w:t>-Managed Care Organizations, Harrington, Ch. 6</w:t>
            </w:r>
          </w:p>
        </w:tc>
      </w:tr>
      <w:tr w:rsidR="000B76A3" w14:paraId="3814310E"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DD34C7F" w14:textId="77777777" w:rsidR="000B76A3" w:rsidRDefault="000B76A3" w:rsidP="00B90C3F">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E2A635F" w14:textId="77777777" w:rsidR="000B76A3" w:rsidRDefault="000B76A3" w:rsidP="00B90C3F">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B333F67" w14:textId="77777777" w:rsidR="000B76A3" w:rsidRDefault="000B76A3" w:rsidP="00B90C3F">
            <w:pPr>
              <w:widowControl w:val="0"/>
              <w:jc w:val="center"/>
              <w:rPr>
                <w:sz w:val="20"/>
                <w:szCs w:val="20"/>
              </w:rPr>
            </w:pPr>
          </w:p>
        </w:tc>
      </w:tr>
      <w:tr w:rsidR="000E0CFD" w14:paraId="0813B612"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9AAA95E" w14:textId="53898270" w:rsidR="000E0CFD" w:rsidRDefault="000E0CFD" w:rsidP="000E0CFD">
            <w:pPr>
              <w:widowControl w:val="0"/>
              <w:jc w:val="center"/>
              <w:rPr>
                <w:sz w:val="20"/>
                <w:szCs w:val="20"/>
              </w:rPr>
            </w:pPr>
            <w:r>
              <w:rPr>
                <w:sz w:val="20"/>
                <w:szCs w:val="20"/>
              </w:rPr>
              <w:t>5</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3307FB3" w14:textId="559F48ED" w:rsidR="000E0CFD" w:rsidRDefault="000E0CFD" w:rsidP="000E0CFD">
            <w:pPr>
              <w:widowControl w:val="0"/>
              <w:jc w:val="center"/>
              <w:rPr>
                <w:sz w:val="20"/>
                <w:szCs w:val="20"/>
              </w:rPr>
            </w:pPr>
            <w:r>
              <w:rPr>
                <w:sz w:val="20"/>
                <w:szCs w:val="20"/>
              </w:rPr>
              <w:t>2/22/2024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69FB5F2" w14:textId="5D02137D" w:rsidR="000E0CFD" w:rsidRDefault="000E0CFD" w:rsidP="000E0CFD">
            <w:pPr>
              <w:widowControl w:val="0"/>
              <w:jc w:val="center"/>
              <w:rPr>
                <w:sz w:val="20"/>
                <w:szCs w:val="20"/>
              </w:rPr>
            </w:pPr>
            <w:r>
              <w:rPr>
                <w:b/>
                <w:sz w:val="20"/>
                <w:szCs w:val="20"/>
              </w:rPr>
              <w:t>Analyzing A Hospital/Hospital System and Financial Performance</w:t>
            </w:r>
          </w:p>
        </w:tc>
      </w:tr>
      <w:tr w:rsidR="000E0CFD" w14:paraId="78A9BFA3"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73C8A02" w14:textId="77777777"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88754C7" w14:textId="77777777"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ACC3F6B" w14:textId="33B280BF" w:rsidR="000E0CFD" w:rsidRDefault="000E0CFD" w:rsidP="000E0CFD">
            <w:pPr>
              <w:widowControl w:val="0"/>
              <w:jc w:val="center"/>
              <w:rPr>
                <w:sz w:val="20"/>
                <w:szCs w:val="20"/>
              </w:rPr>
            </w:pPr>
            <w:r w:rsidRPr="00FE238A">
              <w:rPr>
                <w:sz w:val="20"/>
                <w:szCs w:val="20"/>
              </w:rPr>
              <w:t>-A Primer on Interpreting Hospital Margins, North Carolina Rural Health Research and Policy Analysis Center, July 2003</w:t>
            </w:r>
          </w:p>
        </w:tc>
      </w:tr>
      <w:tr w:rsidR="000E0CFD" w14:paraId="689D3749"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329D344" w14:textId="77777777"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69AA5B5" w14:textId="77777777"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5D3C79A" w14:textId="6201ED29" w:rsidR="000E0CFD" w:rsidRDefault="000E0CFD" w:rsidP="000E0CFD">
            <w:pPr>
              <w:widowControl w:val="0"/>
              <w:jc w:val="center"/>
              <w:rPr>
                <w:sz w:val="20"/>
                <w:szCs w:val="20"/>
              </w:rPr>
            </w:pPr>
            <w:r>
              <w:rPr>
                <w:sz w:val="20"/>
                <w:szCs w:val="20"/>
              </w:rPr>
              <w:t>S&amp;P Industry Survey, Healthcare Facilities, May 2010, Englander, Excerpts</w:t>
            </w:r>
          </w:p>
        </w:tc>
      </w:tr>
      <w:tr w:rsidR="000E0CFD" w14:paraId="1B9A964A"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25ECB46" w14:textId="77777777"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9A941E1" w14:textId="77777777"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D511B8C" w14:textId="7EF42C8F" w:rsidR="000E0CFD" w:rsidRDefault="000E0CFD" w:rsidP="000E0CFD">
            <w:pPr>
              <w:widowControl w:val="0"/>
              <w:jc w:val="center"/>
              <w:rPr>
                <w:sz w:val="20"/>
                <w:szCs w:val="20"/>
              </w:rPr>
            </w:pPr>
            <w:r>
              <w:rPr>
                <w:sz w:val="20"/>
                <w:szCs w:val="20"/>
              </w:rPr>
              <w:t>-Revenue Cycle vs. Reimbursement Cycle, Abbey, Ch 4</w:t>
            </w:r>
          </w:p>
        </w:tc>
      </w:tr>
      <w:tr w:rsidR="000E0CFD" w14:paraId="56DA61C9"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48452DA" w14:textId="77777777"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36B30FD" w14:textId="77777777"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24331CD" w14:textId="7E9E021D" w:rsidR="000E0CFD" w:rsidRDefault="000E0CFD" w:rsidP="000E0CFD">
            <w:pPr>
              <w:widowControl w:val="0"/>
              <w:jc w:val="center"/>
              <w:rPr>
                <w:sz w:val="20"/>
                <w:szCs w:val="20"/>
              </w:rPr>
            </w:pPr>
          </w:p>
        </w:tc>
      </w:tr>
      <w:tr w:rsidR="000E0CFD" w14:paraId="0EB63A03"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7A87E3E" w14:textId="22F9D67D" w:rsidR="000E0CFD" w:rsidRDefault="000E0CFD" w:rsidP="000E0CFD">
            <w:pPr>
              <w:widowControl w:val="0"/>
              <w:jc w:val="center"/>
              <w:rPr>
                <w:sz w:val="20"/>
                <w:szCs w:val="20"/>
              </w:rPr>
            </w:pPr>
            <w:r>
              <w:rPr>
                <w:sz w:val="20"/>
                <w:szCs w:val="20"/>
              </w:rPr>
              <w:t>6</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5FFF8AD" w14:textId="3662FBDB" w:rsidR="000E0CFD" w:rsidRDefault="000E0CFD" w:rsidP="000E0CFD">
            <w:pPr>
              <w:widowControl w:val="0"/>
              <w:jc w:val="center"/>
              <w:rPr>
                <w:sz w:val="20"/>
                <w:szCs w:val="20"/>
              </w:rPr>
            </w:pPr>
            <w:r>
              <w:rPr>
                <w:sz w:val="20"/>
                <w:szCs w:val="20"/>
              </w:rPr>
              <w:t>2/29/2024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7F3CAC1" w14:textId="0C0A6F56" w:rsidR="000E0CFD" w:rsidRDefault="000E0CFD" w:rsidP="000E0CFD">
            <w:pPr>
              <w:widowControl w:val="0"/>
              <w:jc w:val="center"/>
              <w:rPr>
                <w:sz w:val="20"/>
                <w:szCs w:val="20"/>
              </w:rPr>
            </w:pPr>
            <w:r>
              <w:rPr>
                <w:b/>
                <w:sz w:val="20"/>
                <w:szCs w:val="20"/>
              </w:rPr>
              <w:t>Medicare: Implementing Policy Amid Budget Constraints</w:t>
            </w:r>
          </w:p>
        </w:tc>
      </w:tr>
      <w:tr w:rsidR="000E0CFD" w14:paraId="24A79560"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E20C7F7" w14:textId="77777777"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AA42F62" w14:textId="77777777"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7BACF19" w14:textId="075DED8B" w:rsidR="000E0CFD" w:rsidRDefault="000E0CFD" w:rsidP="000E0CFD">
            <w:pPr>
              <w:widowControl w:val="0"/>
              <w:jc w:val="center"/>
              <w:rPr>
                <w:sz w:val="20"/>
                <w:szCs w:val="20"/>
              </w:rPr>
            </w:pPr>
            <w:r>
              <w:rPr>
                <w:sz w:val="20"/>
                <w:szCs w:val="20"/>
              </w:rPr>
              <w:t>-Medicare Prospective Payment System, Harrington, Ch. 7</w:t>
            </w:r>
          </w:p>
        </w:tc>
      </w:tr>
      <w:tr w:rsidR="000E0CFD" w14:paraId="030E9893"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FDC4E24" w14:textId="77777777"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1AEBF1A" w14:textId="77777777"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7E62461" w14:textId="396EA2EC" w:rsidR="000E0CFD" w:rsidRDefault="000E0CFD" w:rsidP="000E0CFD">
            <w:pPr>
              <w:widowControl w:val="0"/>
              <w:jc w:val="center"/>
              <w:rPr>
                <w:sz w:val="20"/>
                <w:szCs w:val="20"/>
              </w:rPr>
            </w:pPr>
            <w:r>
              <w:rPr>
                <w:sz w:val="20"/>
                <w:szCs w:val="20"/>
              </w:rPr>
              <w:t>-Hospital Outpatient Prospective Payment System, Harrington, Ch. 8</w:t>
            </w:r>
          </w:p>
        </w:tc>
      </w:tr>
      <w:tr w:rsidR="000E0CFD" w14:paraId="131A7A13"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9C0AA1A" w14:textId="77777777"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F4A6E2E" w14:textId="77777777"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571A02C" w14:textId="646CFEC4" w:rsidR="000E0CFD" w:rsidRDefault="000E0CFD" w:rsidP="000E0CFD">
            <w:pPr>
              <w:widowControl w:val="0"/>
              <w:jc w:val="center"/>
              <w:rPr>
                <w:sz w:val="20"/>
                <w:szCs w:val="20"/>
              </w:rPr>
            </w:pPr>
            <w:r>
              <w:rPr>
                <w:sz w:val="20"/>
                <w:szCs w:val="20"/>
              </w:rPr>
              <w:t>-Medicare Part A and DRG's, Savarise &amp; Senkowski, Ch. 7</w:t>
            </w:r>
          </w:p>
        </w:tc>
      </w:tr>
      <w:tr w:rsidR="000E0CFD" w14:paraId="3CC1F3DF"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06690FD" w14:textId="77777777"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9D51028" w14:textId="77777777"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DD984A2" w14:textId="44768689" w:rsidR="000E0CFD" w:rsidRDefault="000E0CFD" w:rsidP="000E0CFD">
            <w:pPr>
              <w:widowControl w:val="0"/>
              <w:jc w:val="center"/>
              <w:rPr>
                <w:sz w:val="20"/>
                <w:szCs w:val="20"/>
              </w:rPr>
            </w:pPr>
            <w:r>
              <w:rPr>
                <w:sz w:val="20"/>
                <w:szCs w:val="20"/>
              </w:rPr>
              <w:t>-Taking Care of the Elderly: Medicare, Duston, Ch 18</w:t>
            </w:r>
          </w:p>
        </w:tc>
      </w:tr>
      <w:tr w:rsidR="000E0CFD" w14:paraId="53D71843"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1FFF221" w14:textId="73123111"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2F8B4B5" w14:textId="736CC208"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A3950A2" w14:textId="5D15D5A4" w:rsidR="000E0CFD" w:rsidRDefault="000E0CFD" w:rsidP="000E0CFD">
            <w:pPr>
              <w:widowControl w:val="0"/>
              <w:jc w:val="center"/>
              <w:rPr>
                <w:sz w:val="20"/>
                <w:szCs w:val="20"/>
              </w:rPr>
            </w:pPr>
            <w:r w:rsidRPr="000E0CFD">
              <w:rPr>
                <w:b/>
                <w:sz w:val="20"/>
                <w:szCs w:val="20"/>
              </w:rPr>
              <w:t>-</w:t>
            </w:r>
            <w:bookmarkStart w:id="3" w:name="_Hlk156482318"/>
            <w:r w:rsidR="002458AE">
              <w:rPr>
                <w:b/>
                <w:sz w:val="20"/>
                <w:szCs w:val="20"/>
              </w:rPr>
              <w:t>Healthcare System Performance P</w:t>
            </w:r>
            <w:r w:rsidRPr="000E0CFD">
              <w:rPr>
                <w:b/>
                <w:sz w:val="20"/>
                <w:szCs w:val="20"/>
              </w:rPr>
              <w:t>roject</w:t>
            </w:r>
            <w:bookmarkEnd w:id="3"/>
            <w:r w:rsidRPr="000E0CFD">
              <w:rPr>
                <w:b/>
                <w:sz w:val="20"/>
                <w:szCs w:val="20"/>
              </w:rPr>
              <w:t xml:space="preserve"> Due (</w:t>
            </w:r>
            <w:r w:rsidR="002458AE">
              <w:rPr>
                <w:b/>
                <w:sz w:val="20"/>
                <w:szCs w:val="20"/>
              </w:rPr>
              <w:t>2/29/24</w:t>
            </w:r>
            <w:r w:rsidRPr="000E0CFD">
              <w:rPr>
                <w:b/>
                <w:sz w:val="20"/>
                <w:szCs w:val="20"/>
              </w:rPr>
              <w:t>)</w:t>
            </w:r>
          </w:p>
        </w:tc>
      </w:tr>
    </w:tbl>
    <w:p w14:paraId="3D8E4076" w14:textId="77777777" w:rsidR="00FE59A1" w:rsidRDefault="00FE59A1">
      <w:r>
        <w:br w:type="page"/>
      </w:r>
    </w:p>
    <w:tbl>
      <w:tblPr>
        <w:tblStyle w:val="a2"/>
        <w:tblW w:w="10980" w:type="dxa"/>
        <w:tblInd w:w="534" w:type="dxa"/>
        <w:tblBorders>
          <w:top w:val="nil"/>
          <w:left w:val="nil"/>
          <w:bottom w:val="nil"/>
          <w:right w:val="nil"/>
          <w:insideH w:val="nil"/>
          <w:insideV w:val="nil"/>
        </w:tblBorders>
        <w:tblLayout w:type="fixed"/>
        <w:tblLook w:val="0620" w:firstRow="1" w:lastRow="0" w:firstColumn="0" w:lastColumn="0" w:noHBand="1" w:noVBand="1"/>
      </w:tblPr>
      <w:tblGrid>
        <w:gridCol w:w="1197"/>
        <w:gridCol w:w="1017"/>
        <w:gridCol w:w="8766"/>
      </w:tblGrid>
      <w:tr w:rsidR="000E0CFD" w14:paraId="3D6AE3C8"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DCAB221" w14:textId="565B6773" w:rsidR="000E0CFD" w:rsidRDefault="000C6654" w:rsidP="000E0CFD">
            <w:pPr>
              <w:widowControl w:val="0"/>
              <w:jc w:val="center"/>
              <w:rPr>
                <w:sz w:val="20"/>
                <w:szCs w:val="20"/>
              </w:rPr>
            </w:pPr>
            <w:r>
              <w:rPr>
                <w:sz w:val="20"/>
                <w:szCs w:val="20"/>
              </w:rPr>
              <w:lastRenderedPageBreak/>
              <w:t>7</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4209C7D" w14:textId="6DCEB94E" w:rsidR="000E0CFD" w:rsidRDefault="000C6654" w:rsidP="000E0CFD">
            <w:pPr>
              <w:widowControl w:val="0"/>
              <w:jc w:val="center"/>
              <w:rPr>
                <w:sz w:val="20"/>
                <w:szCs w:val="20"/>
              </w:rPr>
            </w:pPr>
            <w:r>
              <w:rPr>
                <w:sz w:val="20"/>
                <w:szCs w:val="20"/>
              </w:rPr>
              <w:t>3</w:t>
            </w:r>
            <w:r w:rsidR="000E0CFD">
              <w:rPr>
                <w:sz w:val="20"/>
                <w:szCs w:val="20"/>
              </w:rPr>
              <w:t>/</w:t>
            </w:r>
            <w:r>
              <w:rPr>
                <w:sz w:val="20"/>
                <w:szCs w:val="20"/>
              </w:rPr>
              <w:t>7</w:t>
            </w:r>
            <w:r w:rsidR="000E0CFD">
              <w:rPr>
                <w:sz w:val="20"/>
                <w:szCs w:val="20"/>
              </w:rPr>
              <w:t>/2024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2205508" w14:textId="6B60F018" w:rsidR="000E0CFD" w:rsidRDefault="000E0CFD" w:rsidP="000E0CFD">
            <w:pPr>
              <w:widowControl w:val="0"/>
              <w:jc w:val="center"/>
              <w:rPr>
                <w:sz w:val="20"/>
                <w:szCs w:val="20"/>
              </w:rPr>
            </w:pPr>
            <w:r>
              <w:rPr>
                <w:b/>
                <w:sz w:val="20"/>
                <w:szCs w:val="20"/>
              </w:rPr>
              <w:t>Medicaid, CHIP &amp; Other Government Programs: Implementing Policy Amid Budget Constraints 2</w:t>
            </w:r>
          </w:p>
        </w:tc>
      </w:tr>
      <w:tr w:rsidR="000E0CFD" w14:paraId="58185C8E"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8B13B42" w14:textId="58CAEF7F"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23B3761" w14:textId="74B181BC"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4C86D5D" w14:textId="00E7B345" w:rsidR="000E0CFD" w:rsidRDefault="000E0CFD" w:rsidP="000E0CFD">
            <w:pPr>
              <w:widowControl w:val="0"/>
              <w:jc w:val="center"/>
              <w:rPr>
                <w:sz w:val="20"/>
                <w:szCs w:val="20"/>
              </w:rPr>
            </w:pPr>
            <w:r>
              <w:rPr>
                <w:sz w:val="20"/>
                <w:szCs w:val="20"/>
              </w:rPr>
              <w:t>-Taking Care of the Poor, Medicaid, Duston, Ch. 19</w:t>
            </w:r>
          </w:p>
        </w:tc>
      </w:tr>
      <w:tr w:rsidR="000E0CFD" w14:paraId="67070E6F"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9A39046" w14:textId="336F3EB0"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2E29B5B" w14:textId="669313E6"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A6EC84D" w14:textId="53D51CEE" w:rsidR="000E0CFD" w:rsidRDefault="000E0CFD" w:rsidP="000E0CFD">
            <w:pPr>
              <w:widowControl w:val="0"/>
              <w:jc w:val="center"/>
              <w:rPr>
                <w:sz w:val="20"/>
                <w:szCs w:val="20"/>
              </w:rPr>
            </w:pPr>
            <w:r>
              <w:rPr>
                <w:sz w:val="20"/>
                <w:szCs w:val="20"/>
              </w:rPr>
              <w:t>-Taking Care of Almost Everybody Else, Duston, Ch. 20</w:t>
            </w:r>
          </w:p>
        </w:tc>
      </w:tr>
      <w:tr w:rsidR="000E0CFD" w14:paraId="5CD3156C"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4C197B6" w14:textId="77777777"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1E5DD5C" w14:textId="77777777"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A69EDC2" w14:textId="31C3BF83" w:rsidR="000E0CFD" w:rsidRDefault="000E0CFD" w:rsidP="000E0CFD">
            <w:pPr>
              <w:widowControl w:val="0"/>
              <w:jc w:val="center"/>
              <w:rPr>
                <w:sz w:val="20"/>
                <w:szCs w:val="20"/>
              </w:rPr>
            </w:pPr>
            <w:r>
              <w:rPr>
                <w:sz w:val="20"/>
                <w:szCs w:val="20"/>
              </w:rPr>
              <w:t>-Medicaid: An Overview, Congressional Research Service, 02 22 21</w:t>
            </w:r>
          </w:p>
        </w:tc>
      </w:tr>
      <w:tr w:rsidR="000E0CFD" w14:paraId="7FBB2B24"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DC984CB" w14:textId="77777777" w:rsidR="000E0CFD" w:rsidRDefault="000E0CFD" w:rsidP="000E0CFD">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6F862DF" w14:textId="77777777" w:rsidR="000E0CFD" w:rsidRDefault="000E0CFD" w:rsidP="000E0CFD">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1F5DA0D" w14:textId="0D9FB4E5" w:rsidR="000E0CFD" w:rsidRDefault="000E0CFD" w:rsidP="000E0CFD">
            <w:pPr>
              <w:widowControl w:val="0"/>
              <w:jc w:val="center"/>
              <w:rPr>
                <w:sz w:val="20"/>
                <w:szCs w:val="20"/>
              </w:rPr>
            </w:pPr>
          </w:p>
        </w:tc>
      </w:tr>
      <w:tr w:rsidR="000C6654" w14:paraId="1B1DAD1D"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A72FF2F" w14:textId="7F2CD27A" w:rsidR="000C6654" w:rsidRDefault="000C6654" w:rsidP="000C6654">
            <w:pPr>
              <w:widowControl w:val="0"/>
              <w:jc w:val="center"/>
              <w:rPr>
                <w:sz w:val="20"/>
                <w:szCs w:val="20"/>
              </w:rPr>
            </w:pPr>
            <w:r>
              <w:rPr>
                <w:sz w:val="20"/>
                <w:szCs w:val="20"/>
              </w:rPr>
              <w:t>8</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8B498B3" w14:textId="63521F25" w:rsidR="000C6654" w:rsidRDefault="000C6654" w:rsidP="000C6654">
            <w:pPr>
              <w:widowControl w:val="0"/>
              <w:jc w:val="center"/>
              <w:rPr>
                <w:sz w:val="20"/>
                <w:szCs w:val="20"/>
              </w:rPr>
            </w:pPr>
            <w:r>
              <w:rPr>
                <w:sz w:val="20"/>
                <w:szCs w:val="20"/>
              </w:rPr>
              <w:t>3/14/2024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352D0B7" w14:textId="76E2BE84" w:rsidR="000C6654" w:rsidRDefault="000C6654" w:rsidP="000C6654">
            <w:pPr>
              <w:widowControl w:val="0"/>
              <w:jc w:val="center"/>
              <w:rPr>
                <w:sz w:val="20"/>
                <w:szCs w:val="20"/>
              </w:rPr>
            </w:pPr>
            <w:r>
              <w:rPr>
                <w:b/>
                <w:sz w:val="20"/>
                <w:szCs w:val="20"/>
              </w:rPr>
              <w:t>An Overview of U.S. Healthcare Spending &amp; Catalysts of Healthcare Reform</w:t>
            </w:r>
          </w:p>
        </w:tc>
      </w:tr>
      <w:tr w:rsidR="000C6654" w14:paraId="690D8D20"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C86E097" w14:textId="77777777"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D62F465" w14:textId="77777777"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846A3FB" w14:textId="73B3CAAB" w:rsidR="000C6654" w:rsidRDefault="000C6654" w:rsidP="000C6654">
            <w:pPr>
              <w:widowControl w:val="0"/>
              <w:jc w:val="center"/>
              <w:rPr>
                <w:sz w:val="20"/>
                <w:szCs w:val="20"/>
              </w:rPr>
            </w:pPr>
            <w:r>
              <w:rPr>
                <w:sz w:val="20"/>
                <w:szCs w:val="20"/>
              </w:rPr>
              <w:t>-History of Health Spending in the United States, 1960-2013, Caitlin, AC, CMS</w:t>
            </w:r>
          </w:p>
        </w:tc>
      </w:tr>
      <w:tr w:rsidR="000C6654" w14:paraId="5B72789B"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7EC06A0" w14:textId="77777777"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4C70795" w14:textId="77777777"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27AC8B4" w14:textId="0D373A64" w:rsidR="000C6654" w:rsidRDefault="000C6654" w:rsidP="000C6654">
            <w:pPr>
              <w:widowControl w:val="0"/>
              <w:jc w:val="center"/>
              <w:rPr>
                <w:sz w:val="20"/>
                <w:szCs w:val="20"/>
              </w:rPr>
            </w:pPr>
            <w:r>
              <w:rPr>
                <w:sz w:val="20"/>
                <w:szCs w:val="20"/>
              </w:rPr>
              <w:t>-Health Reform in the United States, Essentials of Health Policy and Health Law, Wilensky, S., Teitelbaum, J., 2020 Ch. 10 (pages 544-580 only)</w:t>
            </w:r>
            <w:r w:rsidR="00FE59A1">
              <w:rPr>
                <w:sz w:val="20"/>
                <w:szCs w:val="20"/>
              </w:rPr>
              <w:t xml:space="preserve">, </w:t>
            </w:r>
            <w:r w:rsidR="00FE59A1" w:rsidRPr="00FE59A1">
              <w:rPr>
                <w:b/>
                <w:bCs/>
                <w:sz w:val="20"/>
                <w:szCs w:val="20"/>
              </w:rPr>
              <w:t>if not familiar with ACA read p. 581-669</w:t>
            </w:r>
          </w:p>
        </w:tc>
      </w:tr>
      <w:tr w:rsidR="000C6654" w14:paraId="0004134F"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08F8E07" w14:textId="77777777"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E487E1B" w14:textId="77777777"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E1AAA4D" w14:textId="28C76FA9" w:rsidR="000C6654" w:rsidRDefault="000C6654" w:rsidP="000C6654">
            <w:pPr>
              <w:widowControl w:val="0"/>
              <w:jc w:val="center"/>
              <w:rPr>
                <w:sz w:val="20"/>
                <w:szCs w:val="20"/>
              </w:rPr>
            </w:pPr>
            <w:r>
              <w:rPr>
                <w:sz w:val="20"/>
                <w:szCs w:val="20"/>
              </w:rPr>
              <w:t>Why Does Medical Care Cost So Much and What Can We Do About It? Duston, Ch. 16</w:t>
            </w:r>
          </w:p>
        </w:tc>
      </w:tr>
      <w:tr w:rsidR="000C6654" w14:paraId="0DD1D972"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7656E2E" w14:textId="1B93B13E"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940A232" w14:textId="59332EB5"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F9B2471" w14:textId="0613790B" w:rsidR="000C6654" w:rsidRPr="00FE238A" w:rsidRDefault="000C6654" w:rsidP="000C6654">
            <w:pPr>
              <w:widowControl w:val="0"/>
              <w:jc w:val="center"/>
              <w:rPr>
                <w:b/>
                <w:bCs/>
                <w:sz w:val="20"/>
                <w:szCs w:val="20"/>
              </w:rPr>
            </w:pPr>
            <w:r>
              <w:rPr>
                <w:sz w:val="20"/>
                <w:szCs w:val="20"/>
              </w:rPr>
              <w:t>Waste in the U.S. Health Care System, Shrank, et. al., JAMA 2019</w:t>
            </w:r>
          </w:p>
        </w:tc>
      </w:tr>
      <w:tr w:rsidR="000C6654" w14:paraId="1622ADDE"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68FAE73" w14:textId="77777777"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12448EC" w14:textId="77777777"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80E42BA" w14:textId="63F14AA6" w:rsidR="000C6654" w:rsidRDefault="000C6654" w:rsidP="000C6654">
            <w:pPr>
              <w:widowControl w:val="0"/>
              <w:jc w:val="center"/>
              <w:rPr>
                <w:sz w:val="20"/>
                <w:szCs w:val="20"/>
              </w:rPr>
            </w:pPr>
          </w:p>
        </w:tc>
      </w:tr>
      <w:tr w:rsidR="000C6654" w14:paraId="37F9C51E"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B74DE63" w14:textId="6081C799" w:rsidR="000C6654" w:rsidRDefault="000C6654" w:rsidP="000C6654">
            <w:pPr>
              <w:widowControl w:val="0"/>
              <w:jc w:val="center"/>
              <w:rPr>
                <w:sz w:val="20"/>
                <w:szCs w:val="20"/>
              </w:rPr>
            </w:pPr>
            <w:r>
              <w:rPr>
                <w:sz w:val="20"/>
                <w:szCs w:val="20"/>
              </w:rPr>
              <w:t>9</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D845368" w14:textId="57AA8D72" w:rsidR="000C6654" w:rsidRDefault="000C6654" w:rsidP="000C6654">
            <w:pPr>
              <w:widowControl w:val="0"/>
              <w:jc w:val="center"/>
              <w:rPr>
                <w:sz w:val="20"/>
                <w:szCs w:val="20"/>
              </w:rPr>
            </w:pPr>
            <w:r>
              <w:rPr>
                <w:sz w:val="20"/>
                <w:szCs w:val="20"/>
              </w:rPr>
              <w:t>3/21/2024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88095A6" w14:textId="258C6DF0" w:rsidR="000C6654" w:rsidRPr="000C6654" w:rsidRDefault="000C6654" w:rsidP="000C6654">
            <w:pPr>
              <w:widowControl w:val="0"/>
              <w:jc w:val="center"/>
              <w:rPr>
                <w:b/>
                <w:bCs/>
                <w:sz w:val="20"/>
                <w:szCs w:val="20"/>
              </w:rPr>
            </w:pPr>
            <w:r w:rsidRPr="000C6654">
              <w:rPr>
                <w:b/>
                <w:bCs/>
                <w:sz w:val="20"/>
                <w:szCs w:val="20"/>
              </w:rPr>
              <w:t>Spring Break</w:t>
            </w:r>
          </w:p>
        </w:tc>
      </w:tr>
      <w:tr w:rsidR="000C6654" w14:paraId="2CE4C46C"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40BD224" w14:textId="77777777"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4895212" w14:textId="77777777"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31E4FB6" w14:textId="77777777" w:rsidR="000C6654" w:rsidRDefault="000C6654" w:rsidP="000C6654">
            <w:pPr>
              <w:widowControl w:val="0"/>
              <w:jc w:val="center"/>
              <w:rPr>
                <w:sz w:val="20"/>
                <w:szCs w:val="20"/>
              </w:rPr>
            </w:pPr>
          </w:p>
        </w:tc>
      </w:tr>
      <w:tr w:rsidR="000C6654" w14:paraId="2341E622"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F502BC3" w14:textId="3F7A327A" w:rsidR="000C6654" w:rsidRDefault="000C6654" w:rsidP="000C6654">
            <w:pPr>
              <w:widowControl w:val="0"/>
              <w:jc w:val="center"/>
              <w:rPr>
                <w:sz w:val="20"/>
                <w:szCs w:val="20"/>
              </w:rPr>
            </w:pPr>
            <w:r>
              <w:rPr>
                <w:sz w:val="20"/>
                <w:szCs w:val="20"/>
              </w:rPr>
              <w:t>10</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1ABD173" w14:textId="45801170" w:rsidR="000C6654" w:rsidRDefault="000C6654" w:rsidP="000C6654">
            <w:pPr>
              <w:widowControl w:val="0"/>
              <w:jc w:val="center"/>
              <w:rPr>
                <w:sz w:val="20"/>
                <w:szCs w:val="20"/>
              </w:rPr>
            </w:pPr>
            <w:r>
              <w:rPr>
                <w:sz w:val="20"/>
                <w:szCs w:val="20"/>
              </w:rPr>
              <w:t>3/28/2024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78EFB0C" w14:textId="70E4CB95" w:rsidR="000C6654" w:rsidRDefault="000C6654" w:rsidP="000C6654">
            <w:pPr>
              <w:widowControl w:val="0"/>
              <w:jc w:val="center"/>
              <w:rPr>
                <w:sz w:val="20"/>
                <w:szCs w:val="20"/>
              </w:rPr>
            </w:pPr>
            <w:r>
              <w:rPr>
                <w:b/>
                <w:sz w:val="20"/>
                <w:szCs w:val="20"/>
              </w:rPr>
              <w:t>The Transformation to Value-Based Care Part I</w:t>
            </w:r>
          </w:p>
        </w:tc>
      </w:tr>
      <w:tr w:rsidR="000C6654" w14:paraId="47B903BA"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22679F9" w14:textId="77777777"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9221436" w14:textId="77777777"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B6E0B6B" w14:textId="1462F42A" w:rsidR="000C6654" w:rsidRDefault="000C6654" w:rsidP="000C6654">
            <w:pPr>
              <w:widowControl w:val="0"/>
              <w:jc w:val="center"/>
              <w:rPr>
                <w:sz w:val="20"/>
                <w:szCs w:val="20"/>
              </w:rPr>
            </w:pPr>
            <w:r>
              <w:rPr>
                <w:sz w:val="20"/>
                <w:szCs w:val="20"/>
              </w:rPr>
              <w:t>-Acute Care Surgical Bundled Payment Models, Savarise &amp; Senkowski, Ch. 8</w:t>
            </w:r>
          </w:p>
        </w:tc>
      </w:tr>
      <w:tr w:rsidR="000C6654" w14:paraId="775F1002"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FD0DA27" w14:textId="77777777"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A4DCD01" w14:textId="77777777"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5BE7A1B" w14:textId="333DAB6D" w:rsidR="000C6654" w:rsidRDefault="000C6654" w:rsidP="000C6654">
            <w:pPr>
              <w:widowControl w:val="0"/>
              <w:jc w:val="center"/>
              <w:rPr>
                <w:sz w:val="20"/>
                <w:szCs w:val="20"/>
              </w:rPr>
            </w:pPr>
            <w:r>
              <w:rPr>
                <w:sz w:val="20"/>
                <w:szCs w:val="20"/>
              </w:rPr>
              <w:t>-Pay for Performance and Value-Based Care, Savarise &amp; Senkowski, Ch. 10</w:t>
            </w:r>
          </w:p>
        </w:tc>
      </w:tr>
      <w:tr w:rsidR="000C6654" w14:paraId="4A418CB5"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E307062" w14:textId="77777777"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3541D45" w14:textId="77777777"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CF3A65A" w14:textId="3B1698E3" w:rsidR="000C6654" w:rsidRDefault="000C6654" w:rsidP="000C6654">
            <w:pPr>
              <w:widowControl w:val="0"/>
              <w:jc w:val="center"/>
              <w:rPr>
                <w:sz w:val="20"/>
                <w:szCs w:val="20"/>
              </w:rPr>
            </w:pPr>
          </w:p>
        </w:tc>
      </w:tr>
      <w:tr w:rsidR="000C6654" w14:paraId="1AF33A35"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FBFD691" w14:textId="208A19CD" w:rsidR="000C6654" w:rsidRDefault="000C6654" w:rsidP="000C6654">
            <w:pPr>
              <w:widowControl w:val="0"/>
              <w:jc w:val="center"/>
              <w:rPr>
                <w:sz w:val="20"/>
                <w:szCs w:val="20"/>
              </w:rPr>
            </w:pPr>
            <w:r>
              <w:rPr>
                <w:sz w:val="20"/>
                <w:szCs w:val="20"/>
              </w:rPr>
              <w:t>11</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D975836" w14:textId="5B886723" w:rsidR="000C6654" w:rsidRDefault="000C6654" w:rsidP="000C6654">
            <w:pPr>
              <w:widowControl w:val="0"/>
              <w:jc w:val="center"/>
              <w:rPr>
                <w:sz w:val="20"/>
                <w:szCs w:val="20"/>
              </w:rPr>
            </w:pPr>
            <w:r>
              <w:rPr>
                <w:sz w:val="20"/>
                <w:szCs w:val="20"/>
              </w:rPr>
              <w:t>4/4/2024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21FD9CD" w14:textId="188164FD" w:rsidR="000C6654" w:rsidRDefault="000C6654" w:rsidP="000C6654">
            <w:pPr>
              <w:widowControl w:val="0"/>
              <w:jc w:val="center"/>
              <w:rPr>
                <w:sz w:val="20"/>
                <w:szCs w:val="20"/>
              </w:rPr>
            </w:pPr>
            <w:r>
              <w:rPr>
                <w:b/>
                <w:sz w:val="20"/>
                <w:szCs w:val="20"/>
              </w:rPr>
              <w:t>The Transformation to Value-Based Care Part II</w:t>
            </w:r>
          </w:p>
        </w:tc>
      </w:tr>
      <w:tr w:rsidR="000C6654" w14:paraId="49D36CF7"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00CC798" w14:textId="77777777"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551CF84" w14:textId="77777777"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E929E66" w14:textId="370BFE46" w:rsidR="000C6654" w:rsidRDefault="000C6654" w:rsidP="000C6654">
            <w:pPr>
              <w:widowControl w:val="0"/>
              <w:jc w:val="center"/>
              <w:rPr>
                <w:sz w:val="20"/>
                <w:szCs w:val="20"/>
              </w:rPr>
            </w:pPr>
            <w:r>
              <w:rPr>
                <w:sz w:val="20"/>
                <w:szCs w:val="20"/>
              </w:rPr>
              <w:t>-Accountable Care Organizations, Savarise &amp; Senkowski, Ch. 9</w:t>
            </w:r>
          </w:p>
        </w:tc>
      </w:tr>
      <w:tr w:rsidR="000C6654" w14:paraId="01B689D1"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F08130D" w14:textId="3E454815"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3CFB2F7" w14:textId="61FCE760"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2116E05" w14:textId="62269E64" w:rsidR="000C6654" w:rsidRDefault="000C6654" w:rsidP="000C6654">
            <w:pPr>
              <w:widowControl w:val="0"/>
              <w:jc w:val="center"/>
              <w:rPr>
                <w:sz w:val="20"/>
                <w:szCs w:val="20"/>
              </w:rPr>
            </w:pPr>
            <w:r>
              <w:rPr>
                <w:sz w:val="20"/>
                <w:szCs w:val="20"/>
              </w:rPr>
              <w:t>-Government Incentive Programs, Harrington, Ch. 13</w:t>
            </w:r>
          </w:p>
        </w:tc>
      </w:tr>
      <w:tr w:rsidR="000C6654" w14:paraId="3C863D28"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056ED45" w14:textId="77777777"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1D931DB" w14:textId="77777777"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45A6FF8" w14:textId="13CE8754" w:rsidR="000C6654" w:rsidRDefault="000C6654" w:rsidP="000C6654">
            <w:pPr>
              <w:widowControl w:val="0"/>
              <w:jc w:val="center"/>
              <w:rPr>
                <w:sz w:val="20"/>
                <w:szCs w:val="20"/>
              </w:rPr>
            </w:pPr>
          </w:p>
        </w:tc>
      </w:tr>
      <w:tr w:rsidR="000C6654" w14:paraId="6C3A09E2"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4E50CFD" w14:textId="76E73063" w:rsidR="000C6654" w:rsidRDefault="000C6654" w:rsidP="000C6654">
            <w:pPr>
              <w:widowControl w:val="0"/>
              <w:jc w:val="center"/>
              <w:rPr>
                <w:sz w:val="20"/>
                <w:szCs w:val="20"/>
              </w:rPr>
            </w:pPr>
            <w:r>
              <w:rPr>
                <w:sz w:val="20"/>
                <w:szCs w:val="20"/>
              </w:rPr>
              <w:t>12</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22FF723" w14:textId="0A8EAF91" w:rsidR="000C6654" w:rsidRDefault="00041D4C" w:rsidP="000C6654">
            <w:pPr>
              <w:widowControl w:val="0"/>
              <w:jc w:val="center"/>
              <w:rPr>
                <w:sz w:val="20"/>
                <w:szCs w:val="20"/>
              </w:rPr>
            </w:pPr>
            <w:r>
              <w:rPr>
                <w:sz w:val="20"/>
                <w:szCs w:val="20"/>
              </w:rPr>
              <w:t>4</w:t>
            </w:r>
            <w:r w:rsidR="000C6654">
              <w:rPr>
                <w:sz w:val="20"/>
                <w:szCs w:val="20"/>
              </w:rPr>
              <w:t>/</w:t>
            </w:r>
            <w:r>
              <w:rPr>
                <w:sz w:val="20"/>
                <w:szCs w:val="20"/>
              </w:rPr>
              <w:t>11/</w:t>
            </w:r>
            <w:r w:rsidR="000C6654">
              <w:rPr>
                <w:sz w:val="20"/>
                <w:szCs w:val="20"/>
              </w:rPr>
              <w:t>24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528E084" w14:textId="6EEBBCBF" w:rsidR="000C6654" w:rsidRDefault="000C6654" w:rsidP="000C6654">
            <w:pPr>
              <w:widowControl w:val="0"/>
              <w:jc w:val="center"/>
              <w:rPr>
                <w:sz w:val="20"/>
                <w:szCs w:val="20"/>
              </w:rPr>
            </w:pPr>
            <w:r>
              <w:rPr>
                <w:b/>
                <w:sz w:val="20"/>
                <w:szCs w:val="20"/>
              </w:rPr>
              <w:t>Guest Lecturer TBD</w:t>
            </w:r>
          </w:p>
        </w:tc>
      </w:tr>
      <w:tr w:rsidR="000C6654" w14:paraId="21B02237"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99A0C74" w14:textId="77777777" w:rsidR="000C6654" w:rsidRDefault="000C6654" w:rsidP="000C6654">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5DC8099" w14:textId="77777777" w:rsidR="000C6654" w:rsidRDefault="000C6654" w:rsidP="000C6654">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73E7235" w14:textId="77777777" w:rsidR="000C6654" w:rsidRDefault="000C6654" w:rsidP="000C6654">
            <w:pPr>
              <w:widowControl w:val="0"/>
              <w:jc w:val="center"/>
              <w:rPr>
                <w:sz w:val="20"/>
                <w:szCs w:val="20"/>
              </w:rPr>
            </w:pPr>
          </w:p>
        </w:tc>
      </w:tr>
      <w:tr w:rsidR="00041D4C" w14:paraId="6F3B2E2C"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D1D4BFA" w14:textId="6CFCA736" w:rsidR="00041D4C" w:rsidRDefault="00041D4C" w:rsidP="00041D4C">
            <w:pPr>
              <w:widowControl w:val="0"/>
              <w:jc w:val="center"/>
              <w:rPr>
                <w:sz w:val="20"/>
                <w:szCs w:val="20"/>
              </w:rPr>
            </w:pPr>
            <w:r>
              <w:rPr>
                <w:sz w:val="20"/>
                <w:szCs w:val="20"/>
              </w:rPr>
              <w:t>13</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7F8B845" w14:textId="243A6646" w:rsidR="00041D4C" w:rsidRDefault="00041D4C" w:rsidP="00041D4C">
            <w:pPr>
              <w:widowControl w:val="0"/>
              <w:jc w:val="center"/>
              <w:rPr>
                <w:sz w:val="20"/>
                <w:szCs w:val="20"/>
              </w:rPr>
            </w:pPr>
            <w:r>
              <w:rPr>
                <w:sz w:val="20"/>
                <w:szCs w:val="20"/>
              </w:rPr>
              <w:t>4/18/2024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BC2120C" w14:textId="0F129367" w:rsidR="00041D4C" w:rsidRDefault="00041D4C" w:rsidP="00041D4C">
            <w:pPr>
              <w:widowControl w:val="0"/>
              <w:jc w:val="center"/>
              <w:rPr>
                <w:sz w:val="20"/>
                <w:szCs w:val="20"/>
              </w:rPr>
            </w:pPr>
            <w:r>
              <w:rPr>
                <w:b/>
                <w:sz w:val="20"/>
                <w:szCs w:val="20"/>
              </w:rPr>
              <w:t>Behavioral Economics in Healthcare-Using Non-Financial Incentives to Drive Change</w:t>
            </w:r>
          </w:p>
        </w:tc>
      </w:tr>
      <w:tr w:rsidR="00041D4C" w14:paraId="633AE043"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C6749B1" w14:textId="77777777" w:rsidR="00041D4C" w:rsidRDefault="00041D4C" w:rsidP="00041D4C">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182E0F2" w14:textId="77777777" w:rsidR="00041D4C" w:rsidRDefault="00041D4C" w:rsidP="00041D4C">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4FC6EFF" w14:textId="5EAB8143" w:rsidR="00041D4C" w:rsidRDefault="00041D4C" w:rsidP="00041D4C">
            <w:pPr>
              <w:widowControl w:val="0"/>
              <w:jc w:val="center"/>
              <w:rPr>
                <w:sz w:val="20"/>
                <w:szCs w:val="20"/>
              </w:rPr>
            </w:pPr>
            <w:r>
              <w:rPr>
                <w:sz w:val="20"/>
                <w:szCs w:val="20"/>
              </w:rPr>
              <w:t>Readings TBD</w:t>
            </w:r>
          </w:p>
        </w:tc>
      </w:tr>
      <w:tr w:rsidR="00041D4C" w14:paraId="2AF2A01D"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4BA49F2" w14:textId="77777777" w:rsidR="00041D4C" w:rsidRDefault="00041D4C" w:rsidP="00041D4C">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9B3C06C" w14:textId="77777777" w:rsidR="00041D4C" w:rsidRDefault="00041D4C" w:rsidP="00041D4C">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FE9E492" w14:textId="263FFC6D" w:rsidR="00041D4C" w:rsidRDefault="002458AE" w:rsidP="00041D4C">
            <w:pPr>
              <w:widowControl w:val="0"/>
              <w:jc w:val="center"/>
              <w:rPr>
                <w:sz w:val="20"/>
                <w:szCs w:val="20"/>
              </w:rPr>
            </w:pPr>
            <w:bookmarkStart w:id="4" w:name="_Hlk156482836"/>
            <w:r>
              <w:rPr>
                <w:b/>
                <w:sz w:val="20"/>
                <w:szCs w:val="20"/>
              </w:rPr>
              <w:t>Value-Based</w:t>
            </w:r>
            <w:r w:rsidR="00041D4C" w:rsidRPr="00041D4C">
              <w:rPr>
                <w:b/>
                <w:sz w:val="20"/>
                <w:szCs w:val="20"/>
              </w:rPr>
              <w:t xml:space="preserve"> Care</w:t>
            </w:r>
            <w:r w:rsidR="00041D4C">
              <w:rPr>
                <w:b/>
                <w:sz w:val="20"/>
                <w:szCs w:val="20"/>
              </w:rPr>
              <w:t xml:space="preserve"> Project </w:t>
            </w:r>
            <w:r w:rsidR="00041D4C" w:rsidRPr="00041D4C">
              <w:rPr>
                <w:b/>
                <w:sz w:val="20"/>
                <w:szCs w:val="20"/>
              </w:rPr>
              <w:t xml:space="preserve">- Due </w:t>
            </w:r>
            <w:r w:rsidR="00041D4C">
              <w:rPr>
                <w:b/>
                <w:sz w:val="20"/>
                <w:szCs w:val="20"/>
              </w:rPr>
              <w:t>4</w:t>
            </w:r>
            <w:r w:rsidR="00041D4C" w:rsidRPr="00041D4C">
              <w:rPr>
                <w:b/>
                <w:sz w:val="20"/>
                <w:szCs w:val="20"/>
              </w:rPr>
              <w:t>/</w:t>
            </w:r>
            <w:r w:rsidR="00041D4C">
              <w:rPr>
                <w:b/>
                <w:sz w:val="20"/>
                <w:szCs w:val="20"/>
              </w:rPr>
              <w:t>18</w:t>
            </w:r>
            <w:r w:rsidR="00041D4C" w:rsidRPr="00041D4C">
              <w:rPr>
                <w:b/>
                <w:sz w:val="20"/>
                <w:szCs w:val="20"/>
              </w:rPr>
              <w:t>/2</w:t>
            </w:r>
            <w:r w:rsidR="00041D4C">
              <w:rPr>
                <w:b/>
                <w:sz w:val="20"/>
                <w:szCs w:val="20"/>
              </w:rPr>
              <w:t>4</w:t>
            </w:r>
            <w:bookmarkEnd w:id="4"/>
          </w:p>
        </w:tc>
      </w:tr>
      <w:tr w:rsidR="00041D4C" w14:paraId="20F8FA43"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8F541AA" w14:textId="77777777" w:rsidR="00041D4C" w:rsidRDefault="00041D4C" w:rsidP="00041D4C">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3E4FB63" w14:textId="77777777" w:rsidR="00041D4C" w:rsidRDefault="00041D4C" w:rsidP="00041D4C">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28CDCA1" w14:textId="5D235124" w:rsidR="00041D4C" w:rsidRDefault="00041D4C" w:rsidP="00041D4C">
            <w:pPr>
              <w:widowControl w:val="0"/>
              <w:jc w:val="center"/>
              <w:rPr>
                <w:sz w:val="20"/>
                <w:szCs w:val="20"/>
              </w:rPr>
            </w:pPr>
          </w:p>
        </w:tc>
      </w:tr>
      <w:tr w:rsidR="002458AE" w14:paraId="6B203DA1"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AA593DE" w14:textId="7DEC3537" w:rsidR="002458AE" w:rsidRPr="002458AE" w:rsidRDefault="002458AE" w:rsidP="002458AE">
            <w:pPr>
              <w:widowControl w:val="0"/>
              <w:jc w:val="center"/>
              <w:rPr>
                <w:bCs/>
                <w:sz w:val="20"/>
                <w:szCs w:val="20"/>
              </w:rPr>
            </w:pPr>
            <w:r w:rsidRPr="002458AE">
              <w:rPr>
                <w:bCs/>
                <w:sz w:val="20"/>
                <w:szCs w:val="20"/>
              </w:rPr>
              <w:t>14</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D264F9E" w14:textId="19095839" w:rsidR="002458AE" w:rsidRDefault="002458AE" w:rsidP="002458AE">
            <w:pPr>
              <w:widowControl w:val="0"/>
              <w:jc w:val="center"/>
              <w:rPr>
                <w:sz w:val="20"/>
                <w:szCs w:val="20"/>
              </w:rPr>
            </w:pPr>
            <w:r>
              <w:rPr>
                <w:sz w:val="20"/>
                <w:szCs w:val="20"/>
              </w:rPr>
              <w:t>4/25/202</w:t>
            </w:r>
            <w:r w:rsidR="006E2B05">
              <w:rPr>
                <w:sz w:val="20"/>
                <w:szCs w:val="20"/>
              </w:rPr>
              <w:t>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1C91B12" w14:textId="6722ADF9" w:rsidR="002458AE" w:rsidRDefault="002458AE" w:rsidP="002458AE">
            <w:pPr>
              <w:widowControl w:val="0"/>
              <w:jc w:val="center"/>
              <w:rPr>
                <w:sz w:val="20"/>
                <w:szCs w:val="20"/>
              </w:rPr>
            </w:pPr>
            <w:r>
              <w:rPr>
                <w:b/>
                <w:sz w:val="20"/>
                <w:szCs w:val="20"/>
              </w:rPr>
              <w:t>Risk Adjustment and Hierarchical Condition Categories (HCC)</w:t>
            </w:r>
          </w:p>
        </w:tc>
      </w:tr>
      <w:tr w:rsidR="002458AE" w14:paraId="75FB5C49"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EE93D40" w14:textId="2E36B17F" w:rsidR="002458AE" w:rsidRDefault="002458AE" w:rsidP="002458AE">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4DFB284" w14:textId="6C665E25" w:rsidR="002458AE" w:rsidRDefault="002458AE" w:rsidP="002458AE">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4D04BDD" w14:textId="3879108F" w:rsidR="002458AE" w:rsidRDefault="002458AE" w:rsidP="002458AE">
            <w:pPr>
              <w:widowControl w:val="0"/>
              <w:jc w:val="center"/>
              <w:rPr>
                <w:sz w:val="20"/>
                <w:szCs w:val="20"/>
              </w:rPr>
            </w:pPr>
            <w:r>
              <w:rPr>
                <w:rFonts w:ascii="Helvetica Neue" w:eastAsia="Helvetica Neue" w:hAnsi="Helvetica Neue" w:cs="Helvetica Neue"/>
                <w:color w:val="565959"/>
                <w:sz w:val="20"/>
                <w:szCs w:val="20"/>
              </w:rPr>
              <w:t>-Introduction to the Mechanics Hierarchical Condition Categories for a CMS Perspective, Harrington, Ch. 15</w:t>
            </w:r>
          </w:p>
        </w:tc>
      </w:tr>
      <w:tr w:rsidR="002458AE" w14:paraId="42CE30F0"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710583A" w14:textId="77777777" w:rsidR="002458AE" w:rsidRDefault="002458AE" w:rsidP="002458AE">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59157EB6" w14:textId="77777777" w:rsidR="002458AE" w:rsidRDefault="002458AE" w:rsidP="002458AE">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8AAFD8F" w14:textId="177D1565" w:rsidR="002458AE" w:rsidRDefault="002458AE" w:rsidP="002458AE">
            <w:pPr>
              <w:widowControl w:val="0"/>
              <w:jc w:val="center"/>
              <w:rPr>
                <w:sz w:val="20"/>
                <w:szCs w:val="20"/>
              </w:rPr>
            </w:pPr>
            <w:r>
              <w:rPr>
                <w:rFonts w:ascii="Helvetica Neue" w:eastAsia="Helvetica Neue" w:hAnsi="Helvetica Neue" w:cs="Helvetica Neue"/>
                <w:color w:val="333333"/>
                <w:sz w:val="20"/>
                <w:szCs w:val="20"/>
              </w:rPr>
              <w:t>-Managing Populations, Chronic Conditions, and Episodes of Care, Optimizing widely reported hospital quality and safety grades: an Ochsner quality and value playbook</w:t>
            </w:r>
          </w:p>
        </w:tc>
      </w:tr>
      <w:tr w:rsidR="002458AE" w14:paraId="1BCFF839"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7B3846CB" w14:textId="77777777" w:rsidR="002458AE" w:rsidRDefault="002458AE" w:rsidP="002458AE">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900D142" w14:textId="77777777" w:rsidR="002458AE" w:rsidRDefault="002458AE" w:rsidP="002458AE">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6F68A006" w14:textId="77777777" w:rsidR="002458AE" w:rsidRDefault="002458AE" w:rsidP="002458AE">
            <w:pPr>
              <w:widowControl w:val="0"/>
              <w:jc w:val="center"/>
              <w:rPr>
                <w:sz w:val="20"/>
                <w:szCs w:val="20"/>
              </w:rPr>
            </w:pPr>
          </w:p>
        </w:tc>
      </w:tr>
      <w:tr w:rsidR="006E2B05" w14:paraId="56D4925F" w14:textId="77777777" w:rsidTr="00B91BF1">
        <w:trPr>
          <w:trHeight w:val="315"/>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147267DE" w14:textId="485B22B3" w:rsidR="006E2B05" w:rsidRDefault="006E2B05" w:rsidP="006E2B05">
            <w:pPr>
              <w:widowControl w:val="0"/>
              <w:jc w:val="center"/>
              <w:rPr>
                <w:sz w:val="20"/>
                <w:szCs w:val="20"/>
              </w:rPr>
            </w:pPr>
            <w:r>
              <w:rPr>
                <w:sz w:val="20"/>
                <w:szCs w:val="20"/>
              </w:rPr>
              <w:t>15</w:t>
            </w: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4077C3B" w14:textId="50C609CE" w:rsidR="006E2B05" w:rsidRDefault="006E2B05" w:rsidP="006E2B05">
            <w:pPr>
              <w:widowControl w:val="0"/>
              <w:jc w:val="center"/>
              <w:rPr>
                <w:sz w:val="20"/>
                <w:szCs w:val="20"/>
              </w:rPr>
            </w:pPr>
            <w:r>
              <w:rPr>
                <w:sz w:val="20"/>
                <w:szCs w:val="20"/>
              </w:rPr>
              <w:t>5/2/24</w:t>
            </w: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2E3588F9" w14:textId="1368A869" w:rsidR="006E2B05" w:rsidRDefault="006E2B05" w:rsidP="006E2B05">
            <w:pPr>
              <w:widowControl w:val="0"/>
              <w:jc w:val="center"/>
              <w:rPr>
                <w:sz w:val="20"/>
                <w:szCs w:val="20"/>
              </w:rPr>
            </w:pPr>
            <w:r>
              <w:rPr>
                <w:b/>
                <w:sz w:val="20"/>
                <w:szCs w:val="20"/>
              </w:rPr>
              <w:t>Individual Presentation-Value Based Care Project Due in Class 5/2/24</w:t>
            </w:r>
          </w:p>
        </w:tc>
      </w:tr>
      <w:tr w:rsidR="006E2B05" w14:paraId="20DD2A1E" w14:textId="77777777" w:rsidTr="00B91BF1">
        <w:trPr>
          <w:trHeight w:val="330"/>
        </w:trPr>
        <w:tc>
          <w:tcPr>
            <w:tcW w:w="119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34001F27" w14:textId="77777777" w:rsidR="006E2B05" w:rsidRDefault="006E2B05" w:rsidP="006E2B05">
            <w:pPr>
              <w:widowControl w:val="0"/>
              <w:jc w:val="center"/>
              <w:rPr>
                <w:sz w:val="20"/>
                <w:szCs w:val="20"/>
              </w:rPr>
            </w:pPr>
          </w:p>
        </w:tc>
        <w:tc>
          <w:tcPr>
            <w:tcW w:w="1017"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03B7F071" w14:textId="77777777" w:rsidR="006E2B05" w:rsidRDefault="006E2B05" w:rsidP="006E2B05">
            <w:pPr>
              <w:widowControl w:val="0"/>
              <w:jc w:val="center"/>
              <w:rPr>
                <w:sz w:val="20"/>
                <w:szCs w:val="20"/>
              </w:rPr>
            </w:pPr>
          </w:p>
        </w:tc>
        <w:tc>
          <w:tcPr>
            <w:tcW w:w="8766"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tcPr>
          <w:p w14:paraId="428FC74A" w14:textId="69E3904D" w:rsidR="006E2B05" w:rsidRDefault="006E2B05" w:rsidP="006E2B05">
            <w:pPr>
              <w:widowControl w:val="0"/>
              <w:jc w:val="center"/>
              <w:rPr>
                <w:sz w:val="20"/>
                <w:szCs w:val="20"/>
              </w:rPr>
            </w:pPr>
            <w:r>
              <w:rPr>
                <w:sz w:val="20"/>
                <w:szCs w:val="20"/>
              </w:rPr>
              <w:t>Wrap up &amp; brief comments</w:t>
            </w:r>
            <w:r w:rsidR="003128AC">
              <w:rPr>
                <w:sz w:val="20"/>
                <w:szCs w:val="20"/>
              </w:rPr>
              <w:t>-</w:t>
            </w:r>
            <w:r>
              <w:rPr>
                <w:sz w:val="20"/>
                <w:szCs w:val="20"/>
              </w:rPr>
              <w:t xml:space="preserve"> on the increasing role of </w:t>
            </w:r>
            <w:r w:rsidR="003128AC">
              <w:rPr>
                <w:sz w:val="20"/>
                <w:szCs w:val="20"/>
              </w:rPr>
              <w:t xml:space="preserve">PE and VC </w:t>
            </w:r>
            <w:r>
              <w:rPr>
                <w:sz w:val="20"/>
                <w:szCs w:val="20"/>
              </w:rPr>
              <w:t>in healthcare</w:t>
            </w:r>
          </w:p>
        </w:tc>
      </w:tr>
    </w:tbl>
    <w:p w14:paraId="64E2C950" w14:textId="77777777" w:rsidR="00F47688" w:rsidRDefault="000A7647" w:rsidP="00F47688">
      <w:pPr>
        <w:widowControl w:val="0"/>
        <w:pBdr>
          <w:top w:val="nil"/>
          <w:left w:val="nil"/>
          <w:bottom w:val="nil"/>
          <w:right w:val="nil"/>
          <w:between w:val="nil"/>
        </w:pBdr>
        <w:spacing w:line="240" w:lineRule="auto"/>
        <w:ind w:left="1449"/>
        <w:rPr>
          <w:b/>
          <w:color w:val="000000"/>
          <w:sz w:val="28"/>
          <w:szCs w:val="28"/>
        </w:rPr>
      </w:pPr>
      <w:r w:rsidRPr="00F47688">
        <w:rPr>
          <w:b/>
          <w:color w:val="000000"/>
          <w:sz w:val="28"/>
          <w:szCs w:val="28"/>
        </w:rPr>
        <w:lastRenderedPageBreak/>
        <w:t>Brightspace</w:t>
      </w:r>
    </w:p>
    <w:p w14:paraId="244C1839" w14:textId="70C0F0FF" w:rsidR="00B90C3F" w:rsidRDefault="000A7647" w:rsidP="00F47688">
      <w:pPr>
        <w:widowControl w:val="0"/>
        <w:pBdr>
          <w:top w:val="nil"/>
          <w:left w:val="nil"/>
          <w:bottom w:val="nil"/>
          <w:right w:val="nil"/>
          <w:between w:val="nil"/>
        </w:pBdr>
        <w:spacing w:line="240" w:lineRule="auto"/>
        <w:ind w:left="1449"/>
        <w:rPr>
          <w:color w:val="000000"/>
        </w:rPr>
      </w:pPr>
      <w:r>
        <w:rPr>
          <w:color w:val="000000"/>
        </w:rPr>
        <w:t>All announcements, resources, and assignments will be delivered through the Brightspace</w:t>
      </w:r>
      <w:r w:rsidR="00E37266">
        <w:rPr>
          <w:color w:val="000000"/>
        </w:rPr>
        <w:t xml:space="preserve"> </w:t>
      </w:r>
      <w:r>
        <w:rPr>
          <w:color w:val="000000"/>
        </w:rPr>
        <w:t>site. I may modify assignments, due dates, and other aspects of the course as we go</w:t>
      </w:r>
      <w:r w:rsidR="00E37266">
        <w:rPr>
          <w:color w:val="000000"/>
        </w:rPr>
        <w:t xml:space="preserve"> </w:t>
      </w:r>
      <w:r>
        <w:rPr>
          <w:color w:val="000000"/>
        </w:rPr>
        <w:t>through the term with advance notice provided as soon as possible through the course</w:t>
      </w:r>
      <w:r w:rsidR="00E37266">
        <w:rPr>
          <w:color w:val="000000"/>
        </w:rPr>
        <w:t xml:space="preserve"> </w:t>
      </w:r>
      <w:r>
        <w:rPr>
          <w:color w:val="000000"/>
        </w:rPr>
        <w:t>website.</w:t>
      </w:r>
    </w:p>
    <w:p w14:paraId="3357AE8A" w14:textId="3F0EF759" w:rsidR="000B76A3" w:rsidRPr="00F47688" w:rsidRDefault="000A7647" w:rsidP="00F47688">
      <w:pPr>
        <w:widowControl w:val="0"/>
        <w:pBdr>
          <w:top w:val="nil"/>
          <w:left w:val="nil"/>
          <w:bottom w:val="nil"/>
          <w:right w:val="nil"/>
          <w:between w:val="nil"/>
        </w:pBdr>
        <w:spacing w:before="240" w:line="257" w:lineRule="auto"/>
        <w:ind w:left="1454" w:right="533" w:hanging="14"/>
        <w:rPr>
          <w:b/>
          <w:color w:val="000000"/>
          <w:sz w:val="28"/>
          <w:szCs w:val="28"/>
        </w:rPr>
      </w:pPr>
      <w:r w:rsidRPr="00F47688">
        <w:rPr>
          <w:b/>
          <w:color w:val="000000"/>
          <w:sz w:val="28"/>
          <w:szCs w:val="28"/>
        </w:rPr>
        <w:t xml:space="preserve">Academic Integrity  </w:t>
      </w:r>
    </w:p>
    <w:p w14:paraId="45CFA3D2" w14:textId="0DF641AB" w:rsidR="006E2B05" w:rsidRDefault="000A7647" w:rsidP="00C47A57">
      <w:pPr>
        <w:widowControl w:val="0"/>
        <w:pBdr>
          <w:top w:val="nil"/>
          <w:left w:val="nil"/>
          <w:bottom w:val="nil"/>
          <w:right w:val="nil"/>
          <w:between w:val="nil"/>
        </w:pBdr>
        <w:spacing w:line="256" w:lineRule="auto"/>
        <w:ind w:left="1457" w:right="579" w:hanging="13"/>
        <w:rPr>
          <w:color w:val="000000"/>
        </w:rPr>
      </w:pPr>
      <w:r>
        <w:rPr>
          <w:color w:val="000000"/>
        </w:rPr>
        <w:t xml:space="preserve">Academic integrity is a vital component of Wagner and NYU. All students enrolled in </w:t>
      </w:r>
      <w:r w:rsidR="00AE61C2">
        <w:rPr>
          <w:color w:val="000000"/>
        </w:rPr>
        <w:t>this class</w:t>
      </w:r>
      <w:r>
        <w:rPr>
          <w:color w:val="000000"/>
        </w:rPr>
        <w:t xml:space="preserve"> are required to read and abide by </w:t>
      </w:r>
      <w:r>
        <w:rPr>
          <w:color w:val="0000FF"/>
          <w:u w:val="single"/>
        </w:rPr>
        <w:t>Wagner’s Academic Code</w:t>
      </w:r>
      <w:r>
        <w:rPr>
          <w:color w:val="000000"/>
        </w:rPr>
        <w:t xml:space="preserve">. All Wagner </w:t>
      </w:r>
      <w:r w:rsidR="00AE61C2">
        <w:rPr>
          <w:color w:val="000000"/>
        </w:rPr>
        <w:t>students have</w:t>
      </w:r>
      <w:r>
        <w:rPr>
          <w:color w:val="000000"/>
        </w:rPr>
        <w:t xml:space="preserve"> already read and signed the </w:t>
      </w:r>
      <w:r>
        <w:rPr>
          <w:color w:val="0000FF"/>
          <w:u w:val="single"/>
        </w:rPr>
        <w:t>Wagner Academic Oath</w:t>
      </w:r>
      <w:r>
        <w:rPr>
          <w:color w:val="000000"/>
        </w:rPr>
        <w:t xml:space="preserve">. </w:t>
      </w:r>
      <w:r>
        <w:rPr>
          <w:color w:val="222222"/>
        </w:rPr>
        <w:t xml:space="preserve">Plagiarism of any form will </w:t>
      </w:r>
      <w:r w:rsidR="00AE61C2">
        <w:rPr>
          <w:color w:val="222222"/>
        </w:rPr>
        <w:t>not be</w:t>
      </w:r>
      <w:r>
        <w:rPr>
          <w:color w:val="222222"/>
        </w:rPr>
        <w:t xml:space="preserve"> tolerated and students in this class are expected to report violations to me. </w:t>
      </w:r>
      <w:r>
        <w:rPr>
          <w:color w:val="000000"/>
        </w:rPr>
        <w:t xml:space="preserve">If </w:t>
      </w:r>
      <w:r w:rsidR="00AE61C2">
        <w:rPr>
          <w:color w:val="000000"/>
        </w:rPr>
        <w:t>any student</w:t>
      </w:r>
      <w:r>
        <w:rPr>
          <w:color w:val="000000"/>
        </w:rPr>
        <w:t xml:space="preserve"> in this class is unsure about what is expected of you and how to abide by </w:t>
      </w:r>
      <w:r w:rsidR="00AE61C2">
        <w:rPr>
          <w:color w:val="000000"/>
        </w:rPr>
        <w:t>the academic</w:t>
      </w:r>
      <w:r>
        <w:rPr>
          <w:color w:val="000000"/>
        </w:rPr>
        <w:t xml:space="preserve"> code, you should consult with me.</w:t>
      </w:r>
    </w:p>
    <w:p w14:paraId="57D6161C" w14:textId="77777777" w:rsidR="00F47688" w:rsidRPr="00F47688" w:rsidRDefault="00D47D1D" w:rsidP="00C47A57">
      <w:pPr>
        <w:widowControl w:val="0"/>
        <w:pBdr>
          <w:top w:val="nil"/>
          <w:left w:val="nil"/>
          <w:bottom w:val="nil"/>
          <w:right w:val="nil"/>
          <w:between w:val="nil"/>
        </w:pBdr>
        <w:spacing w:before="240" w:line="257" w:lineRule="auto"/>
        <w:ind w:left="1454" w:right="576" w:hanging="14"/>
        <w:rPr>
          <w:b/>
          <w:bCs/>
          <w:color w:val="000000"/>
          <w:sz w:val="28"/>
          <w:szCs w:val="28"/>
        </w:rPr>
      </w:pPr>
      <w:r w:rsidRPr="00F47688">
        <w:rPr>
          <w:b/>
          <w:bCs/>
          <w:color w:val="000000"/>
          <w:sz w:val="28"/>
          <w:szCs w:val="28"/>
        </w:rPr>
        <w:t>Late Submission of Work</w:t>
      </w:r>
    </w:p>
    <w:p w14:paraId="1C5D94DE" w14:textId="71A83DEA" w:rsidR="004E26E4" w:rsidRDefault="00E842EA" w:rsidP="00C47A57">
      <w:pPr>
        <w:widowControl w:val="0"/>
        <w:pBdr>
          <w:top w:val="nil"/>
          <w:left w:val="nil"/>
          <w:bottom w:val="nil"/>
          <w:right w:val="nil"/>
          <w:between w:val="nil"/>
        </w:pBdr>
        <w:spacing w:line="256" w:lineRule="auto"/>
        <w:ind w:left="1457" w:right="579" w:hanging="13"/>
      </w:pPr>
      <w:r>
        <w:t xml:space="preserve">Late submissions of assignments </w:t>
      </w:r>
      <w:r w:rsidR="00E37266">
        <w:t xml:space="preserve">are highly discouraged. Any late submissions of any materials due for class </w:t>
      </w:r>
      <w:r>
        <w:t xml:space="preserve">will have </w:t>
      </w:r>
      <w:r w:rsidRPr="00E37266">
        <w:rPr>
          <w:b/>
          <w:bCs/>
        </w:rPr>
        <w:t>10% deduction per day (24 hours) of lateness unless students have a prior extension approval given by the instructor due to extenuating circumstances</w:t>
      </w:r>
      <w:r>
        <w:t xml:space="preserve">. Extenuating circumstances are defined as </w:t>
      </w:r>
      <w:r w:rsidRPr="004E26E4">
        <w:rPr>
          <w:b/>
          <w:bCs/>
        </w:rPr>
        <w:t xml:space="preserve">illness </w:t>
      </w:r>
      <w:r>
        <w:rPr>
          <w:b/>
          <w:bCs/>
        </w:rPr>
        <w:t xml:space="preserve">(validated by a doctor’s note) </w:t>
      </w:r>
      <w:r w:rsidRPr="004E26E4">
        <w:rPr>
          <w:b/>
          <w:bCs/>
        </w:rPr>
        <w:t>or death</w:t>
      </w:r>
      <w:r>
        <w:rPr>
          <w:b/>
          <w:bCs/>
        </w:rPr>
        <w:t>/serious illness</w:t>
      </w:r>
      <w:r w:rsidRPr="004E26E4">
        <w:rPr>
          <w:b/>
          <w:bCs/>
        </w:rPr>
        <w:t xml:space="preserve"> in the family</w:t>
      </w:r>
      <w:r>
        <w:rPr>
          <w:b/>
          <w:bCs/>
        </w:rPr>
        <w:t xml:space="preserve">. </w:t>
      </w:r>
      <w:r>
        <w:t xml:space="preserve">In these cases, students are expected to </w:t>
      </w:r>
      <w:r w:rsidR="004E26E4" w:rsidRPr="004E26E4">
        <w:t>notify the instructor</w:t>
      </w:r>
      <w:r w:rsidR="00C47A57">
        <w:t xml:space="preserve"> as early as </w:t>
      </w:r>
      <w:r w:rsidR="004E26E4" w:rsidRPr="004E26E4">
        <w:t>reasonably possible</w:t>
      </w:r>
      <w:r w:rsidR="005B5972">
        <w:t>.</w:t>
      </w:r>
    </w:p>
    <w:p w14:paraId="6BD04F99" w14:textId="2082224F" w:rsidR="005B5972" w:rsidRPr="00F47688" w:rsidRDefault="005B5972" w:rsidP="00C47A57">
      <w:pPr>
        <w:widowControl w:val="0"/>
        <w:pBdr>
          <w:top w:val="nil"/>
          <w:left w:val="nil"/>
          <w:bottom w:val="nil"/>
          <w:right w:val="nil"/>
          <w:between w:val="nil"/>
        </w:pBdr>
        <w:spacing w:before="240" w:line="257" w:lineRule="auto"/>
        <w:ind w:left="1454" w:right="576" w:hanging="14"/>
        <w:rPr>
          <w:b/>
          <w:bCs/>
          <w:color w:val="202122"/>
          <w:sz w:val="28"/>
          <w:szCs w:val="28"/>
          <w:shd w:val="clear" w:color="auto" w:fill="FFFFFF"/>
        </w:rPr>
      </w:pPr>
      <w:r w:rsidRPr="00F47688">
        <w:rPr>
          <w:b/>
          <w:bCs/>
          <w:color w:val="202122"/>
          <w:sz w:val="28"/>
          <w:szCs w:val="28"/>
          <w:shd w:val="clear" w:color="auto" w:fill="FFFFFF"/>
        </w:rPr>
        <w:t>Class Attendance</w:t>
      </w:r>
    </w:p>
    <w:p w14:paraId="13D3A991" w14:textId="69CBB659" w:rsidR="005B5972" w:rsidRPr="005B5972" w:rsidRDefault="00F47688" w:rsidP="00C47A57">
      <w:pPr>
        <w:widowControl w:val="0"/>
        <w:pBdr>
          <w:top w:val="nil"/>
          <w:left w:val="nil"/>
          <w:bottom w:val="nil"/>
          <w:right w:val="nil"/>
          <w:between w:val="nil"/>
        </w:pBdr>
        <w:spacing w:line="256" w:lineRule="auto"/>
        <w:ind w:left="1457" w:right="579" w:hanging="13"/>
        <w:rPr>
          <w:color w:val="202122"/>
          <w:shd w:val="clear" w:color="auto" w:fill="FFFFFF"/>
        </w:rPr>
      </w:pPr>
      <w:r>
        <w:rPr>
          <w:color w:val="202122"/>
          <w:shd w:val="clear" w:color="auto" w:fill="FFFFFF"/>
        </w:rPr>
        <w:t>In-person</w:t>
      </w:r>
      <w:r w:rsidR="005B5972">
        <w:rPr>
          <w:color w:val="202122"/>
          <w:shd w:val="clear" w:color="auto" w:fill="FFFFFF"/>
        </w:rPr>
        <w:t xml:space="preserve"> </w:t>
      </w:r>
      <w:r>
        <w:rPr>
          <w:color w:val="202122"/>
          <w:shd w:val="clear" w:color="auto" w:fill="FFFFFF"/>
        </w:rPr>
        <w:t>class attendance</w:t>
      </w:r>
      <w:r w:rsidR="005B5972">
        <w:rPr>
          <w:color w:val="202122"/>
          <w:shd w:val="clear" w:color="auto" w:fill="FFFFFF"/>
        </w:rPr>
        <w:t xml:space="preserve"> is expected at each class. If</w:t>
      </w:r>
      <w:r w:rsidR="00C47A57">
        <w:rPr>
          <w:color w:val="202122"/>
          <w:shd w:val="clear" w:color="auto" w:fill="FFFFFF"/>
        </w:rPr>
        <w:t xml:space="preserve"> you cannot</w:t>
      </w:r>
      <w:r w:rsidR="005B5972">
        <w:rPr>
          <w:color w:val="202122"/>
          <w:shd w:val="clear" w:color="auto" w:fill="FFFFFF"/>
        </w:rPr>
        <w:t xml:space="preserve"> attend class notify the professor before class via email unless otherwise not possible. </w:t>
      </w:r>
      <w:r w:rsidR="00633D6C">
        <w:rPr>
          <w:color w:val="202122"/>
          <w:shd w:val="clear" w:color="auto" w:fill="FFFFFF"/>
        </w:rPr>
        <w:t xml:space="preserve">Video accommodations won’t be made </w:t>
      </w:r>
      <w:r>
        <w:rPr>
          <w:color w:val="202122"/>
          <w:shd w:val="clear" w:color="auto" w:fill="FFFFFF"/>
        </w:rPr>
        <w:t>for those who cannot attend</w:t>
      </w:r>
      <w:r w:rsidR="00C47A57">
        <w:rPr>
          <w:color w:val="202122"/>
          <w:shd w:val="clear" w:color="auto" w:fill="FFFFFF"/>
        </w:rPr>
        <w:t xml:space="preserve"> and Zoom sessions for class will only be available if necessary to accommodate the professor’s </w:t>
      </w:r>
      <w:r>
        <w:rPr>
          <w:color w:val="202122"/>
          <w:shd w:val="clear" w:color="auto" w:fill="FFFFFF"/>
        </w:rPr>
        <w:t xml:space="preserve">travel or inclement weather. </w:t>
      </w:r>
      <w:r w:rsidR="00C47A57">
        <w:rPr>
          <w:color w:val="202122"/>
          <w:shd w:val="clear" w:color="auto" w:fill="FFFFFF"/>
        </w:rPr>
        <w:t>Students are e</w:t>
      </w:r>
      <w:r>
        <w:rPr>
          <w:color w:val="202122"/>
          <w:shd w:val="clear" w:color="auto" w:fill="FFFFFF"/>
        </w:rPr>
        <w:t>xpected</w:t>
      </w:r>
      <w:r w:rsidR="00C47A57">
        <w:rPr>
          <w:color w:val="202122"/>
          <w:shd w:val="clear" w:color="auto" w:fill="FFFFFF"/>
        </w:rPr>
        <w:t xml:space="preserve"> to miss </w:t>
      </w:r>
      <w:r>
        <w:rPr>
          <w:color w:val="202122"/>
          <w:shd w:val="clear" w:color="auto" w:fill="FFFFFF"/>
        </w:rPr>
        <w:t>no more than 2 classes unless due to extenuating personal/family circumstances that the professor has discussed with the student.</w:t>
      </w:r>
    </w:p>
    <w:p w14:paraId="0EE6AF51" w14:textId="77777777" w:rsidR="00C47A57" w:rsidRDefault="000A7647" w:rsidP="00C47A57">
      <w:pPr>
        <w:widowControl w:val="0"/>
        <w:pBdr>
          <w:top w:val="nil"/>
          <w:left w:val="nil"/>
          <w:bottom w:val="nil"/>
          <w:right w:val="nil"/>
          <w:between w:val="nil"/>
        </w:pBdr>
        <w:spacing w:before="240" w:line="271" w:lineRule="auto"/>
        <w:ind w:left="1440" w:right="864"/>
        <w:jc w:val="both"/>
        <w:rPr>
          <w:b/>
          <w:color w:val="000000"/>
          <w:sz w:val="28"/>
          <w:szCs w:val="28"/>
        </w:rPr>
      </w:pPr>
      <w:r w:rsidRPr="00F47688">
        <w:rPr>
          <w:b/>
          <w:color w:val="000000"/>
          <w:sz w:val="28"/>
          <w:szCs w:val="28"/>
        </w:rPr>
        <w:t>Henry and Lucy Moses Center for Student Accessibility</w:t>
      </w:r>
    </w:p>
    <w:p w14:paraId="01F3533E" w14:textId="4C25FAD9" w:rsidR="00F47688" w:rsidRDefault="000A7647" w:rsidP="00F47688">
      <w:pPr>
        <w:widowControl w:val="0"/>
        <w:pBdr>
          <w:top w:val="nil"/>
          <w:left w:val="nil"/>
          <w:bottom w:val="nil"/>
          <w:right w:val="nil"/>
          <w:between w:val="nil"/>
        </w:pBdr>
        <w:spacing w:line="272" w:lineRule="auto"/>
        <w:ind w:left="1443" w:right="857" w:firstLine="4"/>
        <w:jc w:val="both"/>
        <w:rPr>
          <w:color w:val="000000"/>
        </w:rPr>
      </w:pPr>
      <w:r>
        <w:rPr>
          <w:color w:val="000000"/>
        </w:rPr>
        <w:t xml:space="preserve">Academic accommodations are available for students with disabilities. Please visit the  </w:t>
      </w:r>
      <w:hyperlink r:id="rId8" w:history="1">
        <w:r w:rsidRPr="00D75527">
          <w:rPr>
            <w:rStyle w:val="Hyperlink"/>
          </w:rPr>
          <w:t>Moses Center for Student</w:t>
        </w:r>
        <w:r w:rsidR="00D75527">
          <w:rPr>
            <w:rStyle w:val="Hyperlink"/>
          </w:rPr>
          <w:t xml:space="preserve"> Accessibility </w:t>
        </w:r>
        <w:r w:rsidRPr="00D75527">
          <w:rPr>
            <w:rStyle w:val="Hyperlink"/>
          </w:rPr>
          <w:t>(</w:t>
        </w:r>
        <w:r w:rsidR="00D75527">
          <w:rPr>
            <w:rStyle w:val="Hyperlink"/>
          </w:rPr>
          <w:t>CSA</w:t>
        </w:r>
        <w:r w:rsidRPr="00D75527">
          <w:rPr>
            <w:rStyle w:val="Hyperlink"/>
          </w:rPr>
          <w:t>) website</w:t>
        </w:r>
      </w:hyperlink>
      <w:r>
        <w:rPr>
          <w:color w:val="0000FF"/>
          <w:u w:val="single"/>
        </w:rPr>
        <w:t xml:space="preserve"> </w:t>
      </w:r>
      <w:r>
        <w:rPr>
          <w:color w:val="000000"/>
        </w:rPr>
        <w:t xml:space="preserve">and click the “Get Started” button. </w:t>
      </w:r>
      <w:r w:rsidR="00AE61C2">
        <w:rPr>
          <w:color w:val="000000"/>
        </w:rPr>
        <w:t>You can</w:t>
      </w:r>
      <w:r>
        <w:rPr>
          <w:color w:val="000000"/>
        </w:rPr>
        <w:t xml:space="preserve"> also call or email CSD (212-998-4980 or </w:t>
      </w:r>
      <w:r>
        <w:rPr>
          <w:color w:val="0000FF"/>
          <w:u w:val="single"/>
        </w:rPr>
        <w:t>mosescsd@nyu.edu</w:t>
      </w:r>
      <w:r>
        <w:rPr>
          <w:color w:val="000000"/>
        </w:rPr>
        <w:t xml:space="preserve">) for information.  Students who are requesting academic accommodations are strongly advised to reach </w:t>
      </w:r>
      <w:r w:rsidR="00AE61C2">
        <w:rPr>
          <w:color w:val="000000"/>
        </w:rPr>
        <w:t>out to</w:t>
      </w:r>
      <w:r>
        <w:rPr>
          <w:color w:val="000000"/>
        </w:rPr>
        <w:t xml:space="preserve"> the Moses Center as early as possible in the semester for assistance.  </w:t>
      </w:r>
    </w:p>
    <w:p w14:paraId="207BD16D" w14:textId="77777777" w:rsidR="00F47688" w:rsidRDefault="000A7647" w:rsidP="00633D6C">
      <w:pPr>
        <w:widowControl w:val="0"/>
        <w:pBdr>
          <w:top w:val="nil"/>
          <w:left w:val="nil"/>
          <w:bottom w:val="nil"/>
          <w:right w:val="nil"/>
          <w:between w:val="nil"/>
        </w:pBdr>
        <w:spacing w:before="240" w:line="271" w:lineRule="auto"/>
        <w:ind w:left="1440" w:right="864"/>
        <w:jc w:val="both"/>
        <w:rPr>
          <w:b/>
          <w:color w:val="000000"/>
          <w:sz w:val="32"/>
          <w:szCs w:val="32"/>
        </w:rPr>
      </w:pPr>
      <w:r w:rsidRPr="00F47688">
        <w:rPr>
          <w:b/>
          <w:color w:val="000000"/>
          <w:sz w:val="28"/>
          <w:szCs w:val="28"/>
        </w:rPr>
        <w:t>NYU’s Calendar Policy on Religious Holidays</w:t>
      </w:r>
    </w:p>
    <w:p w14:paraId="40BA00A6" w14:textId="245E042E" w:rsidR="00633D6C" w:rsidRDefault="000A7647" w:rsidP="00F47688">
      <w:pPr>
        <w:widowControl w:val="0"/>
        <w:pBdr>
          <w:top w:val="nil"/>
          <w:left w:val="nil"/>
          <w:bottom w:val="nil"/>
          <w:right w:val="nil"/>
          <w:between w:val="nil"/>
        </w:pBdr>
        <w:spacing w:line="272" w:lineRule="auto"/>
        <w:ind w:left="1443" w:right="857" w:firstLine="4"/>
        <w:jc w:val="both"/>
        <w:rPr>
          <w:color w:val="000000"/>
        </w:rPr>
      </w:pPr>
      <w:r>
        <w:rPr>
          <w:b/>
          <w:color w:val="000000"/>
          <w:sz w:val="32"/>
          <w:szCs w:val="32"/>
        </w:rPr>
        <w:t xml:space="preserve"> </w:t>
      </w:r>
      <w:r>
        <w:rPr>
          <w:color w:val="0000FF"/>
          <w:u w:val="single"/>
        </w:rPr>
        <w:t xml:space="preserve">NYU’s Calendar Policy on Religious Holidays </w:t>
      </w:r>
      <w:r>
        <w:rPr>
          <w:color w:val="000000"/>
        </w:rPr>
        <w:t>states that members of any religious group</w:t>
      </w:r>
      <w:r w:rsidR="00E37266">
        <w:rPr>
          <w:color w:val="000000"/>
        </w:rPr>
        <w:t xml:space="preserve"> </w:t>
      </w:r>
      <w:r>
        <w:rPr>
          <w:color w:val="000000"/>
        </w:rPr>
        <w:t>may, without penalty, absent themselves from classes when required in compliance with</w:t>
      </w:r>
      <w:r w:rsidR="00E37266">
        <w:rPr>
          <w:color w:val="000000"/>
        </w:rPr>
        <w:t xml:space="preserve"> </w:t>
      </w:r>
      <w:r>
        <w:rPr>
          <w:color w:val="000000"/>
        </w:rPr>
        <w:t>their religious obligations. Please notify me in advance of religious holidays that might</w:t>
      </w:r>
      <w:r w:rsidR="00E37266">
        <w:rPr>
          <w:color w:val="000000"/>
        </w:rPr>
        <w:t xml:space="preserve"> </w:t>
      </w:r>
      <w:r>
        <w:rPr>
          <w:color w:val="000000"/>
        </w:rPr>
        <w:t xml:space="preserve">coincide with exams to schedule mutually acceptable alternatives. </w:t>
      </w:r>
    </w:p>
    <w:p w14:paraId="3EB7FA34" w14:textId="7BE95049" w:rsidR="000B76A3" w:rsidRDefault="000A7647" w:rsidP="00E842EA">
      <w:pPr>
        <w:widowControl w:val="0"/>
        <w:pBdr>
          <w:top w:val="nil"/>
          <w:left w:val="nil"/>
          <w:bottom w:val="nil"/>
          <w:right w:val="nil"/>
          <w:between w:val="nil"/>
        </w:pBdr>
        <w:spacing w:before="240" w:line="271" w:lineRule="auto"/>
        <w:ind w:left="1440" w:right="864"/>
        <w:jc w:val="both"/>
        <w:rPr>
          <w:b/>
          <w:color w:val="000000"/>
          <w:sz w:val="24"/>
          <w:szCs w:val="24"/>
        </w:rPr>
      </w:pPr>
      <w:r>
        <w:rPr>
          <w:b/>
          <w:color w:val="000000"/>
          <w:sz w:val="24"/>
          <w:szCs w:val="24"/>
        </w:rPr>
        <w:t xml:space="preserve">NYU’s Wellness Exchange  </w:t>
      </w:r>
    </w:p>
    <w:p w14:paraId="33067A2D" w14:textId="14506DE0" w:rsidR="000B76A3" w:rsidRDefault="000A7647" w:rsidP="00633D6C">
      <w:pPr>
        <w:widowControl w:val="0"/>
        <w:pBdr>
          <w:top w:val="nil"/>
          <w:left w:val="nil"/>
          <w:bottom w:val="nil"/>
          <w:right w:val="nil"/>
          <w:between w:val="nil"/>
        </w:pBdr>
        <w:spacing w:line="240" w:lineRule="auto"/>
        <w:ind w:left="1443" w:right="586" w:firstLine="14"/>
        <w:rPr>
          <w:color w:val="000000"/>
          <w:sz w:val="24"/>
          <w:szCs w:val="24"/>
        </w:rPr>
      </w:pPr>
      <w:r>
        <w:rPr>
          <w:color w:val="0000FF"/>
          <w:sz w:val="24"/>
          <w:szCs w:val="24"/>
          <w:u w:val="single"/>
        </w:rPr>
        <w:t xml:space="preserve">NYU’s Wellness Exchange </w:t>
      </w:r>
      <w:r>
        <w:rPr>
          <w:color w:val="000000"/>
          <w:sz w:val="24"/>
          <w:szCs w:val="24"/>
        </w:rPr>
        <w:t xml:space="preserve">has extensive student health and mental </w:t>
      </w:r>
      <w:r w:rsidR="00AE61C2">
        <w:rPr>
          <w:color w:val="000000"/>
          <w:sz w:val="24"/>
          <w:szCs w:val="24"/>
        </w:rPr>
        <w:t>health resources</w:t>
      </w:r>
      <w:r>
        <w:rPr>
          <w:color w:val="000000"/>
          <w:sz w:val="24"/>
          <w:szCs w:val="24"/>
        </w:rPr>
        <w:t xml:space="preserve">. A private hotline (212-443-9999) is available 24/7 that </w:t>
      </w:r>
      <w:r w:rsidR="00AE61C2">
        <w:rPr>
          <w:color w:val="000000"/>
          <w:sz w:val="24"/>
          <w:szCs w:val="24"/>
        </w:rPr>
        <w:t>connects students</w:t>
      </w:r>
      <w:r>
        <w:rPr>
          <w:color w:val="000000"/>
          <w:sz w:val="24"/>
          <w:szCs w:val="24"/>
        </w:rPr>
        <w:t xml:space="preserve"> with a professional who can help them address day-to-day challenges </w:t>
      </w:r>
      <w:r w:rsidR="00AE61C2">
        <w:rPr>
          <w:color w:val="000000"/>
          <w:sz w:val="24"/>
          <w:szCs w:val="24"/>
        </w:rPr>
        <w:t>as well</w:t>
      </w:r>
      <w:r>
        <w:rPr>
          <w:color w:val="000000"/>
          <w:sz w:val="24"/>
          <w:szCs w:val="24"/>
        </w:rPr>
        <w:t xml:space="preserve"> as other </w:t>
      </w:r>
      <w:proofErr w:type="spellStart"/>
      <w:r>
        <w:rPr>
          <w:color w:val="000000"/>
          <w:sz w:val="24"/>
          <w:szCs w:val="24"/>
        </w:rPr>
        <w:t>healthrelated</w:t>
      </w:r>
      <w:proofErr w:type="spellEnd"/>
      <w:r>
        <w:rPr>
          <w:color w:val="000000"/>
          <w:sz w:val="24"/>
          <w:szCs w:val="24"/>
        </w:rPr>
        <w:t xml:space="preserve"> concerns. </w:t>
      </w:r>
    </w:p>
    <w:sectPr w:rsidR="000B76A3">
      <w:type w:val="continuous"/>
      <w:pgSz w:w="12240" w:h="15840"/>
      <w:pgMar w:top="1420" w:right="1440" w:bottom="0" w:left="0" w:header="0" w:footer="720"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B0E4" w14:textId="77777777" w:rsidR="003F660B" w:rsidRDefault="003F660B" w:rsidP="00B90C3F">
      <w:pPr>
        <w:spacing w:line="240" w:lineRule="auto"/>
      </w:pPr>
      <w:r>
        <w:separator/>
      </w:r>
    </w:p>
  </w:endnote>
  <w:endnote w:type="continuationSeparator" w:id="0">
    <w:p w14:paraId="6D06BEA8" w14:textId="77777777" w:rsidR="003F660B" w:rsidRDefault="003F660B" w:rsidP="00B90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EFCA" w14:textId="77777777" w:rsidR="003F660B" w:rsidRDefault="003F660B" w:rsidP="00B90C3F">
      <w:pPr>
        <w:spacing w:line="240" w:lineRule="auto"/>
      </w:pPr>
      <w:r>
        <w:separator/>
      </w:r>
    </w:p>
  </w:footnote>
  <w:footnote w:type="continuationSeparator" w:id="0">
    <w:p w14:paraId="387BA39B" w14:textId="77777777" w:rsidR="003F660B" w:rsidRDefault="003F660B" w:rsidP="00B90C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5D"/>
    <w:multiLevelType w:val="hybridMultilevel"/>
    <w:tmpl w:val="EADEF7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BF63D42"/>
    <w:multiLevelType w:val="hybridMultilevel"/>
    <w:tmpl w:val="868E5F1A"/>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2" w15:restartNumberingAfterBreak="0">
    <w:nsid w:val="3E532A98"/>
    <w:multiLevelType w:val="hybridMultilevel"/>
    <w:tmpl w:val="8AD0BF4C"/>
    <w:lvl w:ilvl="0" w:tplc="04090001">
      <w:start w:val="1"/>
      <w:numFmt w:val="bullet"/>
      <w:lvlText w:val=""/>
      <w:lvlJc w:val="left"/>
      <w:pPr>
        <w:ind w:left="2871" w:hanging="360"/>
      </w:pPr>
      <w:rPr>
        <w:rFonts w:ascii="Symbol" w:hAnsi="Symbol" w:hint="default"/>
      </w:rPr>
    </w:lvl>
    <w:lvl w:ilvl="1" w:tplc="04090003" w:tentative="1">
      <w:start w:val="1"/>
      <w:numFmt w:val="bullet"/>
      <w:lvlText w:val="o"/>
      <w:lvlJc w:val="left"/>
      <w:pPr>
        <w:ind w:left="3591" w:hanging="360"/>
      </w:pPr>
      <w:rPr>
        <w:rFonts w:ascii="Courier New" w:hAnsi="Courier New" w:cs="Courier New" w:hint="default"/>
      </w:rPr>
    </w:lvl>
    <w:lvl w:ilvl="2" w:tplc="04090005" w:tentative="1">
      <w:start w:val="1"/>
      <w:numFmt w:val="bullet"/>
      <w:lvlText w:val=""/>
      <w:lvlJc w:val="left"/>
      <w:pPr>
        <w:ind w:left="4311" w:hanging="360"/>
      </w:pPr>
      <w:rPr>
        <w:rFonts w:ascii="Wingdings" w:hAnsi="Wingdings" w:hint="default"/>
      </w:rPr>
    </w:lvl>
    <w:lvl w:ilvl="3" w:tplc="04090001" w:tentative="1">
      <w:start w:val="1"/>
      <w:numFmt w:val="bullet"/>
      <w:lvlText w:val=""/>
      <w:lvlJc w:val="left"/>
      <w:pPr>
        <w:ind w:left="5031" w:hanging="360"/>
      </w:pPr>
      <w:rPr>
        <w:rFonts w:ascii="Symbol" w:hAnsi="Symbol" w:hint="default"/>
      </w:rPr>
    </w:lvl>
    <w:lvl w:ilvl="4" w:tplc="04090003" w:tentative="1">
      <w:start w:val="1"/>
      <w:numFmt w:val="bullet"/>
      <w:lvlText w:val="o"/>
      <w:lvlJc w:val="left"/>
      <w:pPr>
        <w:ind w:left="5751" w:hanging="360"/>
      </w:pPr>
      <w:rPr>
        <w:rFonts w:ascii="Courier New" w:hAnsi="Courier New" w:cs="Courier New" w:hint="default"/>
      </w:rPr>
    </w:lvl>
    <w:lvl w:ilvl="5" w:tplc="04090005" w:tentative="1">
      <w:start w:val="1"/>
      <w:numFmt w:val="bullet"/>
      <w:lvlText w:val=""/>
      <w:lvlJc w:val="left"/>
      <w:pPr>
        <w:ind w:left="6471" w:hanging="360"/>
      </w:pPr>
      <w:rPr>
        <w:rFonts w:ascii="Wingdings" w:hAnsi="Wingdings" w:hint="default"/>
      </w:rPr>
    </w:lvl>
    <w:lvl w:ilvl="6" w:tplc="04090001" w:tentative="1">
      <w:start w:val="1"/>
      <w:numFmt w:val="bullet"/>
      <w:lvlText w:val=""/>
      <w:lvlJc w:val="left"/>
      <w:pPr>
        <w:ind w:left="7191" w:hanging="360"/>
      </w:pPr>
      <w:rPr>
        <w:rFonts w:ascii="Symbol" w:hAnsi="Symbol" w:hint="default"/>
      </w:rPr>
    </w:lvl>
    <w:lvl w:ilvl="7" w:tplc="04090003" w:tentative="1">
      <w:start w:val="1"/>
      <w:numFmt w:val="bullet"/>
      <w:lvlText w:val="o"/>
      <w:lvlJc w:val="left"/>
      <w:pPr>
        <w:ind w:left="7911" w:hanging="360"/>
      </w:pPr>
      <w:rPr>
        <w:rFonts w:ascii="Courier New" w:hAnsi="Courier New" w:cs="Courier New" w:hint="default"/>
      </w:rPr>
    </w:lvl>
    <w:lvl w:ilvl="8" w:tplc="04090005" w:tentative="1">
      <w:start w:val="1"/>
      <w:numFmt w:val="bullet"/>
      <w:lvlText w:val=""/>
      <w:lvlJc w:val="left"/>
      <w:pPr>
        <w:ind w:left="8631" w:hanging="360"/>
      </w:pPr>
      <w:rPr>
        <w:rFonts w:ascii="Wingdings" w:hAnsi="Wingdings" w:hint="default"/>
      </w:rPr>
    </w:lvl>
  </w:abstractNum>
  <w:abstractNum w:abstractNumId="3" w15:restartNumberingAfterBreak="0">
    <w:nsid w:val="555A216B"/>
    <w:multiLevelType w:val="hybridMultilevel"/>
    <w:tmpl w:val="2EEECD18"/>
    <w:lvl w:ilvl="0" w:tplc="2486B52E">
      <w:start w:val="1"/>
      <w:numFmt w:val="decimal"/>
      <w:lvlText w:val="%1."/>
      <w:lvlJc w:val="left"/>
      <w:pPr>
        <w:ind w:left="2655" w:hanging="49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BE6476F"/>
    <w:multiLevelType w:val="hybridMultilevel"/>
    <w:tmpl w:val="C6D20994"/>
    <w:lvl w:ilvl="0" w:tplc="2486B52E">
      <w:start w:val="1"/>
      <w:numFmt w:val="decimal"/>
      <w:lvlText w:val="%1."/>
      <w:lvlJc w:val="left"/>
      <w:pPr>
        <w:ind w:left="2655" w:hanging="49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A4404D9"/>
    <w:multiLevelType w:val="hybridMultilevel"/>
    <w:tmpl w:val="402E8A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51D18E7"/>
    <w:multiLevelType w:val="hybridMultilevel"/>
    <w:tmpl w:val="15802BF6"/>
    <w:lvl w:ilvl="0" w:tplc="2486B52E">
      <w:start w:val="1"/>
      <w:numFmt w:val="decimal"/>
      <w:lvlText w:val="%1."/>
      <w:lvlJc w:val="left"/>
      <w:pPr>
        <w:ind w:left="4815" w:hanging="495"/>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A3"/>
    <w:rsid w:val="00041D4C"/>
    <w:rsid w:val="000847BA"/>
    <w:rsid w:val="000A7647"/>
    <w:rsid w:val="000B76A3"/>
    <w:rsid w:val="000C6654"/>
    <w:rsid w:val="000E0CFD"/>
    <w:rsid w:val="002458AE"/>
    <w:rsid w:val="002B44FF"/>
    <w:rsid w:val="003128AC"/>
    <w:rsid w:val="00327E4A"/>
    <w:rsid w:val="00340675"/>
    <w:rsid w:val="003F660B"/>
    <w:rsid w:val="004654AB"/>
    <w:rsid w:val="004E26E4"/>
    <w:rsid w:val="005B5972"/>
    <w:rsid w:val="00633D6C"/>
    <w:rsid w:val="006E2B05"/>
    <w:rsid w:val="00727952"/>
    <w:rsid w:val="00810C05"/>
    <w:rsid w:val="008B7D21"/>
    <w:rsid w:val="00AE37CB"/>
    <w:rsid w:val="00AE61C2"/>
    <w:rsid w:val="00B90C3F"/>
    <w:rsid w:val="00B91BF1"/>
    <w:rsid w:val="00C47A57"/>
    <w:rsid w:val="00C82690"/>
    <w:rsid w:val="00CC1B4D"/>
    <w:rsid w:val="00CF2B53"/>
    <w:rsid w:val="00D47D1D"/>
    <w:rsid w:val="00D75527"/>
    <w:rsid w:val="00E37266"/>
    <w:rsid w:val="00E531D5"/>
    <w:rsid w:val="00E842EA"/>
    <w:rsid w:val="00F47688"/>
    <w:rsid w:val="00F75EDA"/>
    <w:rsid w:val="00FB4463"/>
    <w:rsid w:val="00FD0FFE"/>
    <w:rsid w:val="00FE238A"/>
    <w:rsid w:val="00FE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339D3"/>
  <w15:docId w15:val="{866EB241-0EFC-4E2E-893F-04E639BB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0C3F"/>
    <w:pPr>
      <w:tabs>
        <w:tab w:val="center" w:pos="4680"/>
        <w:tab w:val="right" w:pos="9360"/>
      </w:tabs>
      <w:spacing w:line="240" w:lineRule="auto"/>
    </w:pPr>
  </w:style>
  <w:style w:type="character" w:customStyle="1" w:styleId="HeaderChar">
    <w:name w:val="Header Char"/>
    <w:basedOn w:val="DefaultParagraphFont"/>
    <w:link w:val="Header"/>
    <w:uiPriority w:val="99"/>
    <w:rsid w:val="00B90C3F"/>
  </w:style>
  <w:style w:type="paragraph" w:styleId="Footer">
    <w:name w:val="footer"/>
    <w:basedOn w:val="Normal"/>
    <w:link w:val="FooterChar"/>
    <w:uiPriority w:val="99"/>
    <w:unhideWhenUsed/>
    <w:rsid w:val="00B90C3F"/>
    <w:pPr>
      <w:tabs>
        <w:tab w:val="center" w:pos="4680"/>
        <w:tab w:val="right" w:pos="9360"/>
      </w:tabs>
      <w:spacing w:line="240" w:lineRule="auto"/>
    </w:pPr>
  </w:style>
  <w:style w:type="character" w:customStyle="1" w:styleId="FooterChar">
    <w:name w:val="Footer Char"/>
    <w:basedOn w:val="DefaultParagraphFont"/>
    <w:link w:val="Footer"/>
    <w:uiPriority w:val="99"/>
    <w:rsid w:val="00B90C3F"/>
  </w:style>
  <w:style w:type="character" w:styleId="Hyperlink">
    <w:name w:val="Hyperlink"/>
    <w:basedOn w:val="DefaultParagraphFont"/>
    <w:uiPriority w:val="99"/>
    <w:unhideWhenUsed/>
    <w:rsid w:val="00D75527"/>
    <w:rPr>
      <w:color w:val="0000FF" w:themeColor="hyperlink"/>
      <w:u w:val="single"/>
    </w:rPr>
  </w:style>
  <w:style w:type="character" w:styleId="UnresolvedMention">
    <w:name w:val="Unresolved Mention"/>
    <w:basedOn w:val="DefaultParagraphFont"/>
    <w:uiPriority w:val="99"/>
    <w:semiHidden/>
    <w:unhideWhenUsed/>
    <w:rsid w:val="00D75527"/>
    <w:rPr>
      <w:color w:val="605E5C"/>
      <w:shd w:val="clear" w:color="auto" w:fill="E1DFDD"/>
    </w:rPr>
  </w:style>
  <w:style w:type="paragraph" w:styleId="ListParagraph">
    <w:name w:val="List Paragraph"/>
    <w:basedOn w:val="Normal"/>
    <w:uiPriority w:val="34"/>
    <w:qFormat/>
    <w:rsid w:val="00C8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yu.edu/about/leadership-university-administration/office-of-the-president/office-of-the-provost/university-life/office-of-studentaffairs/student-health-center/moses-center-for-student-accessibility.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Englander</dc:creator>
  <cp:lastModifiedBy>Maya Van Rosendaal</cp:lastModifiedBy>
  <cp:revision>2</cp:revision>
  <cp:lastPrinted>2024-01-19T02:08:00Z</cp:lastPrinted>
  <dcterms:created xsi:type="dcterms:W3CDTF">2024-04-23T21:31:00Z</dcterms:created>
  <dcterms:modified xsi:type="dcterms:W3CDTF">2024-04-23T21:31:00Z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a2d22351f345f38181c04e5eff768998c204a2f8ffd996c2a41b3b944f59a2bd</vt:lpwstr>
  </property>
</Properties>
</file>