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98C3" w14:textId="77777777" w:rsidR="001F5F39" w:rsidRDefault="001F5F39" w:rsidP="001F5F39">
      <w:pPr>
        <w:shd w:val="clear" w:color="auto" w:fill="FFFFFF"/>
        <w:rPr>
          <w:rFonts w:ascii="Arial" w:hAnsi="Arial" w:cs="Arial"/>
          <w:color w:val="333333"/>
          <w:sz w:val="21"/>
          <w:szCs w:val="21"/>
        </w:rPr>
      </w:pPr>
    </w:p>
    <w:p w14:paraId="796A65BA" w14:textId="77777777" w:rsidR="001F5F39" w:rsidRDefault="001F5F39" w:rsidP="001F5F39">
      <w:pPr>
        <w:jc w:val="center"/>
        <w:rPr>
          <w:b/>
        </w:rPr>
      </w:pPr>
    </w:p>
    <w:p w14:paraId="6A362B66" w14:textId="2D9C7ECD" w:rsidR="001F5F39" w:rsidRDefault="001F5F39">
      <w:pPr>
        <w:jc w:val="center"/>
        <w:rPr>
          <w:b/>
        </w:rPr>
      </w:pPr>
    </w:p>
    <w:p w14:paraId="67B94A13" w14:textId="77777777" w:rsidR="001F5F39" w:rsidRDefault="001F5F39">
      <w:pPr>
        <w:jc w:val="center"/>
        <w:rPr>
          <w:b/>
        </w:rPr>
      </w:pPr>
    </w:p>
    <w:p w14:paraId="1AEAC6A6" w14:textId="77777777" w:rsidR="001F5F39" w:rsidRDefault="001F5F39">
      <w:pPr>
        <w:jc w:val="center"/>
        <w:rPr>
          <w:b/>
        </w:rPr>
      </w:pPr>
    </w:p>
    <w:p w14:paraId="113251AF" w14:textId="3B2BD081" w:rsidR="00614C67" w:rsidRDefault="00BD2883">
      <w:pPr>
        <w:jc w:val="center"/>
        <w:rPr>
          <w:b/>
        </w:rPr>
      </w:pPr>
      <w:r>
        <w:rPr>
          <w:b/>
        </w:rPr>
        <w:t xml:space="preserve"> New York University SPS</w:t>
      </w:r>
    </w:p>
    <w:p w14:paraId="5274539B" w14:textId="77777777" w:rsidR="00614C67" w:rsidRDefault="00BD2883">
      <w:pPr>
        <w:jc w:val="center"/>
        <w:rPr>
          <w:b/>
        </w:rPr>
      </w:pPr>
      <w:r>
        <w:rPr>
          <w:b/>
        </w:rPr>
        <w:t xml:space="preserve">M.S. in Global Affairs </w:t>
      </w:r>
    </w:p>
    <w:p w14:paraId="53B84184" w14:textId="77777777" w:rsidR="00614C67" w:rsidRDefault="00614C67">
      <w:pPr>
        <w:jc w:val="center"/>
        <w:rPr>
          <w:b/>
        </w:rPr>
      </w:pPr>
    </w:p>
    <w:p w14:paraId="5EB6477B" w14:textId="77777777" w:rsidR="00614C67" w:rsidRDefault="00BD2883">
      <w:pPr>
        <w:jc w:val="center"/>
      </w:pPr>
      <w:r>
        <w:t>GLOB1-GC2390.001</w:t>
      </w:r>
    </w:p>
    <w:p w14:paraId="11E1346B" w14:textId="19DE1268" w:rsidR="00614C67" w:rsidRDefault="00BD2883">
      <w:pPr>
        <w:jc w:val="center"/>
        <w:rPr>
          <w:b/>
        </w:rPr>
      </w:pPr>
      <w:r>
        <w:rPr>
          <w:b/>
        </w:rPr>
        <w:t>Women, Genders, and Politics in Development</w:t>
      </w:r>
      <w:r>
        <w:rPr>
          <w:b/>
        </w:rPr>
        <w:br/>
        <w:t>Spring 202</w:t>
      </w:r>
      <w:r w:rsidR="0042675A">
        <w:rPr>
          <w:b/>
        </w:rPr>
        <w:t>2</w:t>
      </w:r>
    </w:p>
    <w:p w14:paraId="07A4B495" w14:textId="77777777" w:rsidR="00614C67" w:rsidRDefault="00614C67">
      <w:pPr>
        <w:jc w:val="center"/>
        <w:rPr>
          <w:b/>
        </w:rPr>
      </w:pPr>
    </w:p>
    <w:p w14:paraId="54B06516" w14:textId="03B4BC87" w:rsidR="00614C67" w:rsidRDefault="0042675A">
      <w:pPr>
        <w:jc w:val="center"/>
        <w:rPr>
          <w:b/>
        </w:rPr>
      </w:pPr>
      <w:r>
        <w:rPr>
          <w:b/>
        </w:rPr>
        <w:t>Thursday</w:t>
      </w:r>
      <w:r w:rsidR="00BD2883">
        <w:rPr>
          <w:b/>
        </w:rPr>
        <w:t xml:space="preserve">  </w:t>
      </w:r>
      <w:r>
        <w:rPr>
          <w:b/>
        </w:rPr>
        <w:t>9:20 am – 12 noon</w:t>
      </w:r>
      <w:r w:rsidR="00BD2883">
        <w:rPr>
          <w:b/>
        </w:rPr>
        <w:t>, 14 sessions</w:t>
      </w:r>
    </w:p>
    <w:p w14:paraId="0E22D63C" w14:textId="77777777" w:rsidR="00614C67" w:rsidRDefault="00BD2883">
      <w:pPr>
        <w:jc w:val="center"/>
        <w:rPr>
          <w:b/>
        </w:rPr>
      </w:pPr>
      <w:r>
        <w:rPr>
          <w:b/>
        </w:rPr>
        <w:t>3 Credits</w:t>
      </w:r>
    </w:p>
    <w:p w14:paraId="69817C15" w14:textId="77777777" w:rsidR="00614C67" w:rsidRDefault="00BD2883">
      <w:pPr>
        <w:jc w:val="center"/>
        <w:rPr>
          <w:b/>
        </w:rPr>
      </w:pPr>
      <w:r>
        <w:rPr>
          <w:b/>
        </w:rPr>
        <w:t>Online</w:t>
      </w:r>
    </w:p>
    <w:p w14:paraId="27822BFD" w14:textId="77777777" w:rsidR="00614C67" w:rsidRDefault="00614C67">
      <w:pPr>
        <w:jc w:val="center"/>
        <w:rPr>
          <w:b/>
        </w:rPr>
      </w:pPr>
    </w:p>
    <w:p w14:paraId="47DE5423" w14:textId="38597AD8" w:rsidR="00614C67" w:rsidRDefault="00BD2883">
      <w:pPr>
        <w:jc w:val="center"/>
        <w:rPr>
          <w:b/>
          <w:color w:val="0000FF"/>
          <w:u w:val="single"/>
        </w:rPr>
      </w:pPr>
      <w:r>
        <w:rPr>
          <w:b/>
        </w:rPr>
        <w:t>Instructor: Dr. Anne Marie Goetz</w:t>
      </w:r>
      <w:r>
        <w:rPr>
          <w:b/>
        </w:rPr>
        <w:br/>
        <w:t xml:space="preserve">E-mail: </w:t>
      </w:r>
      <w:hyperlink r:id="rId8">
        <w:r>
          <w:rPr>
            <w:b/>
            <w:color w:val="0000FF"/>
            <w:u w:val="single"/>
          </w:rPr>
          <w:t>amg22@nyu.edu</w:t>
        </w:r>
      </w:hyperlink>
    </w:p>
    <w:p w14:paraId="5BCA7D7F" w14:textId="53F17BEF" w:rsidR="002C020C" w:rsidRDefault="002C020C">
      <w:pPr>
        <w:jc w:val="center"/>
        <w:rPr>
          <w:b/>
          <w:color w:val="0000FF"/>
          <w:u w:val="single"/>
        </w:rPr>
      </w:pPr>
    </w:p>
    <w:p w14:paraId="52C21831" w14:textId="7B26F58D" w:rsidR="00BE055C" w:rsidRDefault="00BE055C">
      <w:pPr>
        <w:jc w:val="center"/>
        <w:rPr>
          <w:b/>
          <w:color w:val="0000FF"/>
          <w:u w:val="single"/>
        </w:rPr>
      </w:pPr>
    </w:p>
    <w:p w14:paraId="374EAAA4" w14:textId="77777777" w:rsidR="00614C67" w:rsidRDefault="00614C67">
      <w:pPr>
        <w:jc w:val="center"/>
        <w:rPr>
          <w:b/>
        </w:rPr>
      </w:pPr>
    </w:p>
    <w:p w14:paraId="5FF52CF1" w14:textId="1423AE90" w:rsidR="00614C67" w:rsidRDefault="00BD2883">
      <w:pPr>
        <w:jc w:val="center"/>
        <w:rPr>
          <w:b/>
        </w:rPr>
      </w:pPr>
      <w:r>
        <w:rPr>
          <w:b/>
        </w:rPr>
        <w:t>Office Hours: Wednesday, 1</w:t>
      </w:r>
      <w:r w:rsidR="0042675A">
        <w:rPr>
          <w:b/>
        </w:rPr>
        <w:t>2</w:t>
      </w:r>
      <w:r>
        <w:rPr>
          <w:b/>
        </w:rPr>
        <w:t>-6</w:t>
      </w:r>
      <w:r w:rsidR="0042675A">
        <w:rPr>
          <w:b/>
        </w:rPr>
        <w:t xml:space="preserve"> </w:t>
      </w:r>
      <w:r>
        <w:rPr>
          <w:b/>
        </w:rPr>
        <w:t>pm; Thursdays, 1</w:t>
      </w:r>
      <w:r w:rsidR="0042675A">
        <w:rPr>
          <w:b/>
        </w:rPr>
        <w:t>2</w:t>
      </w:r>
      <w:r w:rsidR="006E7072">
        <w:rPr>
          <w:b/>
        </w:rPr>
        <w:t>p</w:t>
      </w:r>
      <w:r>
        <w:rPr>
          <w:b/>
        </w:rPr>
        <w:t>m-</w:t>
      </w:r>
      <w:r w:rsidR="0042675A">
        <w:rPr>
          <w:b/>
        </w:rPr>
        <w:t>3</w:t>
      </w:r>
      <w:r>
        <w:rPr>
          <w:b/>
        </w:rPr>
        <w:t>pm (WW, Rm. 442)</w:t>
      </w:r>
      <w:r>
        <w:rPr>
          <w:b/>
        </w:rPr>
        <w:br/>
        <w:t>Pre-requisites:  none specified</w:t>
      </w:r>
    </w:p>
    <w:p w14:paraId="5BCA11CF" w14:textId="44C8F275" w:rsidR="00614C67" w:rsidRDefault="00BD2883">
      <w:pPr>
        <w:jc w:val="center"/>
        <w:rPr>
          <w:b/>
        </w:rPr>
      </w:pPr>
      <w:r>
        <w:rPr>
          <w:b/>
        </w:rPr>
        <w:t>Course Structure: lecture-based</w:t>
      </w:r>
    </w:p>
    <w:p w14:paraId="721A207E" w14:textId="77777777" w:rsidR="00614C67" w:rsidRDefault="00614C67">
      <w:pPr>
        <w:jc w:val="center"/>
        <w:rPr>
          <w:b/>
        </w:rPr>
      </w:pPr>
    </w:p>
    <w:p w14:paraId="6F5D69FF" w14:textId="099A19F9" w:rsidR="00614C67" w:rsidRDefault="00614C67">
      <w:pPr>
        <w:jc w:val="center"/>
        <w:rPr>
          <w:b/>
        </w:rPr>
      </w:pPr>
    </w:p>
    <w:p w14:paraId="4C85B095" w14:textId="77777777" w:rsidR="00614C67" w:rsidRDefault="00614C67">
      <w:pPr>
        <w:jc w:val="center"/>
        <w:rPr>
          <w:b/>
        </w:rPr>
      </w:pPr>
    </w:p>
    <w:p w14:paraId="3FD42D2E" w14:textId="77777777" w:rsidR="00614C67" w:rsidRDefault="00614C67">
      <w:pPr>
        <w:jc w:val="center"/>
        <w:rPr>
          <w:b/>
        </w:rPr>
      </w:pPr>
    </w:p>
    <w:p w14:paraId="511A5612" w14:textId="14A3E237" w:rsidR="00614C67" w:rsidRDefault="00614C67">
      <w:pPr>
        <w:jc w:val="center"/>
      </w:pPr>
    </w:p>
    <w:p w14:paraId="7A64E19A" w14:textId="77777777" w:rsidR="00614C67" w:rsidRDefault="00614C67">
      <w:pPr>
        <w:jc w:val="center"/>
        <w:rPr>
          <w:b/>
        </w:rPr>
      </w:pPr>
    </w:p>
    <w:p w14:paraId="0B2FD4D3" w14:textId="77777777" w:rsidR="00614C67" w:rsidRDefault="00BD2883">
      <w:pPr>
        <w:shd w:val="clear" w:color="auto" w:fill="C6D9F1"/>
        <w:jc w:val="both"/>
        <w:rPr>
          <w:b/>
        </w:rPr>
      </w:pPr>
      <w:r>
        <w:rPr>
          <w:b/>
        </w:rPr>
        <w:t>COURSE DESCRIPTION</w:t>
      </w:r>
    </w:p>
    <w:p w14:paraId="45044A24" w14:textId="0DEFAB09" w:rsidR="00614C67" w:rsidRDefault="00614C67"/>
    <w:p w14:paraId="71A3AD5B" w14:textId="21DFF246" w:rsidR="0016300B" w:rsidRPr="0016300B" w:rsidRDefault="0016300B" w:rsidP="0016300B">
      <w:r w:rsidRPr="0016300B">
        <w:t>  “So long as working women bear the brunt of the emotional, physical, and cognitive labor in the home, women will never have the intellectual space or the free time to participate fully in politics.”</w:t>
      </w:r>
      <w:r>
        <w:t xml:space="preserve"> </w:t>
      </w:r>
      <w:hyperlink r:id="rId9" w:history="1">
        <w:r w:rsidRPr="00D62E23">
          <w:rPr>
            <w:rStyle w:val="Hyperlink"/>
          </w:rPr>
          <w:t>Dawn Teele</w:t>
        </w:r>
      </w:hyperlink>
    </w:p>
    <w:p w14:paraId="3E81363C" w14:textId="77777777" w:rsidR="0016300B" w:rsidRDefault="0016300B"/>
    <w:p w14:paraId="509D165A" w14:textId="39CF5AE9" w:rsidR="00614C67" w:rsidRDefault="00BD2883">
      <w:r>
        <w:t xml:space="preserve">As of </w:t>
      </w:r>
      <w:r w:rsidR="005D4134">
        <w:t>November</w:t>
      </w:r>
      <w:r>
        <w:t xml:space="preserve"> 202</w:t>
      </w:r>
      <w:r w:rsidR="005D4134">
        <w:t>1</w:t>
      </w:r>
      <w:r>
        <w:t xml:space="preserve">, according to the </w:t>
      </w:r>
      <w:hyperlink r:id="rId10" w:history="1">
        <w:r w:rsidRPr="005D4134">
          <w:rPr>
            <w:rStyle w:val="Hyperlink"/>
          </w:rPr>
          <w:t>Inter Parliamentary Union (IPU), men make up 74% of parliamentarians</w:t>
        </w:r>
      </w:hyperlink>
      <w:r>
        <w:t xml:space="preserve">.  Men are 90.2% of heads of state/heads of government, and 81.7% of government ministers.  Only one fifth or 20.5% of posts of </w:t>
      </w:r>
      <w:hyperlink r:id="rId11" w:history="1">
        <w:r w:rsidRPr="005D4134">
          <w:rPr>
            <w:rStyle w:val="Hyperlink"/>
          </w:rPr>
          <w:t>Presiding Officers</w:t>
        </w:r>
      </w:hyperlink>
      <w:r>
        <w:t xml:space="preserve"> of Parliament or of one of its Houses (e</w:t>
      </w:r>
      <w:r w:rsidR="005D4134">
        <w:t>.</w:t>
      </w:r>
      <w:r>
        <w:t>g</w:t>
      </w:r>
      <w:r w:rsidR="005D4134">
        <w:t>.:</w:t>
      </w:r>
      <w:r>
        <w:t xml:space="preserve"> Speaker of the House) are filled by women. Every time a woman makes it to the top, it makes global headlines. You can name all current female leaders of countries (</w:t>
      </w:r>
      <w:hyperlink r:id="rId12" w:history="1">
        <w:r w:rsidRPr="005D4134">
          <w:rPr>
            <w:rStyle w:val="Hyperlink"/>
          </w:rPr>
          <w:t xml:space="preserve">there are </w:t>
        </w:r>
        <w:r w:rsidR="005D4134" w:rsidRPr="005D4134">
          <w:rPr>
            <w:rStyle w:val="Hyperlink"/>
          </w:rPr>
          <w:t>22</w:t>
        </w:r>
        <w:r w:rsidRPr="005D4134">
          <w:rPr>
            <w:rStyle w:val="Hyperlink"/>
          </w:rPr>
          <w:t>)</w:t>
        </w:r>
      </w:hyperlink>
      <w:r>
        <w:t xml:space="preserve"> in about a minute. </w:t>
      </w:r>
      <w:hyperlink r:id="rId13" w:history="1">
        <w:r w:rsidR="005D4134" w:rsidRPr="00FA1DFD">
          <w:rPr>
            <w:rStyle w:val="Hyperlink"/>
          </w:rPr>
          <w:t>Thirteen</w:t>
        </w:r>
        <w:r w:rsidRPr="00FA1DFD">
          <w:rPr>
            <w:rStyle w:val="Hyperlink"/>
          </w:rPr>
          <w:t xml:space="preserve"> countries have national cabinets with 50% or more women</w:t>
        </w:r>
        <w:r w:rsidR="005D4134" w:rsidRPr="00FA1DFD">
          <w:rPr>
            <w:rStyle w:val="Hyperlink"/>
          </w:rPr>
          <w:t xml:space="preserve"> (down from 14 in 2020)</w:t>
        </w:r>
        <w:r w:rsidRPr="00FA1DFD">
          <w:rPr>
            <w:rStyle w:val="Hyperlink"/>
          </w:rPr>
          <w:t xml:space="preserve">, and just </w:t>
        </w:r>
        <w:r w:rsidR="00FA1DFD" w:rsidRPr="00FA1DFD">
          <w:rPr>
            <w:rStyle w:val="Hyperlink"/>
          </w:rPr>
          <w:t>3</w:t>
        </w:r>
        <w:r w:rsidRPr="00FA1DFD">
          <w:rPr>
            <w:rStyle w:val="Hyperlink"/>
          </w:rPr>
          <w:t xml:space="preserve"> countries </w:t>
        </w:r>
        <w:r w:rsidR="00FA1DFD" w:rsidRPr="00FA1DFD">
          <w:rPr>
            <w:rStyle w:val="Hyperlink"/>
          </w:rPr>
          <w:t>(down from 4 last year)</w:t>
        </w:r>
      </w:hyperlink>
      <w:r w:rsidR="00FA1DFD">
        <w:t xml:space="preserve"> </w:t>
      </w:r>
      <w:r>
        <w:t>have national legislatures with women holding 50% or more seats. Rare as women are in politics, gay men and women, and trans men and women, are even more rare, and racial and ethnic minorities across all genders and sexualities are also scarce.</w:t>
      </w:r>
    </w:p>
    <w:p w14:paraId="356F5B47" w14:textId="77777777" w:rsidR="00614C67" w:rsidRDefault="00614C67"/>
    <w:p w14:paraId="0C0D91CE" w14:textId="77777777" w:rsidR="00614C67" w:rsidRDefault="00BD2883">
      <w:r>
        <w:lastRenderedPageBreak/>
        <w:t xml:space="preserve">Does it matter?  Does the gender or the sexuality of elected representatives make a difference to the types of policies they pursue, the public spending patterns that result, and to overall gender equality and inclusiveness? Is gender parity in decision-making important for reaching important goals of poverty reduction, peace, and a sustainable relationship between people and the planet? </w:t>
      </w:r>
    </w:p>
    <w:p w14:paraId="7F9F4B99" w14:textId="566E0F36" w:rsidR="00614C67" w:rsidRDefault="00BD2883">
      <w:r>
        <w:t xml:space="preserve">Feminist and gay rights </w:t>
      </w:r>
      <w:r w:rsidR="00FA1DFD">
        <w:t>civil society</w:t>
      </w:r>
      <w:r>
        <w:t xml:space="preserve"> </w:t>
      </w:r>
      <w:r w:rsidR="00FA1DFD">
        <w:t>movements</w:t>
      </w:r>
      <w:r>
        <w:t xml:space="preserve"> the world over have raised these questions for many years, but they have become particularly acute in the COVID-19 crisis because of the ways pandemic responses have exacerbated women’s social marginality and because of the unanticipated and impressive responses of some women national leaders (New Zealand, Taiwan, Denmark, Norway, Germany) in controlling the virus and minimizing the socially destructive effects of lockdowns. According to a 2020 </w:t>
      </w:r>
      <w:hyperlink r:id="rId14">
        <w:r>
          <w:rPr>
            <w:color w:val="0000FF"/>
            <w:u w:val="single"/>
          </w:rPr>
          <w:t>UN Women report</w:t>
        </w:r>
      </w:hyperlink>
      <w:r>
        <w:t xml:space="preserve"> (the leadership styles of women leaders in the COVID-19 response have been described as more collective than individual, more collaborative than competitive and more coaching than commanding.  The report notes that prior to the pandemic 47% of the world’s population believed that men made better political leaders than women. Today, lower COVID-19 death rates and effective virus containment policies in countries led by women are disproving the discriminatory social norms driving these beliefs.   Yet women have been relatively marginalized from COVID-19 Task Forces, with </w:t>
      </w:r>
      <w:hyperlink r:id="rId15">
        <w:r>
          <w:rPr>
            <w:color w:val="0000FF"/>
            <w:u w:val="single"/>
          </w:rPr>
          <w:t>85% of them containing mostly men</w:t>
        </w:r>
      </w:hyperlink>
      <w:r>
        <w:t>.</w:t>
      </w:r>
    </w:p>
    <w:p w14:paraId="1D241C87" w14:textId="77777777" w:rsidR="00614C67" w:rsidRDefault="00614C67"/>
    <w:p w14:paraId="0D6728E9" w14:textId="69B16214" w:rsidR="00614C67" w:rsidRDefault="009402D4">
      <w:r>
        <w:t>While t</w:t>
      </w:r>
      <w:r w:rsidR="00BD2883">
        <w:t xml:space="preserve">his is far from unusual, the elite male domination of public decision-making can create asymmetries in the distribution of rights and resources between women and men that compound poverty, and can also undermine peace and security – within and beyond countries.  Connections between women’s disempowerment and insecurity are becoming more visible and salient in politics than ever before, now that violent extremists as well as some nationalist neo-populists have made explicit that their plans for state-building come with persecution of non-gender-conforming individuals and require the social, economic, political, and sexual subordination of women.  </w:t>
      </w:r>
    </w:p>
    <w:p w14:paraId="49991928" w14:textId="77777777" w:rsidR="00614C67" w:rsidRDefault="00614C67"/>
    <w:p w14:paraId="1166FB4F" w14:textId="77777777" w:rsidR="00614C67" w:rsidRDefault="00BD2883">
      <w:r>
        <w:t xml:space="preserve">This course explores how gender and sexuality shapes access to political power and influence, and what this means for the prospects of gender equality policies.  </w:t>
      </w:r>
    </w:p>
    <w:p w14:paraId="36C3CF21" w14:textId="77777777" w:rsidR="00614C67" w:rsidRDefault="00614C67"/>
    <w:p w14:paraId="10EDFF21" w14:textId="3DFDFF92" w:rsidR="00614C67" w:rsidRDefault="00BD2883">
      <w:r>
        <w:t xml:space="preserve">The course will explore gender as non-binary, socially produced, self-identified and complex, but notes that colloquial binary terms such as ‘men’ and ‘women’ have often been used in the literature to denote </w:t>
      </w:r>
      <w:r w:rsidR="00214BC0">
        <w:t>‘</w:t>
      </w:r>
      <w:r>
        <w:t>gender</w:t>
      </w:r>
      <w:r w:rsidR="00214BC0">
        <w:t>’</w:t>
      </w:r>
      <w:r>
        <w:t>. Gender intersects with additional factors that act as significant barriers to political voice and influence – these include inequalities across ability, race, income, ethnicity, class, religion, geography, and sexuality.  The course intentionally takes an intersectional, inclusive perspective.</w:t>
      </w:r>
    </w:p>
    <w:p w14:paraId="15615C2C" w14:textId="77777777" w:rsidR="00614C67" w:rsidRDefault="00614C67"/>
    <w:p w14:paraId="5319CCE4" w14:textId="37EC73C0" w:rsidR="00614C67" w:rsidRDefault="00BD2883">
      <w:r>
        <w:t xml:space="preserve">A focus not only on routes into power but also on what women and sexual minorities do once in power requires attention to some of the daily operational features of good governance like civil service reform, anti-corruption measures, and reforms addressing rule of law.  </w:t>
      </w:r>
    </w:p>
    <w:p w14:paraId="05215163" w14:textId="77777777" w:rsidR="006E7072" w:rsidRDefault="006E7072"/>
    <w:p w14:paraId="1FD6168E" w14:textId="77777777" w:rsidR="00614C67" w:rsidRDefault="00614C67"/>
    <w:tbl>
      <w:tblPr>
        <w:tblStyle w:val="a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7A859AE5" w14:textId="77777777">
        <w:tc>
          <w:tcPr>
            <w:tcW w:w="9350" w:type="dxa"/>
            <w:shd w:val="clear" w:color="auto" w:fill="C6D9F1"/>
          </w:tcPr>
          <w:p w14:paraId="732C0340" w14:textId="77777777" w:rsidR="00614C67" w:rsidRDefault="00BD2883">
            <w:pPr>
              <w:pBdr>
                <w:top w:val="nil"/>
                <w:left w:val="nil"/>
                <w:bottom w:val="nil"/>
                <w:right w:val="nil"/>
                <w:between w:val="nil"/>
              </w:pBdr>
              <w:spacing w:after="200"/>
              <w:jc w:val="both"/>
              <w:rPr>
                <w:b/>
                <w:color w:val="000000"/>
              </w:rPr>
            </w:pPr>
            <w:r>
              <w:rPr>
                <w:b/>
                <w:color w:val="000000"/>
              </w:rPr>
              <w:t>Learning Objectives</w:t>
            </w:r>
          </w:p>
        </w:tc>
      </w:tr>
    </w:tbl>
    <w:p w14:paraId="72942BB7" w14:textId="77777777" w:rsidR="00614C67" w:rsidRDefault="00BD2883">
      <w:pPr>
        <w:pBdr>
          <w:top w:val="nil"/>
          <w:left w:val="nil"/>
          <w:bottom w:val="nil"/>
          <w:right w:val="nil"/>
          <w:between w:val="nil"/>
        </w:pBdr>
        <w:spacing w:after="200"/>
        <w:jc w:val="both"/>
        <w:rPr>
          <w:color w:val="000000"/>
        </w:rPr>
      </w:pPr>
      <w:r>
        <w:rPr>
          <w:color w:val="000000"/>
        </w:rPr>
        <w:t>By the end of this course the students should:</w:t>
      </w:r>
    </w:p>
    <w:p w14:paraId="395DF44E"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lastRenderedPageBreak/>
        <w:t>Understand gender- and sexuality-specific obstacles to participation in public decision-making around the world.</w:t>
      </w:r>
    </w:p>
    <w:p w14:paraId="647232AB"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t>Be able to analyze the consequences of the under-representation of women, LGBTQI, and gender equality advocates for the types of decisions taken.</w:t>
      </w:r>
    </w:p>
    <w:p w14:paraId="0C0EBE43"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t>Understand conceptual distinctions between political participation and influence, or descriptive versus strategic representation.</w:t>
      </w:r>
    </w:p>
    <w:p w14:paraId="2CA5D8A6"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t>Understand analytical frameworks to distinguish between practical and strategic gender equality issues, between issues that affect women’s relative class standing, race, ethnicity (differences between women/intersectionality) versus their status vis a vis men in the same or across different social groups.</w:t>
      </w:r>
    </w:p>
    <w:p w14:paraId="717516A4"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t>Have a grasp of current governance reform policies in low-income countries and an understanding of their gendered impacts.</w:t>
      </w:r>
    </w:p>
    <w:p w14:paraId="33F29694" w14:textId="77777777" w:rsidR="00614C67" w:rsidRDefault="00BD2883">
      <w:pPr>
        <w:numPr>
          <w:ilvl w:val="0"/>
          <w:numId w:val="8"/>
        </w:numPr>
        <w:pBdr>
          <w:top w:val="nil"/>
          <w:left w:val="nil"/>
          <w:bottom w:val="nil"/>
          <w:right w:val="nil"/>
          <w:between w:val="nil"/>
        </w:pBdr>
        <w:spacing w:after="200"/>
        <w:ind w:hanging="360"/>
        <w:jc w:val="both"/>
        <w:rPr>
          <w:color w:val="000000"/>
        </w:rPr>
      </w:pPr>
      <w:r>
        <w:rPr>
          <w:color w:val="000000"/>
        </w:rPr>
        <w:t>Articulate an evidence-based policy position in relation to the gendered impact of governance reforms and present an argument succinctly and precisely in oral and written form.</w:t>
      </w:r>
    </w:p>
    <w:p w14:paraId="7C876F1F" w14:textId="07274EDA" w:rsidR="00614C67" w:rsidRDefault="00614C67">
      <w:pPr>
        <w:pBdr>
          <w:top w:val="nil"/>
          <w:left w:val="nil"/>
          <w:bottom w:val="nil"/>
          <w:right w:val="nil"/>
          <w:between w:val="nil"/>
        </w:pBdr>
        <w:spacing w:after="200"/>
        <w:ind w:left="360"/>
        <w:jc w:val="both"/>
        <w:rPr>
          <w:color w:val="000000"/>
          <w:sz w:val="20"/>
          <w:szCs w:val="20"/>
        </w:rPr>
      </w:pPr>
    </w:p>
    <w:p w14:paraId="0A08AE9B" w14:textId="0A1F26A3" w:rsidR="004F33F8" w:rsidRDefault="004F33F8">
      <w:pPr>
        <w:pBdr>
          <w:top w:val="nil"/>
          <w:left w:val="nil"/>
          <w:bottom w:val="nil"/>
          <w:right w:val="nil"/>
          <w:between w:val="nil"/>
        </w:pBdr>
        <w:spacing w:after="200"/>
        <w:ind w:left="360"/>
        <w:jc w:val="both"/>
        <w:rPr>
          <w:color w:val="000000"/>
          <w:sz w:val="20"/>
          <w:szCs w:val="20"/>
        </w:rPr>
      </w:pPr>
    </w:p>
    <w:p w14:paraId="109B3FA1" w14:textId="2EE4CD72" w:rsidR="004F33F8" w:rsidRDefault="004F33F8" w:rsidP="006E7072">
      <w:pPr>
        <w:pBdr>
          <w:top w:val="nil"/>
          <w:left w:val="nil"/>
          <w:bottom w:val="nil"/>
          <w:right w:val="nil"/>
          <w:between w:val="nil"/>
        </w:pBdr>
        <w:spacing w:after="200"/>
        <w:jc w:val="both"/>
        <w:rPr>
          <w:color w:val="000000"/>
          <w:sz w:val="20"/>
          <w:szCs w:val="20"/>
        </w:rPr>
      </w:pPr>
    </w:p>
    <w:p w14:paraId="1AAA4C9B" w14:textId="77777777" w:rsidR="004F33F8" w:rsidRDefault="004F33F8">
      <w:pPr>
        <w:pBdr>
          <w:top w:val="nil"/>
          <w:left w:val="nil"/>
          <w:bottom w:val="nil"/>
          <w:right w:val="nil"/>
          <w:between w:val="nil"/>
        </w:pBdr>
        <w:spacing w:after="200"/>
        <w:ind w:left="360"/>
        <w:jc w:val="both"/>
        <w:rPr>
          <w:color w:val="000000"/>
          <w:sz w:val="20"/>
          <w:szCs w:val="20"/>
        </w:rPr>
      </w:pP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2500CB87" w14:textId="77777777">
        <w:tc>
          <w:tcPr>
            <w:tcW w:w="9350" w:type="dxa"/>
            <w:shd w:val="clear" w:color="auto" w:fill="C6D9F1"/>
          </w:tcPr>
          <w:p w14:paraId="72BF03C7" w14:textId="5B1A485D" w:rsidR="00614C67" w:rsidRDefault="004F33F8">
            <w:pPr>
              <w:rPr>
                <w:b/>
              </w:rPr>
            </w:pPr>
            <w:r>
              <w:rPr>
                <w:b/>
              </w:rPr>
              <w:t xml:space="preserve">COURSE </w:t>
            </w:r>
            <w:r w:rsidR="00BD2883">
              <w:rPr>
                <w:b/>
              </w:rPr>
              <w:t>AT A GLANCE:</w:t>
            </w:r>
          </w:p>
        </w:tc>
      </w:tr>
    </w:tbl>
    <w:p w14:paraId="2A8CB29E" w14:textId="77777777" w:rsidR="00614C67" w:rsidRDefault="00614C67"/>
    <w:p w14:paraId="6FDF5488" w14:textId="77777777" w:rsidR="00614C67" w:rsidRDefault="00614C67">
      <w:pPr>
        <w:tabs>
          <w:tab w:val="left" w:pos="1005"/>
        </w:tabs>
      </w:pPr>
    </w:p>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CB1594" w14:paraId="26181716" w14:textId="77777777" w:rsidTr="004F33F8">
        <w:tc>
          <w:tcPr>
            <w:tcW w:w="630" w:type="dxa"/>
            <w:shd w:val="clear" w:color="auto" w:fill="auto"/>
          </w:tcPr>
          <w:p w14:paraId="65BACED4" w14:textId="77777777" w:rsidR="00CB1594" w:rsidRDefault="00CB1594">
            <w:r>
              <w:t xml:space="preserve">1 </w:t>
            </w:r>
          </w:p>
        </w:tc>
        <w:tc>
          <w:tcPr>
            <w:tcW w:w="1080" w:type="dxa"/>
          </w:tcPr>
          <w:p w14:paraId="4A9D8ABC" w14:textId="78149FB4" w:rsidR="00CB1594" w:rsidRDefault="004F33F8">
            <w:r>
              <w:t>Jan 27</w:t>
            </w:r>
          </w:p>
        </w:tc>
        <w:tc>
          <w:tcPr>
            <w:tcW w:w="8640" w:type="dxa"/>
            <w:shd w:val="clear" w:color="auto" w:fill="auto"/>
          </w:tcPr>
          <w:p w14:paraId="18E02178" w14:textId="77777777" w:rsidR="00CB1594" w:rsidRDefault="00CB1594">
            <w:r>
              <w:rPr>
                <w:b/>
              </w:rPr>
              <w:t>Gender and power in the politics of development policy:  Why study women, sexuality and gender orientation in politics?  What are the links to development (and peace)?   Overview of Course</w:t>
            </w:r>
          </w:p>
        </w:tc>
      </w:tr>
      <w:tr w:rsidR="00CB1594" w14:paraId="24C32720" w14:textId="77777777" w:rsidTr="004F33F8">
        <w:tc>
          <w:tcPr>
            <w:tcW w:w="630" w:type="dxa"/>
            <w:shd w:val="clear" w:color="auto" w:fill="auto"/>
          </w:tcPr>
          <w:p w14:paraId="053A7A3E" w14:textId="77777777" w:rsidR="00CB1594" w:rsidRDefault="00CB1594">
            <w:r>
              <w:t>2</w:t>
            </w:r>
          </w:p>
        </w:tc>
        <w:tc>
          <w:tcPr>
            <w:tcW w:w="1080" w:type="dxa"/>
          </w:tcPr>
          <w:p w14:paraId="2F70486F" w14:textId="0116218C" w:rsidR="00CB1594" w:rsidRDefault="00CB1594">
            <w:r>
              <w:t xml:space="preserve">Feb </w:t>
            </w:r>
            <w:r w:rsidR="004F33F8">
              <w:t>3</w:t>
            </w:r>
          </w:p>
        </w:tc>
        <w:tc>
          <w:tcPr>
            <w:tcW w:w="8640" w:type="dxa"/>
            <w:shd w:val="clear" w:color="auto" w:fill="auto"/>
          </w:tcPr>
          <w:p w14:paraId="6F27A692" w14:textId="77777777" w:rsidR="00CB1594" w:rsidRDefault="00CB1594">
            <w:pPr>
              <w:rPr>
                <w:b/>
              </w:rPr>
            </w:pPr>
            <w:r>
              <w:rPr>
                <w:b/>
              </w:rPr>
              <w:t>What are the Conditions for the political effectiveness of women and LGBTQI – institutions, ideologies, policy preconditions</w:t>
            </w:r>
          </w:p>
          <w:p w14:paraId="01978EBD" w14:textId="760EFEA2" w:rsidR="004543C8" w:rsidRDefault="004543C8">
            <w:pPr>
              <w:rPr>
                <w:b/>
              </w:rPr>
            </w:pPr>
          </w:p>
        </w:tc>
      </w:tr>
      <w:tr w:rsidR="00CB1594" w14:paraId="00014F1B" w14:textId="77777777" w:rsidTr="004F33F8">
        <w:tc>
          <w:tcPr>
            <w:tcW w:w="630" w:type="dxa"/>
            <w:shd w:val="clear" w:color="auto" w:fill="auto"/>
          </w:tcPr>
          <w:p w14:paraId="6DC0B1EE" w14:textId="77777777" w:rsidR="00CB1594" w:rsidRDefault="00CB1594">
            <w:r>
              <w:t>3</w:t>
            </w:r>
          </w:p>
        </w:tc>
        <w:tc>
          <w:tcPr>
            <w:tcW w:w="1080" w:type="dxa"/>
          </w:tcPr>
          <w:p w14:paraId="1476DB9B" w14:textId="46261112" w:rsidR="00CB1594" w:rsidRDefault="00CB1594">
            <w:r>
              <w:t>Feb 1</w:t>
            </w:r>
            <w:r w:rsidR="004F33F8">
              <w:t>0</w:t>
            </w:r>
          </w:p>
        </w:tc>
        <w:tc>
          <w:tcPr>
            <w:tcW w:w="8640" w:type="dxa"/>
            <w:shd w:val="clear" w:color="auto" w:fill="auto"/>
          </w:tcPr>
          <w:p w14:paraId="1830C2BD" w14:textId="77777777" w:rsidR="00BE055C" w:rsidRDefault="00BE055C" w:rsidP="00BE055C">
            <w:pPr>
              <w:rPr>
                <w:b/>
              </w:rPr>
            </w:pPr>
            <w:r>
              <w:rPr>
                <w:b/>
              </w:rPr>
              <w:t>What is ‘The State’?  What is Governance? Are some states better at promoting gender equality – and why?</w:t>
            </w:r>
          </w:p>
          <w:p w14:paraId="03EDEB1B" w14:textId="390BBBD3" w:rsidR="004A6189" w:rsidRDefault="004A6189" w:rsidP="004A6189">
            <w:r>
              <w:rPr>
                <w:b/>
                <w:bCs/>
              </w:rPr>
              <w:t>DEBATE:  COVID and women’s leadership</w:t>
            </w:r>
          </w:p>
        </w:tc>
      </w:tr>
      <w:tr w:rsidR="0063615C" w14:paraId="692496F7" w14:textId="77777777" w:rsidTr="0063615C">
        <w:trPr>
          <w:trHeight w:val="276"/>
        </w:trPr>
        <w:tc>
          <w:tcPr>
            <w:tcW w:w="630" w:type="dxa"/>
            <w:shd w:val="clear" w:color="auto" w:fill="E36C0A" w:themeFill="accent6" w:themeFillShade="BF"/>
          </w:tcPr>
          <w:p w14:paraId="4A3C8D4D" w14:textId="77777777" w:rsidR="0063615C" w:rsidRDefault="0063615C"/>
        </w:tc>
        <w:tc>
          <w:tcPr>
            <w:tcW w:w="1080" w:type="dxa"/>
            <w:shd w:val="clear" w:color="auto" w:fill="E36C0A" w:themeFill="accent6" w:themeFillShade="BF"/>
          </w:tcPr>
          <w:p w14:paraId="1005982B" w14:textId="0BB23BC6" w:rsidR="0063615C" w:rsidRDefault="0063615C">
            <w:r>
              <w:t>Feb 10</w:t>
            </w:r>
          </w:p>
        </w:tc>
        <w:tc>
          <w:tcPr>
            <w:tcW w:w="8640" w:type="dxa"/>
            <w:shd w:val="clear" w:color="auto" w:fill="E36C0A" w:themeFill="accent6" w:themeFillShade="BF"/>
          </w:tcPr>
          <w:p w14:paraId="41AB7141" w14:textId="693F74AA" w:rsidR="0063615C" w:rsidRDefault="0063615C" w:rsidP="00BE055C">
            <w:pPr>
              <w:rPr>
                <w:b/>
              </w:rPr>
            </w:pPr>
            <w:r>
              <w:rPr>
                <w:b/>
              </w:rPr>
              <w:t>First letter to the editor</w:t>
            </w:r>
          </w:p>
        </w:tc>
      </w:tr>
      <w:tr w:rsidR="00CB1594" w14:paraId="1264F5E8" w14:textId="77777777" w:rsidTr="004F33F8">
        <w:trPr>
          <w:trHeight w:val="276"/>
        </w:trPr>
        <w:tc>
          <w:tcPr>
            <w:tcW w:w="630" w:type="dxa"/>
            <w:vMerge w:val="restart"/>
            <w:shd w:val="clear" w:color="auto" w:fill="auto"/>
          </w:tcPr>
          <w:p w14:paraId="4D4477FA" w14:textId="77777777" w:rsidR="00CB1594" w:rsidRDefault="00CB1594">
            <w:r>
              <w:t>4</w:t>
            </w:r>
          </w:p>
        </w:tc>
        <w:tc>
          <w:tcPr>
            <w:tcW w:w="1080" w:type="dxa"/>
            <w:vMerge w:val="restart"/>
          </w:tcPr>
          <w:p w14:paraId="56BBA25D" w14:textId="78646A95" w:rsidR="00CB1594" w:rsidRDefault="00CB1594">
            <w:r>
              <w:t xml:space="preserve">Feb </w:t>
            </w:r>
            <w:r w:rsidR="004F33F8">
              <w:t>17</w:t>
            </w:r>
          </w:p>
        </w:tc>
        <w:tc>
          <w:tcPr>
            <w:tcW w:w="8640" w:type="dxa"/>
            <w:vMerge w:val="restart"/>
            <w:shd w:val="clear" w:color="auto" w:fill="auto"/>
          </w:tcPr>
          <w:p w14:paraId="22F87A24" w14:textId="2DD152A3" w:rsidR="00CB1594" w:rsidRDefault="004A6189" w:rsidP="00BE055C">
            <w:r>
              <w:rPr>
                <w:b/>
              </w:rPr>
              <w:t xml:space="preserve">Feminist </w:t>
            </w:r>
            <w:r w:rsidR="00CB1594">
              <w:rPr>
                <w:b/>
              </w:rPr>
              <w:t>civil society mobilization</w:t>
            </w:r>
            <w:r w:rsidR="00BE055C">
              <w:rPr>
                <w:b/>
              </w:rPr>
              <w:t>, gender equality interests</w:t>
            </w:r>
          </w:p>
        </w:tc>
      </w:tr>
      <w:tr w:rsidR="00CB1594" w14:paraId="6E12925A" w14:textId="77777777" w:rsidTr="004F33F8">
        <w:trPr>
          <w:trHeight w:val="317"/>
        </w:trPr>
        <w:tc>
          <w:tcPr>
            <w:tcW w:w="630" w:type="dxa"/>
            <w:vMerge/>
            <w:shd w:val="clear" w:color="auto" w:fill="auto"/>
          </w:tcPr>
          <w:p w14:paraId="463A880B" w14:textId="77777777" w:rsidR="00CB1594" w:rsidRDefault="00CB1594">
            <w:pPr>
              <w:widowControl w:val="0"/>
              <w:pBdr>
                <w:top w:val="nil"/>
                <w:left w:val="nil"/>
                <w:bottom w:val="nil"/>
                <w:right w:val="nil"/>
                <w:between w:val="nil"/>
              </w:pBdr>
              <w:spacing w:line="276" w:lineRule="auto"/>
              <w:rPr>
                <w:b/>
              </w:rPr>
            </w:pPr>
          </w:p>
        </w:tc>
        <w:tc>
          <w:tcPr>
            <w:tcW w:w="1080" w:type="dxa"/>
            <w:vMerge/>
          </w:tcPr>
          <w:p w14:paraId="4E81E1C4" w14:textId="77777777" w:rsidR="00CB1594" w:rsidRDefault="00CB1594">
            <w:pPr>
              <w:widowControl w:val="0"/>
              <w:pBdr>
                <w:top w:val="nil"/>
                <w:left w:val="nil"/>
                <w:bottom w:val="nil"/>
                <w:right w:val="nil"/>
                <w:between w:val="nil"/>
              </w:pBdr>
              <w:spacing w:line="276" w:lineRule="auto"/>
              <w:rPr>
                <w:b/>
              </w:rPr>
            </w:pPr>
          </w:p>
        </w:tc>
        <w:tc>
          <w:tcPr>
            <w:tcW w:w="8640" w:type="dxa"/>
            <w:vMerge/>
            <w:shd w:val="clear" w:color="auto" w:fill="auto"/>
          </w:tcPr>
          <w:p w14:paraId="67BEF8E3" w14:textId="77777777" w:rsidR="00CB1594" w:rsidRDefault="00CB1594">
            <w:pPr>
              <w:widowControl w:val="0"/>
              <w:pBdr>
                <w:top w:val="nil"/>
                <w:left w:val="nil"/>
                <w:bottom w:val="nil"/>
                <w:right w:val="nil"/>
                <w:between w:val="nil"/>
              </w:pBdr>
              <w:spacing w:line="276" w:lineRule="auto"/>
              <w:rPr>
                <w:b/>
              </w:rPr>
            </w:pPr>
          </w:p>
        </w:tc>
      </w:tr>
      <w:tr w:rsidR="00395A12" w14:paraId="153BE757" w14:textId="77777777" w:rsidTr="004F33F8">
        <w:trPr>
          <w:trHeight w:val="276"/>
        </w:trPr>
        <w:tc>
          <w:tcPr>
            <w:tcW w:w="630" w:type="dxa"/>
            <w:shd w:val="clear" w:color="auto" w:fill="auto"/>
          </w:tcPr>
          <w:p w14:paraId="1C1B9FAE" w14:textId="4A786499" w:rsidR="00395A12" w:rsidRDefault="00395A12">
            <w:r>
              <w:lastRenderedPageBreak/>
              <w:t>5</w:t>
            </w:r>
          </w:p>
        </w:tc>
        <w:tc>
          <w:tcPr>
            <w:tcW w:w="1080" w:type="dxa"/>
          </w:tcPr>
          <w:p w14:paraId="6AC98A49" w14:textId="0FD4CD44" w:rsidR="00395A12" w:rsidRDefault="00395A12">
            <w:r>
              <w:t>Feb 24</w:t>
            </w:r>
          </w:p>
        </w:tc>
        <w:tc>
          <w:tcPr>
            <w:tcW w:w="8640" w:type="dxa"/>
            <w:shd w:val="clear" w:color="auto" w:fill="auto"/>
          </w:tcPr>
          <w:p w14:paraId="3626AD67" w14:textId="77777777" w:rsidR="00395A12" w:rsidRDefault="00395A12" w:rsidP="00395A12">
            <w:pPr>
              <w:rPr>
                <w:b/>
              </w:rPr>
            </w:pPr>
            <w:r>
              <w:rPr>
                <w:b/>
              </w:rPr>
              <w:t>Case study: Legislative tactics in Ireland on marriage equality and gender recognition</w:t>
            </w:r>
          </w:p>
          <w:p w14:paraId="50CAF593" w14:textId="40A6FDBF" w:rsidR="00395A12" w:rsidRDefault="00395A12" w:rsidP="004543C8">
            <w:pPr>
              <w:rPr>
                <w:b/>
              </w:rPr>
            </w:pPr>
            <w:r w:rsidRPr="004543C8">
              <w:rPr>
                <w:b/>
                <w:bCs/>
              </w:rPr>
              <w:t>Guest lecturer:</w:t>
            </w:r>
            <w:r>
              <w:t xml:space="preserve">  Katherine </w:t>
            </w:r>
            <w:proofErr w:type="spellStart"/>
            <w:r>
              <w:t>Zappone</w:t>
            </w:r>
            <w:proofErr w:type="spellEnd"/>
            <w:r w:rsidR="004543C8">
              <w:t xml:space="preserve">, Ireland </w:t>
            </w:r>
            <w:r w:rsidR="004543C8" w:rsidRPr="004543C8">
              <w:t>Minister for Children and Youth Affairs from May 2016 to June 2020</w:t>
            </w:r>
            <w:r w:rsidR="004543C8">
              <w:t>.</w:t>
            </w: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105644BB" w14:textId="77777777" w:rsidTr="00C4142F">
        <w:tc>
          <w:tcPr>
            <w:tcW w:w="2228" w:type="dxa"/>
            <w:shd w:val="clear" w:color="auto" w:fill="D6E3BC" w:themeFill="accent3" w:themeFillTint="66"/>
          </w:tcPr>
          <w:p w14:paraId="44C097A3" w14:textId="77777777" w:rsidR="00C4142F" w:rsidRDefault="00C4142F" w:rsidP="008B2DA0">
            <w:r>
              <w:t>Claudia Lopez Hernandez</w:t>
            </w:r>
          </w:p>
        </w:tc>
        <w:tc>
          <w:tcPr>
            <w:tcW w:w="4337" w:type="dxa"/>
            <w:shd w:val="clear" w:color="auto" w:fill="D6E3BC" w:themeFill="accent3" w:themeFillTint="66"/>
          </w:tcPr>
          <w:p w14:paraId="2B862BB9" w14:textId="77777777" w:rsidR="00C4142F" w:rsidRDefault="00C4142F" w:rsidP="008B2DA0"/>
          <w:p w14:paraId="55481413" w14:textId="77777777" w:rsidR="00C4142F" w:rsidRDefault="00C4142F" w:rsidP="008B2DA0">
            <w:r>
              <w:t>Mayor of Bogota (currently)</w:t>
            </w:r>
          </w:p>
        </w:tc>
        <w:tc>
          <w:tcPr>
            <w:tcW w:w="1620" w:type="dxa"/>
            <w:shd w:val="clear" w:color="auto" w:fill="D6E3BC" w:themeFill="accent3" w:themeFillTint="66"/>
          </w:tcPr>
          <w:p w14:paraId="4936FBC3" w14:textId="77777777" w:rsidR="00C4142F" w:rsidRDefault="00C4142F" w:rsidP="008B2DA0">
            <w:r>
              <w:t>Pia Madanes Quintanilla</w:t>
            </w:r>
          </w:p>
        </w:tc>
        <w:tc>
          <w:tcPr>
            <w:tcW w:w="1165" w:type="dxa"/>
            <w:shd w:val="clear" w:color="auto" w:fill="D6E3BC" w:themeFill="accent3" w:themeFillTint="66"/>
          </w:tcPr>
          <w:p w14:paraId="5D654007" w14:textId="77777777" w:rsidR="00C4142F" w:rsidRDefault="00C4142F" w:rsidP="008B2DA0">
            <w:r>
              <w:t>Feb 24</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63615C" w14:paraId="1AD94B26" w14:textId="77777777" w:rsidTr="0063615C">
        <w:trPr>
          <w:trHeight w:val="276"/>
        </w:trPr>
        <w:tc>
          <w:tcPr>
            <w:tcW w:w="630" w:type="dxa"/>
            <w:shd w:val="clear" w:color="auto" w:fill="E36C0A" w:themeFill="accent6" w:themeFillShade="BF"/>
          </w:tcPr>
          <w:p w14:paraId="52688386" w14:textId="77777777" w:rsidR="0063615C" w:rsidRDefault="0063615C"/>
        </w:tc>
        <w:tc>
          <w:tcPr>
            <w:tcW w:w="1080" w:type="dxa"/>
            <w:shd w:val="clear" w:color="auto" w:fill="E36C0A" w:themeFill="accent6" w:themeFillShade="BF"/>
          </w:tcPr>
          <w:p w14:paraId="0E8A885F" w14:textId="23A0A6B4" w:rsidR="0063615C" w:rsidRDefault="0063615C">
            <w:r>
              <w:t>Feb 24</w:t>
            </w:r>
          </w:p>
        </w:tc>
        <w:tc>
          <w:tcPr>
            <w:tcW w:w="8640" w:type="dxa"/>
            <w:shd w:val="clear" w:color="auto" w:fill="E36C0A" w:themeFill="accent6" w:themeFillShade="BF"/>
          </w:tcPr>
          <w:p w14:paraId="739E4C12" w14:textId="4807E68F" w:rsidR="0063615C" w:rsidRDefault="0063615C">
            <w:pPr>
              <w:rPr>
                <w:b/>
              </w:rPr>
            </w:pPr>
            <w:r>
              <w:rPr>
                <w:b/>
              </w:rPr>
              <w:t>Second Letter to the editor</w:t>
            </w:r>
          </w:p>
        </w:tc>
      </w:tr>
      <w:tr w:rsidR="00CB1594" w14:paraId="31224682" w14:textId="77777777" w:rsidTr="004F33F8">
        <w:trPr>
          <w:trHeight w:val="276"/>
        </w:trPr>
        <w:tc>
          <w:tcPr>
            <w:tcW w:w="630" w:type="dxa"/>
            <w:vMerge w:val="restart"/>
            <w:shd w:val="clear" w:color="auto" w:fill="auto"/>
          </w:tcPr>
          <w:p w14:paraId="59858985" w14:textId="22D0DBC8" w:rsidR="00CB1594" w:rsidRDefault="004A6189">
            <w:r>
              <w:t>6</w:t>
            </w:r>
          </w:p>
        </w:tc>
        <w:tc>
          <w:tcPr>
            <w:tcW w:w="1080" w:type="dxa"/>
            <w:vMerge w:val="restart"/>
          </w:tcPr>
          <w:p w14:paraId="72F992D9" w14:textId="72C599A0" w:rsidR="00CB1594" w:rsidRDefault="00395A12">
            <w:r>
              <w:t>March 3</w:t>
            </w:r>
          </w:p>
        </w:tc>
        <w:tc>
          <w:tcPr>
            <w:tcW w:w="8640" w:type="dxa"/>
            <w:vMerge w:val="restart"/>
            <w:shd w:val="clear" w:color="auto" w:fill="auto"/>
          </w:tcPr>
          <w:p w14:paraId="6B837F5F" w14:textId="77777777" w:rsidR="00CB1594" w:rsidRDefault="00CB1594">
            <w:pPr>
              <w:rPr>
                <w:b/>
              </w:rPr>
            </w:pPr>
            <w:r>
              <w:rPr>
                <w:b/>
              </w:rPr>
              <w:t>Gender Quotas: ‘Fiddling with Democracy’? Or transforming politics?</w:t>
            </w:r>
          </w:p>
          <w:p w14:paraId="332B480D" w14:textId="14D1D919" w:rsidR="00CB1594" w:rsidRPr="004A6189" w:rsidRDefault="00CB1594" w:rsidP="00CB1594">
            <w:pPr>
              <w:widowControl w:val="0"/>
              <w:pBdr>
                <w:top w:val="nil"/>
                <w:left w:val="nil"/>
                <w:bottom w:val="nil"/>
                <w:right w:val="nil"/>
                <w:between w:val="nil"/>
              </w:pBdr>
              <w:rPr>
                <w:b/>
                <w:bCs/>
                <w:color w:val="000000"/>
                <w:sz w:val="20"/>
                <w:szCs w:val="20"/>
              </w:rPr>
            </w:pPr>
          </w:p>
        </w:tc>
      </w:tr>
      <w:tr w:rsidR="00CB1594" w14:paraId="6A3775CA" w14:textId="77777777" w:rsidTr="004F33F8">
        <w:trPr>
          <w:trHeight w:val="317"/>
        </w:trPr>
        <w:tc>
          <w:tcPr>
            <w:tcW w:w="630" w:type="dxa"/>
            <w:vMerge/>
            <w:shd w:val="clear" w:color="auto" w:fill="auto"/>
          </w:tcPr>
          <w:p w14:paraId="0AF7AF37" w14:textId="77777777" w:rsidR="00CB1594" w:rsidRDefault="00CB1594">
            <w:pPr>
              <w:widowControl w:val="0"/>
              <w:pBdr>
                <w:top w:val="nil"/>
                <w:left w:val="nil"/>
                <w:bottom w:val="nil"/>
                <w:right w:val="nil"/>
                <w:between w:val="nil"/>
              </w:pBdr>
              <w:spacing w:line="276" w:lineRule="auto"/>
              <w:rPr>
                <w:b/>
              </w:rPr>
            </w:pPr>
          </w:p>
        </w:tc>
        <w:tc>
          <w:tcPr>
            <w:tcW w:w="1080" w:type="dxa"/>
            <w:vMerge/>
          </w:tcPr>
          <w:p w14:paraId="5B09771E" w14:textId="77777777" w:rsidR="00CB1594" w:rsidRDefault="00CB1594">
            <w:pPr>
              <w:widowControl w:val="0"/>
              <w:pBdr>
                <w:top w:val="nil"/>
                <w:left w:val="nil"/>
                <w:bottom w:val="nil"/>
                <w:right w:val="nil"/>
                <w:between w:val="nil"/>
              </w:pBdr>
              <w:spacing w:line="276" w:lineRule="auto"/>
              <w:rPr>
                <w:b/>
              </w:rPr>
            </w:pPr>
          </w:p>
        </w:tc>
        <w:tc>
          <w:tcPr>
            <w:tcW w:w="8640" w:type="dxa"/>
            <w:vMerge/>
            <w:shd w:val="clear" w:color="auto" w:fill="auto"/>
          </w:tcPr>
          <w:p w14:paraId="152BA533" w14:textId="77777777" w:rsidR="00CB1594" w:rsidRDefault="00CB1594">
            <w:pPr>
              <w:widowControl w:val="0"/>
              <w:pBdr>
                <w:top w:val="nil"/>
                <w:left w:val="nil"/>
                <w:bottom w:val="nil"/>
                <w:right w:val="nil"/>
                <w:between w:val="nil"/>
              </w:pBdr>
              <w:spacing w:line="276" w:lineRule="auto"/>
              <w:rPr>
                <w:b/>
              </w:rPr>
            </w:pP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48720BA2" w14:textId="77777777" w:rsidTr="00C4142F">
        <w:tc>
          <w:tcPr>
            <w:tcW w:w="2228" w:type="dxa"/>
            <w:shd w:val="clear" w:color="auto" w:fill="D6E3BC" w:themeFill="accent3" w:themeFillTint="66"/>
          </w:tcPr>
          <w:p w14:paraId="25A5242E" w14:textId="77777777" w:rsidR="00C4142F" w:rsidRDefault="00C4142F" w:rsidP="008B2DA0">
            <w:r>
              <w:t xml:space="preserve">Luisa </w:t>
            </w:r>
            <w:proofErr w:type="spellStart"/>
            <w:r>
              <w:t>Diogo</w:t>
            </w:r>
            <w:proofErr w:type="spellEnd"/>
          </w:p>
        </w:tc>
        <w:tc>
          <w:tcPr>
            <w:tcW w:w="4337" w:type="dxa"/>
            <w:shd w:val="clear" w:color="auto" w:fill="D6E3BC" w:themeFill="accent3" w:themeFillTint="66"/>
          </w:tcPr>
          <w:p w14:paraId="4B69BF11" w14:textId="77777777" w:rsidR="00C4142F" w:rsidRDefault="00C4142F" w:rsidP="008B2DA0">
            <w:r>
              <w:t>Prime Minister Mozambique, 2004 - 2010</w:t>
            </w:r>
          </w:p>
        </w:tc>
        <w:tc>
          <w:tcPr>
            <w:tcW w:w="1620" w:type="dxa"/>
            <w:shd w:val="clear" w:color="auto" w:fill="D6E3BC" w:themeFill="accent3" w:themeFillTint="66"/>
          </w:tcPr>
          <w:p w14:paraId="32D3DE85" w14:textId="77777777" w:rsidR="00C4142F" w:rsidRDefault="00C4142F" w:rsidP="008B2DA0">
            <w:r>
              <w:t xml:space="preserve">Jonathan </w:t>
            </w:r>
            <w:proofErr w:type="spellStart"/>
            <w:r>
              <w:t>Cantres</w:t>
            </w:r>
            <w:proofErr w:type="spellEnd"/>
          </w:p>
        </w:tc>
        <w:tc>
          <w:tcPr>
            <w:tcW w:w="1165" w:type="dxa"/>
            <w:shd w:val="clear" w:color="auto" w:fill="D6E3BC" w:themeFill="accent3" w:themeFillTint="66"/>
          </w:tcPr>
          <w:p w14:paraId="050C6B03" w14:textId="77777777" w:rsidR="00C4142F" w:rsidRDefault="00C4142F" w:rsidP="008B2DA0">
            <w:r>
              <w:t>March 3</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395A12" w14:paraId="5C919727" w14:textId="77777777" w:rsidTr="004F33F8">
        <w:trPr>
          <w:trHeight w:val="276"/>
        </w:trPr>
        <w:tc>
          <w:tcPr>
            <w:tcW w:w="630" w:type="dxa"/>
            <w:vMerge w:val="restart"/>
            <w:shd w:val="clear" w:color="auto" w:fill="auto"/>
          </w:tcPr>
          <w:p w14:paraId="6CAEC589" w14:textId="7C935DC0" w:rsidR="00395A12" w:rsidRDefault="00395A12" w:rsidP="00395A12">
            <w:r>
              <w:t>7</w:t>
            </w:r>
          </w:p>
        </w:tc>
        <w:tc>
          <w:tcPr>
            <w:tcW w:w="1080" w:type="dxa"/>
            <w:vMerge w:val="restart"/>
          </w:tcPr>
          <w:p w14:paraId="07DCFBFA" w14:textId="5CDF7A5D" w:rsidR="00395A12" w:rsidRDefault="00395A12" w:rsidP="00395A12">
            <w:r>
              <w:t>March 10</w:t>
            </w:r>
          </w:p>
        </w:tc>
        <w:tc>
          <w:tcPr>
            <w:tcW w:w="8640" w:type="dxa"/>
            <w:vMerge w:val="restart"/>
            <w:shd w:val="clear" w:color="auto" w:fill="auto"/>
          </w:tcPr>
          <w:p w14:paraId="43BB6C2E" w14:textId="0D87500E" w:rsidR="00395A12" w:rsidRDefault="00395A12" w:rsidP="00395A12">
            <w:pPr>
              <w:rPr>
                <w:b/>
              </w:rPr>
            </w:pPr>
            <w:r>
              <w:rPr>
                <w:b/>
              </w:rPr>
              <w:t>Violence against women and LGBTIQ groups in politics</w:t>
            </w:r>
          </w:p>
          <w:p w14:paraId="1B16EFBF" w14:textId="77777777" w:rsidR="00B124C8" w:rsidRDefault="00B124C8" w:rsidP="00395A12">
            <w:pPr>
              <w:rPr>
                <w:b/>
              </w:rPr>
            </w:pPr>
          </w:p>
          <w:p w14:paraId="6F5C4D2E" w14:textId="52835FE0" w:rsidR="00395A12" w:rsidRDefault="00B124C8" w:rsidP="00395A12">
            <w:pPr>
              <w:widowControl w:val="0"/>
              <w:pBdr>
                <w:top w:val="nil"/>
                <w:left w:val="nil"/>
                <w:bottom w:val="nil"/>
                <w:right w:val="nil"/>
                <w:between w:val="nil"/>
              </w:pBdr>
              <w:rPr>
                <w:b/>
                <w:color w:val="000000"/>
                <w:sz w:val="20"/>
                <w:szCs w:val="20"/>
              </w:rPr>
            </w:pPr>
            <w:r w:rsidRPr="004A6189">
              <w:rPr>
                <w:b/>
                <w:bCs/>
                <w:color w:val="000000"/>
                <w:sz w:val="20"/>
                <w:szCs w:val="20"/>
              </w:rPr>
              <w:t>DEBATE:</w:t>
            </w:r>
            <w:r>
              <w:rPr>
                <w:b/>
                <w:bCs/>
                <w:color w:val="000000"/>
                <w:sz w:val="20"/>
                <w:szCs w:val="20"/>
              </w:rPr>
              <w:t xml:space="preserve">  Gender quotas are bad for democracy</w:t>
            </w:r>
          </w:p>
        </w:tc>
      </w:tr>
      <w:tr w:rsidR="00395A12" w14:paraId="5500A544" w14:textId="77777777" w:rsidTr="004F33F8">
        <w:trPr>
          <w:trHeight w:val="317"/>
        </w:trPr>
        <w:tc>
          <w:tcPr>
            <w:tcW w:w="630" w:type="dxa"/>
            <w:vMerge/>
            <w:shd w:val="clear" w:color="auto" w:fill="auto"/>
          </w:tcPr>
          <w:p w14:paraId="5860927A" w14:textId="77777777" w:rsidR="00395A12" w:rsidRDefault="00395A12" w:rsidP="00395A12">
            <w:pPr>
              <w:widowControl w:val="0"/>
              <w:pBdr>
                <w:top w:val="nil"/>
                <w:left w:val="nil"/>
                <w:bottom w:val="nil"/>
                <w:right w:val="nil"/>
                <w:between w:val="nil"/>
              </w:pBdr>
              <w:spacing w:line="276" w:lineRule="auto"/>
              <w:rPr>
                <w:b/>
              </w:rPr>
            </w:pPr>
          </w:p>
        </w:tc>
        <w:tc>
          <w:tcPr>
            <w:tcW w:w="1080" w:type="dxa"/>
            <w:vMerge/>
          </w:tcPr>
          <w:p w14:paraId="0BE02DF6" w14:textId="77777777" w:rsidR="00395A12" w:rsidRDefault="00395A12" w:rsidP="00395A12">
            <w:pPr>
              <w:widowControl w:val="0"/>
              <w:pBdr>
                <w:top w:val="nil"/>
                <w:left w:val="nil"/>
                <w:bottom w:val="nil"/>
                <w:right w:val="nil"/>
                <w:between w:val="nil"/>
              </w:pBdr>
              <w:spacing w:line="276" w:lineRule="auto"/>
              <w:rPr>
                <w:b/>
              </w:rPr>
            </w:pPr>
          </w:p>
        </w:tc>
        <w:tc>
          <w:tcPr>
            <w:tcW w:w="8640" w:type="dxa"/>
            <w:vMerge/>
            <w:shd w:val="clear" w:color="auto" w:fill="auto"/>
          </w:tcPr>
          <w:p w14:paraId="324FEF77" w14:textId="77777777" w:rsidR="00395A12" w:rsidRDefault="00395A12" w:rsidP="00395A12">
            <w:pPr>
              <w:widowControl w:val="0"/>
              <w:pBdr>
                <w:top w:val="nil"/>
                <w:left w:val="nil"/>
                <w:bottom w:val="nil"/>
                <w:right w:val="nil"/>
                <w:between w:val="nil"/>
              </w:pBdr>
              <w:spacing w:line="276" w:lineRule="auto"/>
              <w:rPr>
                <w:b/>
              </w:rPr>
            </w:pP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152ACC28" w14:textId="77777777" w:rsidTr="00C4142F">
        <w:tc>
          <w:tcPr>
            <w:tcW w:w="2228" w:type="dxa"/>
            <w:shd w:val="clear" w:color="auto" w:fill="D6E3BC" w:themeFill="accent3" w:themeFillTint="66"/>
          </w:tcPr>
          <w:p w14:paraId="6640523D" w14:textId="77777777" w:rsidR="00C4142F" w:rsidRDefault="00C4142F" w:rsidP="008B2DA0">
            <w:r>
              <w:t>Marielle Franco</w:t>
            </w:r>
          </w:p>
        </w:tc>
        <w:tc>
          <w:tcPr>
            <w:tcW w:w="4337" w:type="dxa"/>
            <w:shd w:val="clear" w:color="auto" w:fill="D6E3BC" w:themeFill="accent3" w:themeFillTint="66"/>
          </w:tcPr>
          <w:p w14:paraId="4C9FD6FC" w14:textId="77777777" w:rsidR="00C4142F" w:rsidRDefault="00C4142F" w:rsidP="008B2DA0">
            <w:r>
              <w:t xml:space="preserve">Councilwoman, Rio de </w:t>
            </w:r>
            <w:proofErr w:type="spellStart"/>
            <w:r>
              <w:t>Janiero</w:t>
            </w:r>
            <w:proofErr w:type="spellEnd"/>
            <w:r>
              <w:t>, Brazil (assassinated in 2018)</w:t>
            </w:r>
          </w:p>
        </w:tc>
        <w:tc>
          <w:tcPr>
            <w:tcW w:w="1620" w:type="dxa"/>
            <w:shd w:val="clear" w:color="auto" w:fill="D6E3BC" w:themeFill="accent3" w:themeFillTint="66"/>
          </w:tcPr>
          <w:p w14:paraId="2B075FCF" w14:textId="77777777" w:rsidR="00C4142F" w:rsidRDefault="00C4142F" w:rsidP="008B2DA0">
            <w:r>
              <w:t xml:space="preserve">Jocelyne </w:t>
            </w:r>
            <w:proofErr w:type="spellStart"/>
            <w:r>
              <w:t>Enriques</w:t>
            </w:r>
            <w:proofErr w:type="spellEnd"/>
          </w:p>
        </w:tc>
        <w:tc>
          <w:tcPr>
            <w:tcW w:w="1165" w:type="dxa"/>
            <w:shd w:val="clear" w:color="auto" w:fill="D6E3BC" w:themeFill="accent3" w:themeFillTint="66"/>
          </w:tcPr>
          <w:p w14:paraId="54F34F01" w14:textId="77777777" w:rsidR="00C4142F" w:rsidRDefault="00C4142F" w:rsidP="008B2DA0">
            <w:r>
              <w:t>March 10</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63615C" w14:paraId="0177D0C5" w14:textId="77777777" w:rsidTr="0063615C">
        <w:trPr>
          <w:trHeight w:val="276"/>
        </w:trPr>
        <w:tc>
          <w:tcPr>
            <w:tcW w:w="630" w:type="dxa"/>
            <w:shd w:val="clear" w:color="auto" w:fill="E36C0A" w:themeFill="accent6" w:themeFillShade="BF"/>
          </w:tcPr>
          <w:p w14:paraId="32D005BD" w14:textId="77777777" w:rsidR="0063615C" w:rsidRDefault="0063615C" w:rsidP="00395A12"/>
        </w:tc>
        <w:tc>
          <w:tcPr>
            <w:tcW w:w="1080" w:type="dxa"/>
            <w:shd w:val="clear" w:color="auto" w:fill="E36C0A" w:themeFill="accent6" w:themeFillShade="BF"/>
          </w:tcPr>
          <w:p w14:paraId="7178EB84" w14:textId="78AB0AD8" w:rsidR="0063615C" w:rsidRDefault="0063615C" w:rsidP="00395A12">
            <w:r>
              <w:t>March 10</w:t>
            </w:r>
          </w:p>
        </w:tc>
        <w:tc>
          <w:tcPr>
            <w:tcW w:w="8640" w:type="dxa"/>
            <w:shd w:val="clear" w:color="auto" w:fill="E36C0A" w:themeFill="accent6" w:themeFillShade="BF"/>
          </w:tcPr>
          <w:p w14:paraId="0B1AD393" w14:textId="77777777" w:rsidR="0063615C" w:rsidRDefault="0063615C" w:rsidP="00395A12">
            <w:pPr>
              <w:rPr>
                <w:b/>
              </w:rPr>
            </w:pPr>
            <w:r>
              <w:rPr>
                <w:b/>
              </w:rPr>
              <w:t>3</w:t>
            </w:r>
            <w:r w:rsidRPr="0063615C">
              <w:rPr>
                <w:b/>
                <w:vertAlign w:val="superscript"/>
              </w:rPr>
              <w:t>rd</w:t>
            </w:r>
            <w:r>
              <w:rPr>
                <w:b/>
              </w:rPr>
              <w:t xml:space="preserve"> letter to the editor</w:t>
            </w:r>
          </w:p>
          <w:p w14:paraId="46F00836" w14:textId="579B43C9" w:rsidR="0063615C" w:rsidRDefault="0063615C" w:rsidP="00395A12">
            <w:pPr>
              <w:rPr>
                <w:b/>
              </w:rPr>
            </w:pPr>
            <w:r>
              <w:rPr>
                <w:b/>
              </w:rPr>
              <w:t>Lit review paper</w:t>
            </w:r>
          </w:p>
        </w:tc>
      </w:tr>
      <w:tr w:rsidR="00395A12" w14:paraId="28A06824" w14:textId="77777777" w:rsidTr="004F33F8">
        <w:trPr>
          <w:trHeight w:val="276"/>
        </w:trPr>
        <w:tc>
          <w:tcPr>
            <w:tcW w:w="630" w:type="dxa"/>
            <w:vMerge w:val="restart"/>
            <w:shd w:val="clear" w:color="auto" w:fill="auto"/>
          </w:tcPr>
          <w:p w14:paraId="14D10C08" w14:textId="2CB0C487" w:rsidR="00395A12" w:rsidRDefault="00395A12" w:rsidP="00395A12">
            <w:r>
              <w:t>8</w:t>
            </w:r>
          </w:p>
        </w:tc>
        <w:tc>
          <w:tcPr>
            <w:tcW w:w="1080" w:type="dxa"/>
            <w:vMerge w:val="restart"/>
          </w:tcPr>
          <w:p w14:paraId="5EE591DB" w14:textId="77777777" w:rsidR="00395A12" w:rsidRDefault="00395A12" w:rsidP="00395A12">
            <w:r>
              <w:t>March 17</w:t>
            </w:r>
          </w:p>
          <w:p w14:paraId="32C738B8" w14:textId="36373E41" w:rsidR="00395A12" w:rsidRDefault="00395A12" w:rsidP="00395A12"/>
        </w:tc>
        <w:tc>
          <w:tcPr>
            <w:tcW w:w="8640" w:type="dxa"/>
            <w:vMerge w:val="restart"/>
            <w:shd w:val="clear" w:color="auto" w:fill="auto"/>
          </w:tcPr>
          <w:p w14:paraId="03317825" w14:textId="77777777" w:rsidR="00395A12" w:rsidRDefault="00395A12" w:rsidP="00395A12">
            <w:pPr>
              <w:rPr>
                <w:b/>
              </w:rPr>
            </w:pPr>
            <w:r>
              <w:rPr>
                <w:b/>
              </w:rPr>
              <w:t>No CLASS</w:t>
            </w:r>
          </w:p>
          <w:p w14:paraId="1FD7ABF5" w14:textId="10EAF3BB" w:rsidR="00395A12" w:rsidRDefault="00395A12" w:rsidP="00395A12">
            <w:pPr>
              <w:rPr>
                <w:b/>
              </w:rPr>
            </w:pPr>
          </w:p>
          <w:p w14:paraId="16EA681C" w14:textId="34638012" w:rsidR="00395A12" w:rsidRDefault="00395A12" w:rsidP="00395A12">
            <w:pPr>
              <w:widowControl w:val="0"/>
              <w:pBdr>
                <w:top w:val="nil"/>
                <w:left w:val="nil"/>
                <w:bottom w:val="nil"/>
                <w:right w:val="nil"/>
                <w:between w:val="nil"/>
              </w:pBdr>
              <w:rPr>
                <w:color w:val="000000"/>
                <w:sz w:val="20"/>
                <w:szCs w:val="20"/>
              </w:rPr>
            </w:pPr>
          </w:p>
        </w:tc>
      </w:tr>
      <w:tr w:rsidR="00395A12" w14:paraId="5E8FED81" w14:textId="77777777" w:rsidTr="004F33F8">
        <w:trPr>
          <w:trHeight w:val="317"/>
        </w:trPr>
        <w:tc>
          <w:tcPr>
            <w:tcW w:w="630" w:type="dxa"/>
            <w:vMerge/>
            <w:shd w:val="clear" w:color="auto" w:fill="auto"/>
          </w:tcPr>
          <w:p w14:paraId="2CC7E533" w14:textId="77777777" w:rsidR="00395A12" w:rsidRDefault="00395A12" w:rsidP="00395A12">
            <w:pPr>
              <w:widowControl w:val="0"/>
              <w:pBdr>
                <w:top w:val="nil"/>
                <w:left w:val="nil"/>
                <w:bottom w:val="nil"/>
                <w:right w:val="nil"/>
                <w:between w:val="nil"/>
              </w:pBdr>
              <w:spacing w:line="276" w:lineRule="auto"/>
              <w:rPr>
                <w:b/>
              </w:rPr>
            </w:pPr>
          </w:p>
        </w:tc>
        <w:tc>
          <w:tcPr>
            <w:tcW w:w="1080" w:type="dxa"/>
            <w:vMerge/>
          </w:tcPr>
          <w:p w14:paraId="0BB0B13E" w14:textId="77777777" w:rsidR="00395A12" w:rsidRDefault="00395A12" w:rsidP="00395A12">
            <w:pPr>
              <w:widowControl w:val="0"/>
              <w:pBdr>
                <w:top w:val="nil"/>
                <w:left w:val="nil"/>
                <w:bottom w:val="nil"/>
                <w:right w:val="nil"/>
                <w:between w:val="nil"/>
              </w:pBdr>
              <w:spacing w:line="276" w:lineRule="auto"/>
              <w:rPr>
                <w:b/>
              </w:rPr>
            </w:pPr>
          </w:p>
        </w:tc>
        <w:tc>
          <w:tcPr>
            <w:tcW w:w="8640" w:type="dxa"/>
            <w:vMerge/>
            <w:shd w:val="clear" w:color="auto" w:fill="auto"/>
          </w:tcPr>
          <w:p w14:paraId="148C5797" w14:textId="77777777" w:rsidR="00395A12" w:rsidRDefault="00395A12" w:rsidP="00395A12">
            <w:pPr>
              <w:widowControl w:val="0"/>
              <w:pBdr>
                <w:top w:val="nil"/>
                <w:left w:val="nil"/>
                <w:bottom w:val="nil"/>
                <w:right w:val="nil"/>
                <w:between w:val="nil"/>
              </w:pBdr>
              <w:spacing w:line="276" w:lineRule="auto"/>
              <w:rPr>
                <w:b/>
              </w:rPr>
            </w:pPr>
          </w:p>
        </w:tc>
      </w:tr>
      <w:tr w:rsidR="00395A12" w14:paraId="2F93BBD6" w14:textId="77777777" w:rsidTr="004F33F8">
        <w:tc>
          <w:tcPr>
            <w:tcW w:w="630" w:type="dxa"/>
            <w:shd w:val="clear" w:color="auto" w:fill="auto"/>
          </w:tcPr>
          <w:p w14:paraId="14EE3935" w14:textId="30169564" w:rsidR="00395A12" w:rsidRDefault="00395A12" w:rsidP="00395A12">
            <w:r>
              <w:t>9</w:t>
            </w:r>
          </w:p>
        </w:tc>
        <w:tc>
          <w:tcPr>
            <w:tcW w:w="1080" w:type="dxa"/>
          </w:tcPr>
          <w:p w14:paraId="1215724F" w14:textId="005C01F5" w:rsidR="00395A12" w:rsidRDefault="00395A12" w:rsidP="00395A12">
            <w:r>
              <w:t>March 24</w:t>
            </w:r>
          </w:p>
        </w:tc>
        <w:tc>
          <w:tcPr>
            <w:tcW w:w="8640" w:type="dxa"/>
            <w:shd w:val="clear" w:color="auto" w:fill="auto"/>
          </w:tcPr>
          <w:p w14:paraId="5BCF022F" w14:textId="2FE904E9" w:rsidR="00395A12" w:rsidRDefault="00395A12" w:rsidP="00395A12">
            <w:pPr>
              <w:rPr>
                <w:b/>
              </w:rPr>
            </w:pPr>
            <w:r>
              <w:rPr>
                <w:b/>
              </w:rPr>
              <w:t>Political regimes:  Democracy vs Populism of the left and right</w:t>
            </w: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6EA14520" w14:textId="77777777" w:rsidTr="00C4142F">
        <w:tc>
          <w:tcPr>
            <w:tcW w:w="2228" w:type="dxa"/>
            <w:shd w:val="clear" w:color="auto" w:fill="D6E3BC" w:themeFill="accent3" w:themeFillTint="66"/>
          </w:tcPr>
          <w:p w14:paraId="0E10832A" w14:textId="77777777" w:rsidR="00C4142F" w:rsidRDefault="00C4142F" w:rsidP="008B2DA0">
            <w:r>
              <w:rPr>
                <w:rFonts w:ascii="Arial" w:hAnsi="Arial" w:cs="Arial"/>
                <w:color w:val="222222"/>
                <w:shd w:val="clear" w:color="auto" w:fill="FFFFFF"/>
              </w:rPr>
              <w:t xml:space="preserve">Pia </w:t>
            </w:r>
            <w:proofErr w:type="spellStart"/>
            <w:r>
              <w:rPr>
                <w:rFonts w:ascii="Arial" w:hAnsi="Arial" w:cs="Arial"/>
                <w:color w:val="222222"/>
                <w:shd w:val="clear" w:color="auto" w:fill="FFFFFF"/>
              </w:rPr>
              <w:t>Kjaersgaard</w:t>
            </w:r>
            <w:proofErr w:type="spellEnd"/>
            <w:r>
              <w:rPr>
                <w:rFonts w:ascii="Arial" w:hAnsi="Arial" w:cs="Arial"/>
                <w:color w:val="222222"/>
                <w:shd w:val="clear" w:color="auto" w:fill="FFFFFF"/>
              </w:rPr>
              <w:t> </w:t>
            </w:r>
          </w:p>
          <w:p w14:paraId="2A848E9E" w14:textId="77777777" w:rsidR="00C4142F" w:rsidRDefault="00C4142F" w:rsidP="008B2DA0"/>
        </w:tc>
        <w:tc>
          <w:tcPr>
            <w:tcW w:w="4337" w:type="dxa"/>
            <w:shd w:val="clear" w:color="auto" w:fill="D6E3BC" w:themeFill="accent3" w:themeFillTint="66"/>
          </w:tcPr>
          <w:p w14:paraId="3A600B41" w14:textId="77777777" w:rsidR="00C4142F" w:rsidRDefault="00C4142F" w:rsidP="008B2DA0">
            <w:r>
              <w:t>Denmark – leader of far-right party</w:t>
            </w:r>
          </w:p>
        </w:tc>
        <w:tc>
          <w:tcPr>
            <w:tcW w:w="1620" w:type="dxa"/>
            <w:shd w:val="clear" w:color="auto" w:fill="D6E3BC" w:themeFill="accent3" w:themeFillTint="66"/>
          </w:tcPr>
          <w:p w14:paraId="119C9DE0" w14:textId="77777777" w:rsidR="00C4142F" w:rsidRDefault="00C4142F" w:rsidP="008B2DA0">
            <w:r>
              <w:t>Kailey Parsons</w:t>
            </w:r>
          </w:p>
        </w:tc>
        <w:tc>
          <w:tcPr>
            <w:tcW w:w="1165" w:type="dxa"/>
            <w:shd w:val="clear" w:color="auto" w:fill="D6E3BC" w:themeFill="accent3" w:themeFillTint="66"/>
          </w:tcPr>
          <w:p w14:paraId="40614502" w14:textId="77777777" w:rsidR="00C4142F" w:rsidRDefault="00C4142F" w:rsidP="008B2DA0">
            <w:r>
              <w:t>March 24</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63615C" w14:paraId="62932F94" w14:textId="77777777" w:rsidTr="0063615C">
        <w:trPr>
          <w:trHeight w:val="276"/>
        </w:trPr>
        <w:tc>
          <w:tcPr>
            <w:tcW w:w="630" w:type="dxa"/>
            <w:shd w:val="clear" w:color="auto" w:fill="E36C0A" w:themeFill="accent6" w:themeFillShade="BF"/>
          </w:tcPr>
          <w:p w14:paraId="78B63A1A" w14:textId="77777777" w:rsidR="0063615C" w:rsidRDefault="0063615C" w:rsidP="00395A12"/>
        </w:tc>
        <w:tc>
          <w:tcPr>
            <w:tcW w:w="1080" w:type="dxa"/>
            <w:shd w:val="clear" w:color="auto" w:fill="E36C0A" w:themeFill="accent6" w:themeFillShade="BF"/>
          </w:tcPr>
          <w:p w14:paraId="01DFF541" w14:textId="47D5BDEC" w:rsidR="0063615C" w:rsidRDefault="0063615C" w:rsidP="00395A12">
            <w:r>
              <w:t>March 24</w:t>
            </w:r>
          </w:p>
        </w:tc>
        <w:tc>
          <w:tcPr>
            <w:tcW w:w="8640" w:type="dxa"/>
            <w:shd w:val="clear" w:color="auto" w:fill="E36C0A" w:themeFill="accent6" w:themeFillShade="BF"/>
          </w:tcPr>
          <w:p w14:paraId="07D07132" w14:textId="5D151E6D" w:rsidR="0063615C" w:rsidRDefault="0063615C" w:rsidP="00395A12">
            <w:pPr>
              <w:rPr>
                <w:b/>
              </w:rPr>
            </w:pPr>
            <w:r>
              <w:rPr>
                <w:b/>
              </w:rPr>
              <w:t>Fourth letter to the editor</w:t>
            </w:r>
          </w:p>
        </w:tc>
      </w:tr>
      <w:tr w:rsidR="00395A12" w14:paraId="508FB7E0" w14:textId="77777777" w:rsidTr="004F33F8">
        <w:trPr>
          <w:trHeight w:val="276"/>
        </w:trPr>
        <w:tc>
          <w:tcPr>
            <w:tcW w:w="630" w:type="dxa"/>
            <w:vMerge w:val="restart"/>
            <w:shd w:val="clear" w:color="auto" w:fill="auto"/>
          </w:tcPr>
          <w:p w14:paraId="529754AA" w14:textId="4CB215C8" w:rsidR="00395A12" w:rsidRDefault="00395A12" w:rsidP="00395A12">
            <w:r>
              <w:t>10</w:t>
            </w:r>
          </w:p>
        </w:tc>
        <w:tc>
          <w:tcPr>
            <w:tcW w:w="1080" w:type="dxa"/>
            <w:vMerge w:val="restart"/>
          </w:tcPr>
          <w:p w14:paraId="1297DFB1" w14:textId="45752D26" w:rsidR="00395A12" w:rsidRDefault="00395A12" w:rsidP="00395A12">
            <w:r>
              <w:t>March 31</w:t>
            </w:r>
          </w:p>
        </w:tc>
        <w:tc>
          <w:tcPr>
            <w:tcW w:w="8640" w:type="dxa"/>
            <w:vMerge w:val="restart"/>
            <w:shd w:val="clear" w:color="auto" w:fill="auto"/>
          </w:tcPr>
          <w:p w14:paraId="5BF40F52" w14:textId="1501E90C" w:rsidR="004A6189" w:rsidRDefault="004A6189" w:rsidP="00395A12">
            <w:pPr>
              <w:rPr>
                <w:b/>
              </w:rPr>
            </w:pPr>
            <w:r>
              <w:rPr>
                <w:b/>
              </w:rPr>
              <w:t>Gender and corruption</w:t>
            </w:r>
          </w:p>
          <w:p w14:paraId="05562E94" w14:textId="77777777" w:rsidR="00B124C8" w:rsidRDefault="00B124C8" w:rsidP="00395A12">
            <w:pPr>
              <w:rPr>
                <w:b/>
              </w:rPr>
            </w:pPr>
          </w:p>
          <w:p w14:paraId="340A07A7" w14:textId="13D7D53E" w:rsidR="00395A12" w:rsidRDefault="004A6189" w:rsidP="00395A12">
            <w:pPr>
              <w:rPr>
                <w:b/>
              </w:rPr>
            </w:pPr>
            <w:r>
              <w:rPr>
                <w:b/>
              </w:rPr>
              <w:t xml:space="preserve">DEBATE: </w:t>
            </w:r>
            <w:r w:rsidR="00B124C8">
              <w:rPr>
                <w:b/>
              </w:rPr>
              <w:t xml:space="preserve"> W</w:t>
            </w:r>
            <w:r>
              <w:rPr>
                <w:b/>
              </w:rPr>
              <w:t>omen</w:t>
            </w:r>
            <w:r w:rsidR="00B124C8">
              <w:rPr>
                <w:b/>
              </w:rPr>
              <w:t xml:space="preserve"> are</w:t>
            </w:r>
            <w:r>
              <w:rPr>
                <w:b/>
              </w:rPr>
              <w:t xml:space="preserve"> less corrupt than men</w:t>
            </w:r>
          </w:p>
        </w:tc>
      </w:tr>
      <w:tr w:rsidR="00395A12" w14:paraId="305D6E92" w14:textId="77777777" w:rsidTr="004F33F8">
        <w:trPr>
          <w:trHeight w:val="317"/>
        </w:trPr>
        <w:tc>
          <w:tcPr>
            <w:tcW w:w="630" w:type="dxa"/>
            <w:vMerge/>
            <w:shd w:val="clear" w:color="auto" w:fill="auto"/>
          </w:tcPr>
          <w:p w14:paraId="348DE1F2" w14:textId="77777777" w:rsidR="00395A12" w:rsidRDefault="00395A12" w:rsidP="00395A12">
            <w:pPr>
              <w:widowControl w:val="0"/>
              <w:pBdr>
                <w:top w:val="nil"/>
                <w:left w:val="nil"/>
                <w:bottom w:val="nil"/>
                <w:right w:val="nil"/>
                <w:between w:val="nil"/>
              </w:pBdr>
              <w:spacing w:line="276" w:lineRule="auto"/>
              <w:rPr>
                <w:b/>
              </w:rPr>
            </w:pPr>
          </w:p>
        </w:tc>
        <w:tc>
          <w:tcPr>
            <w:tcW w:w="1080" w:type="dxa"/>
            <w:vMerge/>
          </w:tcPr>
          <w:p w14:paraId="4221C506" w14:textId="77777777" w:rsidR="00395A12" w:rsidRDefault="00395A12" w:rsidP="00395A12">
            <w:pPr>
              <w:widowControl w:val="0"/>
              <w:pBdr>
                <w:top w:val="nil"/>
                <w:left w:val="nil"/>
                <w:bottom w:val="nil"/>
                <w:right w:val="nil"/>
                <w:between w:val="nil"/>
              </w:pBdr>
              <w:spacing w:line="276" w:lineRule="auto"/>
              <w:rPr>
                <w:b/>
              </w:rPr>
            </w:pPr>
          </w:p>
        </w:tc>
        <w:tc>
          <w:tcPr>
            <w:tcW w:w="8640" w:type="dxa"/>
            <w:vMerge/>
            <w:shd w:val="clear" w:color="auto" w:fill="auto"/>
          </w:tcPr>
          <w:p w14:paraId="2490554B" w14:textId="77777777" w:rsidR="00395A12" w:rsidRDefault="00395A12" w:rsidP="00395A12">
            <w:pPr>
              <w:widowControl w:val="0"/>
              <w:pBdr>
                <w:top w:val="nil"/>
                <w:left w:val="nil"/>
                <w:bottom w:val="nil"/>
                <w:right w:val="nil"/>
                <w:between w:val="nil"/>
              </w:pBdr>
              <w:spacing w:line="276" w:lineRule="auto"/>
              <w:rPr>
                <w:b/>
              </w:rPr>
            </w:pP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2EC9C2D2" w14:textId="77777777" w:rsidTr="00C4142F">
        <w:tc>
          <w:tcPr>
            <w:tcW w:w="2228" w:type="dxa"/>
            <w:shd w:val="clear" w:color="auto" w:fill="D6E3BC" w:themeFill="accent3" w:themeFillTint="66"/>
          </w:tcPr>
          <w:p w14:paraId="6959BD26" w14:textId="77777777" w:rsidR="00C4142F" w:rsidRPr="00457EEE" w:rsidRDefault="00C4142F" w:rsidP="008B2DA0">
            <w:r w:rsidRPr="00457EEE">
              <w:t>F</w:t>
            </w:r>
            <w:r>
              <w:t>l</w:t>
            </w:r>
            <w:r w:rsidRPr="00457EEE">
              <w:t xml:space="preserve">ame Naomi </w:t>
            </w:r>
            <w:proofErr w:type="spellStart"/>
            <w:r w:rsidRPr="00457EEE">
              <w:t>Mata'afa</w:t>
            </w:r>
            <w:proofErr w:type="spellEnd"/>
          </w:p>
          <w:p w14:paraId="32BA5CBB" w14:textId="77777777" w:rsidR="00C4142F" w:rsidRDefault="00C4142F" w:rsidP="008B2DA0"/>
        </w:tc>
        <w:tc>
          <w:tcPr>
            <w:tcW w:w="4337" w:type="dxa"/>
            <w:shd w:val="clear" w:color="auto" w:fill="D6E3BC" w:themeFill="accent3" w:themeFillTint="66"/>
          </w:tcPr>
          <w:p w14:paraId="32844A6D" w14:textId="77777777" w:rsidR="00C4142F" w:rsidRDefault="00C4142F" w:rsidP="008B2DA0">
            <w:r>
              <w:t>Prime Minister, Samoa</w:t>
            </w:r>
          </w:p>
        </w:tc>
        <w:tc>
          <w:tcPr>
            <w:tcW w:w="1620" w:type="dxa"/>
            <w:shd w:val="clear" w:color="auto" w:fill="D6E3BC" w:themeFill="accent3" w:themeFillTint="66"/>
          </w:tcPr>
          <w:p w14:paraId="1827FEEF" w14:textId="77777777" w:rsidR="00C4142F" w:rsidRDefault="00C4142F" w:rsidP="008B2DA0">
            <w:r>
              <w:t xml:space="preserve">Kassandra </w:t>
            </w:r>
            <w:proofErr w:type="spellStart"/>
            <w:r>
              <w:t>Sookraj</w:t>
            </w:r>
            <w:proofErr w:type="spellEnd"/>
          </w:p>
        </w:tc>
        <w:tc>
          <w:tcPr>
            <w:tcW w:w="1165" w:type="dxa"/>
            <w:shd w:val="clear" w:color="auto" w:fill="D6E3BC" w:themeFill="accent3" w:themeFillTint="66"/>
          </w:tcPr>
          <w:p w14:paraId="516BC74D" w14:textId="77777777" w:rsidR="00C4142F" w:rsidRDefault="00C4142F" w:rsidP="008B2DA0">
            <w:r>
              <w:t>March 31</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395A12" w14:paraId="30D6044D" w14:textId="77777777" w:rsidTr="004F33F8">
        <w:trPr>
          <w:trHeight w:val="276"/>
        </w:trPr>
        <w:tc>
          <w:tcPr>
            <w:tcW w:w="630" w:type="dxa"/>
            <w:vMerge w:val="restart"/>
            <w:shd w:val="clear" w:color="auto" w:fill="auto"/>
          </w:tcPr>
          <w:p w14:paraId="0B679442" w14:textId="30224CD6" w:rsidR="00395A12" w:rsidRDefault="00395A12" w:rsidP="00395A12">
            <w:r>
              <w:t>11</w:t>
            </w:r>
          </w:p>
        </w:tc>
        <w:tc>
          <w:tcPr>
            <w:tcW w:w="1080" w:type="dxa"/>
            <w:vMerge w:val="restart"/>
          </w:tcPr>
          <w:p w14:paraId="1FAF6AD1" w14:textId="09ABE89D" w:rsidR="00395A12" w:rsidRDefault="00395A12" w:rsidP="00395A12">
            <w:r>
              <w:t>April 7</w:t>
            </w:r>
          </w:p>
        </w:tc>
        <w:tc>
          <w:tcPr>
            <w:tcW w:w="8640" w:type="dxa"/>
            <w:vMerge w:val="restart"/>
            <w:shd w:val="clear" w:color="auto" w:fill="auto"/>
          </w:tcPr>
          <w:p w14:paraId="417F01F3" w14:textId="77777777" w:rsidR="00395A12" w:rsidRDefault="004A6189" w:rsidP="00395A12">
            <w:pPr>
              <w:rPr>
                <w:b/>
              </w:rPr>
            </w:pPr>
            <w:r>
              <w:rPr>
                <w:b/>
              </w:rPr>
              <w:t>Gender and the media: shaping public opinion</w:t>
            </w:r>
            <w:r w:rsidR="00395A12">
              <w:rPr>
                <w:b/>
              </w:rPr>
              <w:t xml:space="preserve"> </w:t>
            </w:r>
          </w:p>
          <w:p w14:paraId="63961B1E" w14:textId="22DA5A75" w:rsidR="00583F07" w:rsidRDefault="00583F07" w:rsidP="00395A12">
            <w:pPr>
              <w:rPr>
                <w:b/>
                <w:color w:val="000000"/>
                <w:sz w:val="20"/>
                <w:szCs w:val="20"/>
              </w:rPr>
            </w:pPr>
            <w:r>
              <w:rPr>
                <w:b/>
              </w:rPr>
              <w:t xml:space="preserve">Guest Lecture: Soraya </w:t>
            </w:r>
            <w:proofErr w:type="spellStart"/>
            <w:r>
              <w:rPr>
                <w:b/>
              </w:rPr>
              <w:t>Chemaly</w:t>
            </w:r>
            <w:proofErr w:type="spellEnd"/>
            <w:r>
              <w:rPr>
                <w:b/>
              </w:rPr>
              <w:t>, writer and social media analyst (‘Rage Becomes her</w:t>
            </w:r>
            <w:r w:rsidR="002577B7">
              <w:rPr>
                <w:b/>
              </w:rPr>
              <w:t>’</w:t>
            </w:r>
            <w:r>
              <w:rPr>
                <w:b/>
              </w:rPr>
              <w:t>)</w:t>
            </w:r>
          </w:p>
        </w:tc>
      </w:tr>
      <w:tr w:rsidR="00395A12" w14:paraId="3FEFB5DD" w14:textId="77777777" w:rsidTr="004F33F8">
        <w:trPr>
          <w:trHeight w:val="317"/>
        </w:trPr>
        <w:tc>
          <w:tcPr>
            <w:tcW w:w="630" w:type="dxa"/>
            <w:vMerge/>
            <w:shd w:val="clear" w:color="auto" w:fill="auto"/>
          </w:tcPr>
          <w:p w14:paraId="1D6FDCC2" w14:textId="77777777" w:rsidR="00395A12" w:rsidRDefault="00395A12" w:rsidP="00395A12">
            <w:pPr>
              <w:widowControl w:val="0"/>
              <w:pBdr>
                <w:top w:val="nil"/>
                <w:left w:val="nil"/>
                <w:bottom w:val="nil"/>
                <w:right w:val="nil"/>
                <w:between w:val="nil"/>
              </w:pBdr>
              <w:spacing w:line="276" w:lineRule="auto"/>
              <w:rPr>
                <w:b/>
              </w:rPr>
            </w:pPr>
          </w:p>
        </w:tc>
        <w:tc>
          <w:tcPr>
            <w:tcW w:w="1080" w:type="dxa"/>
            <w:vMerge/>
          </w:tcPr>
          <w:p w14:paraId="6774CFB2" w14:textId="77777777" w:rsidR="00395A12" w:rsidRDefault="00395A12" w:rsidP="00395A12">
            <w:pPr>
              <w:widowControl w:val="0"/>
              <w:pBdr>
                <w:top w:val="nil"/>
                <w:left w:val="nil"/>
                <w:bottom w:val="nil"/>
                <w:right w:val="nil"/>
                <w:between w:val="nil"/>
              </w:pBdr>
              <w:spacing w:line="276" w:lineRule="auto"/>
              <w:rPr>
                <w:b/>
              </w:rPr>
            </w:pPr>
          </w:p>
        </w:tc>
        <w:tc>
          <w:tcPr>
            <w:tcW w:w="8640" w:type="dxa"/>
            <w:vMerge/>
            <w:shd w:val="clear" w:color="auto" w:fill="auto"/>
          </w:tcPr>
          <w:p w14:paraId="0750DBF9" w14:textId="77777777" w:rsidR="00395A12" w:rsidRDefault="00395A12" w:rsidP="00395A12">
            <w:pPr>
              <w:widowControl w:val="0"/>
              <w:pBdr>
                <w:top w:val="nil"/>
                <w:left w:val="nil"/>
                <w:bottom w:val="nil"/>
                <w:right w:val="nil"/>
                <w:between w:val="nil"/>
              </w:pBdr>
              <w:spacing w:line="276" w:lineRule="auto"/>
              <w:rPr>
                <w:b/>
              </w:rPr>
            </w:pP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70CD07B8" w14:textId="77777777" w:rsidTr="008B2DA0">
        <w:tc>
          <w:tcPr>
            <w:tcW w:w="2228" w:type="dxa"/>
            <w:shd w:val="clear" w:color="auto" w:fill="D6E3BC" w:themeFill="accent3" w:themeFillTint="66"/>
          </w:tcPr>
          <w:p w14:paraId="4DF413DC" w14:textId="77777777" w:rsidR="00C4142F" w:rsidRDefault="00C4142F" w:rsidP="008B2DA0">
            <w:r>
              <w:lastRenderedPageBreak/>
              <w:t>Brinda Karat</w:t>
            </w:r>
          </w:p>
        </w:tc>
        <w:tc>
          <w:tcPr>
            <w:tcW w:w="4337" w:type="dxa"/>
            <w:shd w:val="clear" w:color="auto" w:fill="D6E3BC" w:themeFill="accent3" w:themeFillTint="66"/>
          </w:tcPr>
          <w:p w14:paraId="27AABBD6" w14:textId="77777777" w:rsidR="00C4142F" w:rsidRDefault="00C4142F" w:rsidP="008B2DA0">
            <w:r>
              <w:t xml:space="preserve">MP and head of the Communist party of India at one point and head of the All-India democratic Women’s association 1993 - 2004  </w:t>
            </w:r>
          </w:p>
        </w:tc>
        <w:tc>
          <w:tcPr>
            <w:tcW w:w="1620" w:type="dxa"/>
            <w:shd w:val="clear" w:color="auto" w:fill="D6E3BC" w:themeFill="accent3" w:themeFillTint="66"/>
          </w:tcPr>
          <w:p w14:paraId="5BF4BD35" w14:textId="77777777" w:rsidR="00C4142F" w:rsidRDefault="00C4142F" w:rsidP="008B2DA0">
            <w:r>
              <w:t>Emily Peacock</w:t>
            </w:r>
          </w:p>
        </w:tc>
        <w:tc>
          <w:tcPr>
            <w:tcW w:w="1165" w:type="dxa"/>
            <w:shd w:val="clear" w:color="auto" w:fill="D6E3BC" w:themeFill="accent3" w:themeFillTint="66"/>
          </w:tcPr>
          <w:p w14:paraId="570B8A7F" w14:textId="77777777" w:rsidR="00C4142F" w:rsidRDefault="00C4142F" w:rsidP="008B2DA0">
            <w:r>
              <w:t>April 7</w:t>
            </w:r>
          </w:p>
        </w:tc>
      </w:tr>
      <w:tr w:rsidR="00C4142F" w14:paraId="57DF39AC" w14:textId="77777777" w:rsidTr="00C4142F">
        <w:tblPrEx>
          <w:shd w:val="clear" w:color="auto" w:fill="auto"/>
        </w:tblPrEx>
        <w:tc>
          <w:tcPr>
            <w:tcW w:w="2228" w:type="dxa"/>
            <w:shd w:val="clear" w:color="auto" w:fill="D6E3BC" w:themeFill="accent3" w:themeFillTint="66"/>
          </w:tcPr>
          <w:p w14:paraId="3A22D1CC" w14:textId="77777777" w:rsidR="00C4142F" w:rsidRDefault="00C4142F" w:rsidP="008B2DA0">
            <w:r>
              <w:t>Ellen Johnson Sirleaf</w:t>
            </w:r>
          </w:p>
        </w:tc>
        <w:tc>
          <w:tcPr>
            <w:tcW w:w="4337" w:type="dxa"/>
            <w:shd w:val="clear" w:color="auto" w:fill="D6E3BC" w:themeFill="accent3" w:themeFillTint="66"/>
          </w:tcPr>
          <w:p w14:paraId="64D75C65" w14:textId="77777777" w:rsidR="00C4142F" w:rsidRDefault="00C4142F" w:rsidP="008B2DA0">
            <w:r>
              <w:t>Former President of Liberia 2006 - 2018</w:t>
            </w:r>
          </w:p>
        </w:tc>
        <w:tc>
          <w:tcPr>
            <w:tcW w:w="1620" w:type="dxa"/>
            <w:shd w:val="clear" w:color="auto" w:fill="D6E3BC" w:themeFill="accent3" w:themeFillTint="66"/>
          </w:tcPr>
          <w:p w14:paraId="35006E00" w14:textId="77777777" w:rsidR="00C4142F" w:rsidRDefault="00C4142F" w:rsidP="008B2DA0">
            <w:r>
              <w:t>Devyn Barnes</w:t>
            </w:r>
          </w:p>
        </w:tc>
        <w:tc>
          <w:tcPr>
            <w:tcW w:w="1165" w:type="dxa"/>
            <w:shd w:val="clear" w:color="auto" w:fill="D6E3BC" w:themeFill="accent3" w:themeFillTint="66"/>
          </w:tcPr>
          <w:p w14:paraId="6C88D1A3" w14:textId="77777777" w:rsidR="00C4142F" w:rsidRDefault="00C4142F" w:rsidP="008B2DA0">
            <w:r>
              <w:t>April 7</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63615C" w14:paraId="7567DDAA" w14:textId="77777777" w:rsidTr="0063615C">
        <w:tc>
          <w:tcPr>
            <w:tcW w:w="630" w:type="dxa"/>
            <w:shd w:val="clear" w:color="auto" w:fill="E36C0A" w:themeFill="accent6" w:themeFillShade="BF"/>
          </w:tcPr>
          <w:p w14:paraId="3486AC8F" w14:textId="77777777" w:rsidR="0063615C" w:rsidRDefault="0063615C" w:rsidP="00395A12"/>
        </w:tc>
        <w:tc>
          <w:tcPr>
            <w:tcW w:w="1080" w:type="dxa"/>
            <w:shd w:val="clear" w:color="auto" w:fill="E36C0A" w:themeFill="accent6" w:themeFillShade="BF"/>
          </w:tcPr>
          <w:p w14:paraId="2D96BC39" w14:textId="19580107" w:rsidR="0063615C" w:rsidRDefault="0063615C" w:rsidP="00395A12">
            <w:r>
              <w:t>April 7</w:t>
            </w:r>
          </w:p>
        </w:tc>
        <w:tc>
          <w:tcPr>
            <w:tcW w:w="8640" w:type="dxa"/>
            <w:shd w:val="clear" w:color="auto" w:fill="E36C0A" w:themeFill="accent6" w:themeFillShade="BF"/>
          </w:tcPr>
          <w:p w14:paraId="0ABFA69F" w14:textId="06283968" w:rsidR="0063615C" w:rsidRDefault="0063615C" w:rsidP="00395A12">
            <w:pPr>
              <w:rPr>
                <w:b/>
              </w:rPr>
            </w:pPr>
            <w:r>
              <w:rPr>
                <w:b/>
              </w:rPr>
              <w:t>Fifth letter to the editor</w:t>
            </w:r>
          </w:p>
        </w:tc>
      </w:tr>
      <w:tr w:rsidR="00395A12" w14:paraId="48B0C292" w14:textId="77777777" w:rsidTr="004F33F8">
        <w:tc>
          <w:tcPr>
            <w:tcW w:w="630" w:type="dxa"/>
            <w:shd w:val="clear" w:color="auto" w:fill="auto"/>
          </w:tcPr>
          <w:p w14:paraId="6A20C064" w14:textId="76409238" w:rsidR="00395A12" w:rsidRDefault="00395A12" w:rsidP="00395A12">
            <w:r>
              <w:t>12</w:t>
            </w:r>
          </w:p>
        </w:tc>
        <w:tc>
          <w:tcPr>
            <w:tcW w:w="1080" w:type="dxa"/>
          </w:tcPr>
          <w:p w14:paraId="0581A5C2" w14:textId="2CE0C8CA" w:rsidR="00395A12" w:rsidRDefault="00395A12" w:rsidP="00395A12">
            <w:r>
              <w:t>April 14</w:t>
            </w:r>
          </w:p>
        </w:tc>
        <w:tc>
          <w:tcPr>
            <w:tcW w:w="8640" w:type="dxa"/>
            <w:shd w:val="clear" w:color="auto" w:fill="auto"/>
          </w:tcPr>
          <w:p w14:paraId="081A318F" w14:textId="614F1536" w:rsidR="00395A12" w:rsidRDefault="004A6189" w:rsidP="00395A12">
            <w:pPr>
              <w:rPr>
                <w:b/>
              </w:rPr>
            </w:pPr>
            <w:r>
              <w:rPr>
                <w:b/>
              </w:rPr>
              <w:t>Gender-Sensitive Constitutions</w:t>
            </w: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798F9A4D" w14:textId="77777777" w:rsidTr="00C4142F">
        <w:tc>
          <w:tcPr>
            <w:tcW w:w="2228" w:type="dxa"/>
            <w:shd w:val="clear" w:color="auto" w:fill="D6E3BC" w:themeFill="accent3" w:themeFillTint="66"/>
          </w:tcPr>
          <w:p w14:paraId="7B76A903" w14:textId="77777777" w:rsidR="00C4142F" w:rsidRDefault="00C4142F" w:rsidP="008B2DA0">
            <w:r>
              <w:t xml:space="preserve">Tsai </w:t>
            </w:r>
            <w:proofErr w:type="spellStart"/>
            <w:r>
              <w:t>ing</w:t>
            </w:r>
            <w:proofErr w:type="spellEnd"/>
            <w:r>
              <w:t>-wen</w:t>
            </w:r>
          </w:p>
        </w:tc>
        <w:tc>
          <w:tcPr>
            <w:tcW w:w="4337" w:type="dxa"/>
            <w:shd w:val="clear" w:color="auto" w:fill="D6E3BC" w:themeFill="accent3" w:themeFillTint="66"/>
          </w:tcPr>
          <w:p w14:paraId="123EC424" w14:textId="77777777" w:rsidR="00C4142F" w:rsidRDefault="00C4142F" w:rsidP="008B2DA0">
            <w:r>
              <w:t>President, Taiwan (currently)</w:t>
            </w:r>
          </w:p>
        </w:tc>
        <w:tc>
          <w:tcPr>
            <w:tcW w:w="1620" w:type="dxa"/>
            <w:shd w:val="clear" w:color="auto" w:fill="D6E3BC" w:themeFill="accent3" w:themeFillTint="66"/>
          </w:tcPr>
          <w:p w14:paraId="0CF749DC" w14:textId="77777777" w:rsidR="00C4142F" w:rsidRDefault="00C4142F" w:rsidP="008B2DA0">
            <w:proofErr w:type="spellStart"/>
            <w:r>
              <w:t>Yoiko</w:t>
            </w:r>
            <w:proofErr w:type="spellEnd"/>
            <w:r>
              <w:t xml:space="preserve"> Yoshikawa </w:t>
            </w:r>
          </w:p>
        </w:tc>
        <w:tc>
          <w:tcPr>
            <w:tcW w:w="1165" w:type="dxa"/>
            <w:shd w:val="clear" w:color="auto" w:fill="D6E3BC" w:themeFill="accent3" w:themeFillTint="66"/>
          </w:tcPr>
          <w:p w14:paraId="05D939EB" w14:textId="77777777" w:rsidR="00C4142F" w:rsidRDefault="00C4142F" w:rsidP="008B2DA0">
            <w:r>
              <w:t>April 14</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395A12" w14:paraId="4CFB73FF" w14:textId="77777777" w:rsidTr="004F33F8">
        <w:tc>
          <w:tcPr>
            <w:tcW w:w="630" w:type="dxa"/>
            <w:shd w:val="clear" w:color="auto" w:fill="auto"/>
          </w:tcPr>
          <w:p w14:paraId="40254404" w14:textId="1235D76F" w:rsidR="00395A12" w:rsidRDefault="00395A12" w:rsidP="00395A12">
            <w:r>
              <w:t>13</w:t>
            </w:r>
          </w:p>
        </w:tc>
        <w:tc>
          <w:tcPr>
            <w:tcW w:w="1080" w:type="dxa"/>
          </w:tcPr>
          <w:p w14:paraId="70AF1349" w14:textId="75808F57" w:rsidR="00395A12" w:rsidRDefault="00395A12" w:rsidP="00395A12">
            <w:r>
              <w:t>April 21</w:t>
            </w:r>
          </w:p>
        </w:tc>
        <w:tc>
          <w:tcPr>
            <w:tcW w:w="8640" w:type="dxa"/>
            <w:shd w:val="clear" w:color="auto" w:fill="auto"/>
          </w:tcPr>
          <w:p w14:paraId="10FCF1A0" w14:textId="1C56854D" w:rsidR="00395A12" w:rsidRDefault="00395A12" w:rsidP="00395A12">
            <w:pPr>
              <w:rPr>
                <w:b/>
                <w:color w:val="000000"/>
                <w:sz w:val="20"/>
                <w:szCs w:val="20"/>
              </w:rPr>
            </w:pPr>
            <w:r>
              <w:rPr>
                <w:b/>
              </w:rPr>
              <w:t>Gender-sensitive Public Sector Reforms</w:t>
            </w:r>
          </w:p>
        </w:tc>
      </w:tr>
    </w:tbl>
    <w:tbl>
      <w:tblPr>
        <w:tblStyle w:val="TableGrid"/>
        <w:tblW w:w="0" w:type="auto"/>
        <w:shd w:val="clear" w:color="auto" w:fill="D6E3BC" w:themeFill="accent3" w:themeFillTint="66"/>
        <w:tblLook w:val="04A0" w:firstRow="1" w:lastRow="0" w:firstColumn="1" w:lastColumn="0" w:noHBand="0" w:noVBand="1"/>
      </w:tblPr>
      <w:tblGrid>
        <w:gridCol w:w="2228"/>
        <w:gridCol w:w="4337"/>
        <w:gridCol w:w="1620"/>
        <w:gridCol w:w="1165"/>
      </w:tblGrid>
      <w:tr w:rsidR="00C4142F" w14:paraId="2BF2FF10" w14:textId="77777777" w:rsidTr="00C4142F">
        <w:tc>
          <w:tcPr>
            <w:tcW w:w="2228" w:type="dxa"/>
            <w:shd w:val="clear" w:color="auto" w:fill="D6E3BC" w:themeFill="accent3" w:themeFillTint="66"/>
          </w:tcPr>
          <w:p w14:paraId="1C1D046A" w14:textId="77777777" w:rsidR="00C4142F" w:rsidRDefault="00C4142F" w:rsidP="008B2DA0">
            <w:r>
              <w:t>Angela Merkel</w:t>
            </w:r>
          </w:p>
        </w:tc>
        <w:tc>
          <w:tcPr>
            <w:tcW w:w="4337" w:type="dxa"/>
            <w:shd w:val="clear" w:color="auto" w:fill="D6E3BC" w:themeFill="accent3" w:themeFillTint="66"/>
          </w:tcPr>
          <w:p w14:paraId="203F1E37" w14:textId="77777777" w:rsidR="00C4142F" w:rsidRDefault="00C4142F" w:rsidP="008B2DA0"/>
          <w:p w14:paraId="3076F74D" w14:textId="77777777" w:rsidR="00C4142F" w:rsidRDefault="00C4142F" w:rsidP="008B2DA0">
            <w:r>
              <w:t>Former Chancellor of Germany</w:t>
            </w:r>
          </w:p>
        </w:tc>
        <w:tc>
          <w:tcPr>
            <w:tcW w:w="1620" w:type="dxa"/>
            <w:shd w:val="clear" w:color="auto" w:fill="D6E3BC" w:themeFill="accent3" w:themeFillTint="66"/>
          </w:tcPr>
          <w:p w14:paraId="5EFA1E36" w14:textId="77777777" w:rsidR="00C4142F" w:rsidRDefault="00C4142F" w:rsidP="008B2DA0">
            <w:r>
              <w:t>Jason Barefoot</w:t>
            </w:r>
          </w:p>
        </w:tc>
        <w:tc>
          <w:tcPr>
            <w:tcW w:w="1165" w:type="dxa"/>
            <w:shd w:val="clear" w:color="auto" w:fill="D6E3BC" w:themeFill="accent3" w:themeFillTint="66"/>
          </w:tcPr>
          <w:p w14:paraId="3C65E445" w14:textId="77777777" w:rsidR="00C4142F" w:rsidRDefault="00C4142F" w:rsidP="008B2DA0">
            <w:r>
              <w:t>April 21</w:t>
            </w:r>
          </w:p>
        </w:tc>
      </w:tr>
    </w:tbl>
    <w:tbl>
      <w:tblPr>
        <w:tblStyle w:val="aff"/>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0"/>
        <w:gridCol w:w="8640"/>
      </w:tblGrid>
      <w:tr w:rsidR="00395A12" w14:paraId="712A41AA" w14:textId="77777777" w:rsidTr="004F33F8">
        <w:trPr>
          <w:trHeight w:val="276"/>
        </w:trPr>
        <w:tc>
          <w:tcPr>
            <w:tcW w:w="630" w:type="dxa"/>
            <w:vMerge w:val="restart"/>
            <w:shd w:val="clear" w:color="auto" w:fill="auto"/>
          </w:tcPr>
          <w:p w14:paraId="24756BDC" w14:textId="4415A170" w:rsidR="00395A12" w:rsidRDefault="00395A12" w:rsidP="00395A12">
            <w:r>
              <w:t>14</w:t>
            </w:r>
          </w:p>
        </w:tc>
        <w:tc>
          <w:tcPr>
            <w:tcW w:w="1080" w:type="dxa"/>
            <w:vMerge w:val="restart"/>
          </w:tcPr>
          <w:p w14:paraId="47B7A67F" w14:textId="77777777" w:rsidR="00395A12" w:rsidRDefault="00395A12" w:rsidP="00395A12">
            <w:r>
              <w:t>April 28</w:t>
            </w:r>
          </w:p>
        </w:tc>
        <w:tc>
          <w:tcPr>
            <w:tcW w:w="8640" w:type="dxa"/>
            <w:vMerge w:val="restart"/>
            <w:shd w:val="clear" w:color="auto" w:fill="auto"/>
          </w:tcPr>
          <w:p w14:paraId="2D0AA550" w14:textId="77777777" w:rsidR="00395A12" w:rsidRDefault="00395A12" w:rsidP="00395A12">
            <w:pPr>
              <w:rPr>
                <w:b/>
              </w:rPr>
            </w:pPr>
            <w:r>
              <w:rPr>
                <w:b/>
              </w:rPr>
              <w:t>New York City’s Gender Equality Commission (site visit, COVID permitting)</w:t>
            </w:r>
          </w:p>
          <w:p w14:paraId="71811E9B" w14:textId="3365663A" w:rsidR="00061F00" w:rsidRPr="00061F00" w:rsidRDefault="004543C8" w:rsidP="00061F00">
            <w:pPr>
              <w:rPr>
                <w:b/>
              </w:rPr>
            </w:pPr>
            <w:r>
              <w:rPr>
                <w:b/>
              </w:rPr>
              <w:t xml:space="preserve">Guest lecturer: </w:t>
            </w:r>
            <w:r w:rsidR="00395A12">
              <w:rPr>
                <w:b/>
              </w:rPr>
              <w:t xml:space="preserve"> </w:t>
            </w:r>
            <w:r w:rsidR="00061F00" w:rsidRPr="00061F00">
              <w:rPr>
                <w:b/>
                <w:i/>
                <w:iCs/>
              </w:rPr>
              <w:t xml:space="preserve">Jacqueline M. </w:t>
            </w:r>
            <w:proofErr w:type="spellStart"/>
            <w:r w:rsidR="00061F00" w:rsidRPr="00061F00">
              <w:rPr>
                <w:b/>
                <w:i/>
                <w:iCs/>
              </w:rPr>
              <w:t>Ebanks</w:t>
            </w:r>
            <w:proofErr w:type="spellEnd"/>
            <w:r w:rsidR="00061F00">
              <w:rPr>
                <w:b/>
                <w:bCs/>
                <w:i/>
                <w:iCs/>
              </w:rPr>
              <w:t xml:space="preserve">, </w:t>
            </w:r>
            <w:r w:rsidR="00061F00" w:rsidRPr="00061F00">
              <w:rPr>
                <w:b/>
                <w:i/>
                <w:iCs/>
              </w:rPr>
              <w:t>Executive Director</w:t>
            </w:r>
            <w:r w:rsidR="00061F00">
              <w:rPr>
                <w:b/>
                <w:i/>
                <w:iCs/>
              </w:rPr>
              <w:t xml:space="preserve">, </w:t>
            </w:r>
            <w:r w:rsidR="00061F00" w:rsidRPr="00061F00">
              <w:rPr>
                <w:b/>
                <w:bCs/>
                <w:i/>
                <w:iCs/>
              </w:rPr>
              <w:t>Commission on Gender Equity</w:t>
            </w:r>
          </w:p>
          <w:p w14:paraId="110CDF39" w14:textId="525426F3" w:rsidR="00395A12" w:rsidRDefault="00061F00" w:rsidP="00061F00">
            <w:pPr>
              <w:rPr>
                <w:b/>
              </w:rPr>
            </w:pPr>
            <w:r w:rsidRPr="00061F00">
              <w:rPr>
                <w:b/>
                <w:bCs/>
                <w:i/>
                <w:iCs/>
              </w:rPr>
              <w:t>Office of the Mayor, The City of New York</w:t>
            </w:r>
          </w:p>
        </w:tc>
      </w:tr>
      <w:tr w:rsidR="00395A12" w14:paraId="4852E10C" w14:textId="77777777" w:rsidTr="004F33F8">
        <w:trPr>
          <w:trHeight w:val="317"/>
        </w:trPr>
        <w:tc>
          <w:tcPr>
            <w:tcW w:w="630" w:type="dxa"/>
            <w:vMerge/>
            <w:shd w:val="clear" w:color="auto" w:fill="auto"/>
          </w:tcPr>
          <w:p w14:paraId="7D260220" w14:textId="77777777" w:rsidR="00395A12" w:rsidRDefault="00395A12" w:rsidP="00395A12">
            <w:pPr>
              <w:widowControl w:val="0"/>
              <w:pBdr>
                <w:top w:val="nil"/>
                <w:left w:val="nil"/>
                <w:bottom w:val="nil"/>
                <w:right w:val="nil"/>
                <w:between w:val="nil"/>
              </w:pBdr>
              <w:spacing w:line="276" w:lineRule="auto"/>
              <w:rPr>
                <w:b/>
              </w:rPr>
            </w:pPr>
          </w:p>
        </w:tc>
        <w:tc>
          <w:tcPr>
            <w:tcW w:w="1080" w:type="dxa"/>
            <w:vMerge/>
          </w:tcPr>
          <w:p w14:paraId="362C9111" w14:textId="77777777" w:rsidR="00395A12" w:rsidRDefault="00395A12" w:rsidP="00395A12">
            <w:pPr>
              <w:widowControl w:val="0"/>
              <w:pBdr>
                <w:top w:val="nil"/>
                <w:left w:val="nil"/>
                <w:bottom w:val="nil"/>
                <w:right w:val="nil"/>
                <w:between w:val="nil"/>
              </w:pBdr>
              <w:spacing w:line="276" w:lineRule="auto"/>
              <w:rPr>
                <w:b/>
              </w:rPr>
            </w:pPr>
          </w:p>
        </w:tc>
        <w:tc>
          <w:tcPr>
            <w:tcW w:w="8640" w:type="dxa"/>
            <w:vMerge/>
            <w:shd w:val="clear" w:color="auto" w:fill="auto"/>
          </w:tcPr>
          <w:p w14:paraId="66C6145D" w14:textId="77777777" w:rsidR="00395A12" w:rsidRDefault="00395A12" w:rsidP="00395A12">
            <w:pPr>
              <w:widowControl w:val="0"/>
              <w:pBdr>
                <w:top w:val="nil"/>
                <w:left w:val="nil"/>
                <w:bottom w:val="nil"/>
                <w:right w:val="nil"/>
                <w:between w:val="nil"/>
              </w:pBdr>
              <w:spacing w:line="276" w:lineRule="auto"/>
              <w:rPr>
                <w:b/>
              </w:rPr>
            </w:pPr>
          </w:p>
        </w:tc>
      </w:tr>
      <w:tr w:rsidR="00395A12" w14:paraId="5528215A" w14:textId="77777777" w:rsidTr="004F33F8">
        <w:trPr>
          <w:trHeight w:val="20"/>
        </w:trPr>
        <w:tc>
          <w:tcPr>
            <w:tcW w:w="630" w:type="dxa"/>
            <w:shd w:val="clear" w:color="auto" w:fill="auto"/>
          </w:tcPr>
          <w:p w14:paraId="2E905E54" w14:textId="661157FD" w:rsidR="00395A12" w:rsidRDefault="00395A12" w:rsidP="00395A12">
            <w:r>
              <w:t>15</w:t>
            </w:r>
          </w:p>
        </w:tc>
        <w:tc>
          <w:tcPr>
            <w:tcW w:w="1080" w:type="dxa"/>
          </w:tcPr>
          <w:p w14:paraId="737F959A" w14:textId="77777777" w:rsidR="00395A12" w:rsidRDefault="00395A12" w:rsidP="00395A12">
            <w:r>
              <w:t>May 5</w:t>
            </w:r>
          </w:p>
        </w:tc>
        <w:tc>
          <w:tcPr>
            <w:tcW w:w="8640" w:type="dxa"/>
            <w:shd w:val="clear" w:color="auto" w:fill="auto"/>
          </w:tcPr>
          <w:p w14:paraId="009B3407" w14:textId="77777777" w:rsidR="00395A12" w:rsidRDefault="00395A12" w:rsidP="00395A12">
            <w:pPr>
              <w:rPr>
                <w:b/>
              </w:rPr>
            </w:pPr>
            <w:r>
              <w:rPr>
                <w:b/>
              </w:rPr>
              <w:t>Review</w:t>
            </w:r>
          </w:p>
        </w:tc>
      </w:tr>
      <w:tr w:rsidR="0063615C" w14:paraId="3C5DFE03" w14:textId="77777777" w:rsidTr="0063615C">
        <w:trPr>
          <w:trHeight w:val="20"/>
        </w:trPr>
        <w:tc>
          <w:tcPr>
            <w:tcW w:w="630" w:type="dxa"/>
            <w:shd w:val="clear" w:color="auto" w:fill="E36C0A" w:themeFill="accent6" w:themeFillShade="BF"/>
          </w:tcPr>
          <w:p w14:paraId="0DF10B72" w14:textId="77777777" w:rsidR="0063615C" w:rsidRDefault="0063615C" w:rsidP="00395A12"/>
        </w:tc>
        <w:tc>
          <w:tcPr>
            <w:tcW w:w="1080" w:type="dxa"/>
            <w:shd w:val="clear" w:color="auto" w:fill="E36C0A" w:themeFill="accent6" w:themeFillShade="BF"/>
          </w:tcPr>
          <w:p w14:paraId="7350C9E9" w14:textId="6CEE464E" w:rsidR="0063615C" w:rsidRDefault="0063615C" w:rsidP="00395A12">
            <w:r>
              <w:t>May 6</w:t>
            </w:r>
          </w:p>
        </w:tc>
        <w:tc>
          <w:tcPr>
            <w:tcW w:w="8640" w:type="dxa"/>
            <w:shd w:val="clear" w:color="auto" w:fill="E36C0A" w:themeFill="accent6" w:themeFillShade="BF"/>
          </w:tcPr>
          <w:p w14:paraId="7D5EE401" w14:textId="0E1A57B2" w:rsidR="0063615C" w:rsidRDefault="0063615C" w:rsidP="00395A12">
            <w:pPr>
              <w:rPr>
                <w:b/>
              </w:rPr>
            </w:pPr>
            <w:r>
              <w:rPr>
                <w:b/>
              </w:rPr>
              <w:t>Final paper is due</w:t>
            </w:r>
          </w:p>
        </w:tc>
      </w:tr>
    </w:tbl>
    <w:p w14:paraId="7F944DC3" w14:textId="77777777" w:rsidR="00614C67" w:rsidRDefault="00614C67">
      <w:pPr>
        <w:tabs>
          <w:tab w:val="left" w:pos="1005"/>
        </w:tabs>
      </w:pPr>
    </w:p>
    <w:p w14:paraId="77782A65" w14:textId="77777777" w:rsidR="00614C67" w:rsidRDefault="00614C67">
      <w:pPr>
        <w:pBdr>
          <w:top w:val="nil"/>
          <w:left w:val="nil"/>
          <w:bottom w:val="nil"/>
          <w:right w:val="nil"/>
          <w:between w:val="nil"/>
        </w:pBdr>
        <w:spacing w:after="200"/>
        <w:ind w:left="360"/>
        <w:jc w:val="both"/>
        <w:rPr>
          <w:b/>
          <w:color w:val="000000"/>
          <w:sz w:val="20"/>
          <w:szCs w:val="20"/>
        </w:rPr>
      </w:pPr>
    </w:p>
    <w:p w14:paraId="57FF6EEF" w14:textId="77777777" w:rsidR="00614C67" w:rsidRDefault="00614C67">
      <w:pPr>
        <w:pBdr>
          <w:top w:val="nil"/>
          <w:left w:val="nil"/>
          <w:bottom w:val="nil"/>
          <w:right w:val="nil"/>
          <w:between w:val="nil"/>
        </w:pBdr>
        <w:spacing w:after="200"/>
        <w:ind w:left="360"/>
        <w:jc w:val="both"/>
        <w:rPr>
          <w:b/>
          <w:color w:val="000000"/>
          <w:sz w:val="20"/>
          <w:szCs w:val="20"/>
        </w:rPr>
      </w:pPr>
    </w:p>
    <w:p w14:paraId="7D4FA59B" w14:textId="77777777" w:rsidR="00614C67" w:rsidRDefault="00614C67">
      <w:pPr>
        <w:pBdr>
          <w:top w:val="nil"/>
          <w:left w:val="nil"/>
          <w:bottom w:val="nil"/>
          <w:right w:val="nil"/>
          <w:between w:val="nil"/>
        </w:pBdr>
        <w:spacing w:after="200"/>
        <w:ind w:left="360"/>
        <w:jc w:val="both"/>
        <w:rPr>
          <w:b/>
          <w:color w:val="000000"/>
          <w:sz w:val="20"/>
          <w:szCs w:val="20"/>
        </w:rPr>
      </w:pPr>
    </w:p>
    <w:tbl>
      <w:tblPr>
        <w:tblStyle w:val="aff0"/>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614C67" w14:paraId="21F48123" w14:textId="77777777">
        <w:tc>
          <w:tcPr>
            <w:tcW w:w="8990" w:type="dxa"/>
            <w:shd w:val="clear" w:color="auto" w:fill="C6D9F1"/>
          </w:tcPr>
          <w:p w14:paraId="739122E4" w14:textId="77777777" w:rsidR="00614C67" w:rsidRDefault="00BD2883">
            <w:pPr>
              <w:pBdr>
                <w:top w:val="nil"/>
                <w:left w:val="nil"/>
                <w:bottom w:val="nil"/>
                <w:right w:val="nil"/>
                <w:between w:val="nil"/>
              </w:pBdr>
              <w:spacing w:after="200"/>
              <w:jc w:val="both"/>
              <w:rPr>
                <w:b/>
                <w:color w:val="000000"/>
              </w:rPr>
            </w:pPr>
            <w:r>
              <w:rPr>
                <w:b/>
                <w:color w:val="000000"/>
              </w:rPr>
              <w:t>Core readings:</w:t>
            </w:r>
          </w:p>
        </w:tc>
      </w:tr>
    </w:tbl>
    <w:p w14:paraId="3C0ADC61" w14:textId="77777777" w:rsidR="00614C67" w:rsidRDefault="00614C67">
      <w:pPr>
        <w:widowControl w:val="0"/>
        <w:pBdr>
          <w:top w:val="nil"/>
          <w:left w:val="nil"/>
          <w:bottom w:val="nil"/>
          <w:right w:val="nil"/>
          <w:between w:val="nil"/>
        </w:pBdr>
        <w:ind w:left="720"/>
        <w:rPr>
          <w:color w:val="000000"/>
          <w:sz w:val="20"/>
          <w:szCs w:val="20"/>
        </w:rPr>
      </w:pPr>
    </w:p>
    <w:p w14:paraId="07B545B7" w14:textId="77777777" w:rsidR="00614C67" w:rsidRDefault="00614C67">
      <w:pPr>
        <w:widowControl w:val="0"/>
        <w:pBdr>
          <w:top w:val="nil"/>
          <w:left w:val="nil"/>
          <w:bottom w:val="nil"/>
          <w:right w:val="nil"/>
          <w:between w:val="nil"/>
        </w:pBdr>
        <w:ind w:left="720"/>
        <w:rPr>
          <w:color w:val="000000"/>
          <w:sz w:val="20"/>
          <w:szCs w:val="20"/>
        </w:rPr>
      </w:pPr>
    </w:p>
    <w:p w14:paraId="5040341A" w14:textId="77777777" w:rsidR="00614C67" w:rsidRDefault="00BD2883">
      <w:pPr>
        <w:rPr>
          <w:b/>
          <w:i/>
        </w:rPr>
      </w:pPr>
      <w:r>
        <w:rPr>
          <w:b/>
          <w:i/>
        </w:rPr>
        <w:t>Recommended references</w:t>
      </w:r>
    </w:p>
    <w:p w14:paraId="4A1BB33E" w14:textId="77777777" w:rsidR="00614C67" w:rsidRDefault="00BD2883">
      <w:pPr>
        <w:widowControl w:val="0"/>
        <w:pBdr>
          <w:top w:val="nil"/>
          <w:left w:val="nil"/>
          <w:bottom w:val="nil"/>
          <w:right w:val="nil"/>
          <w:between w:val="nil"/>
        </w:pBdr>
        <w:ind w:left="720"/>
        <w:rPr>
          <w:color w:val="000000"/>
        </w:rPr>
      </w:pPr>
      <w:r>
        <w:rPr>
          <w:color w:val="000000"/>
        </w:rPr>
        <w:t>There is no core text.  The following books will be useful, depending on your region and thematic area of interest:</w:t>
      </w:r>
    </w:p>
    <w:p w14:paraId="23B83DA6" w14:textId="77777777" w:rsidR="00614C67" w:rsidRDefault="00614C67">
      <w:pPr>
        <w:widowControl w:val="0"/>
        <w:pBdr>
          <w:top w:val="nil"/>
          <w:left w:val="nil"/>
          <w:bottom w:val="nil"/>
          <w:right w:val="nil"/>
          <w:between w:val="nil"/>
        </w:pBdr>
        <w:ind w:left="720"/>
        <w:rPr>
          <w:color w:val="000000"/>
        </w:rPr>
      </w:pPr>
    </w:p>
    <w:p w14:paraId="6E21C0E6" w14:textId="77777777" w:rsidR="00614C67" w:rsidRDefault="00BD2883">
      <w:pPr>
        <w:widowControl w:val="0"/>
        <w:numPr>
          <w:ilvl w:val="0"/>
          <w:numId w:val="11"/>
        </w:numPr>
        <w:pBdr>
          <w:top w:val="nil"/>
          <w:left w:val="nil"/>
          <w:bottom w:val="nil"/>
          <w:right w:val="nil"/>
          <w:between w:val="nil"/>
        </w:pBdr>
        <w:rPr>
          <w:color w:val="000000"/>
        </w:rPr>
      </w:pPr>
      <w:r>
        <w:rPr>
          <w:color w:val="000000"/>
        </w:rPr>
        <w:t xml:space="preserve">Htun, M and Weldon, L. (2018) </w:t>
      </w:r>
      <w:r w:rsidRPr="00304FD6">
        <w:rPr>
          <w:iCs/>
          <w:color w:val="000000"/>
          <w:u w:val="single"/>
        </w:rPr>
        <w:t>The Logics of Gender Justice: State Action on Women’s Rights around the World</w:t>
      </w:r>
      <w:r>
        <w:rPr>
          <w:color w:val="000000"/>
        </w:rPr>
        <w:t>. New York: Cambridge University Press. (Paperback: $25.57).</w:t>
      </w:r>
    </w:p>
    <w:p w14:paraId="1FF22F38" w14:textId="77777777" w:rsidR="00614C67" w:rsidRDefault="00BD2883">
      <w:pPr>
        <w:widowControl w:val="0"/>
        <w:numPr>
          <w:ilvl w:val="0"/>
          <w:numId w:val="11"/>
        </w:numPr>
        <w:pBdr>
          <w:top w:val="nil"/>
          <w:left w:val="nil"/>
          <w:bottom w:val="nil"/>
          <w:right w:val="nil"/>
          <w:between w:val="nil"/>
        </w:pBdr>
        <w:rPr>
          <w:i/>
          <w:color w:val="000000"/>
        </w:rPr>
      </w:pPr>
      <w:r>
        <w:rPr>
          <w:color w:val="000000"/>
        </w:rPr>
        <w:t xml:space="preserve">Anne Marie Goetz (ed), 2009, </w:t>
      </w:r>
      <w:r>
        <w:rPr>
          <w:color w:val="000000"/>
          <w:u w:val="single"/>
        </w:rPr>
        <w:t>Governing Women: Women's Political Effectiveness in Contexts of Democratization and Governance Reform</w:t>
      </w:r>
      <w:r>
        <w:rPr>
          <w:color w:val="000000"/>
        </w:rPr>
        <w:t xml:space="preserve"> (Routledge, New York 2009) </w:t>
      </w:r>
      <w:r>
        <w:rPr>
          <w:i/>
          <w:color w:val="000000"/>
        </w:rPr>
        <w:t>(Amazon: ~$40)</w:t>
      </w:r>
    </w:p>
    <w:p w14:paraId="290A2DF8" w14:textId="77777777" w:rsidR="00614C67" w:rsidRDefault="00BD2883">
      <w:pPr>
        <w:widowControl w:val="0"/>
        <w:pBdr>
          <w:top w:val="nil"/>
          <w:left w:val="nil"/>
          <w:bottom w:val="nil"/>
          <w:right w:val="nil"/>
          <w:between w:val="nil"/>
        </w:pBdr>
        <w:ind w:left="740"/>
        <w:rPr>
          <w:i/>
          <w:color w:val="000000"/>
        </w:rPr>
      </w:pPr>
      <w:r>
        <w:rPr>
          <w:i/>
          <w:color w:val="000000"/>
        </w:rPr>
        <w:t>The full text is available for free in e-version from the NYU Bobst Library</w:t>
      </w:r>
    </w:p>
    <w:p w14:paraId="06924688" w14:textId="6F391A09" w:rsidR="00614C67" w:rsidRPr="00304FD6" w:rsidRDefault="00BD2883">
      <w:pPr>
        <w:widowControl w:val="0"/>
        <w:numPr>
          <w:ilvl w:val="0"/>
          <w:numId w:val="11"/>
        </w:numPr>
        <w:pBdr>
          <w:top w:val="nil"/>
          <w:left w:val="nil"/>
          <w:bottom w:val="nil"/>
          <w:right w:val="nil"/>
          <w:between w:val="nil"/>
        </w:pBdr>
        <w:rPr>
          <w:bCs/>
          <w:color w:val="000000"/>
          <w:sz w:val="20"/>
          <w:szCs w:val="20"/>
          <w:u w:val="single"/>
        </w:rPr>
      </w:pPr>
      <w:r>
        <w:rPr>
          <w:color w:val="000000"/>
          <w:sz w:val="20"/>
          <w:szCs w:val="20"/>
        </w:rPr>
        <w:t xml:space="preserve">Mimi </w:t>
      </w:r>
      <w:proofErr w:type="spellStart"/>
      <w:r>
        <w:rPr>
          <w:color w:val="000000"/>
          <w:sz w:val="20"/>
          <w:szCs w:val="20"/>
        </w:rPr>
        <w:t>Marinucci</w:t>
      </w:r>
      <w:proofErr w:type="spellEnd"/>
      <w:r>
        <w:rPr>
          <w:color w:val="000000"/>
          <w:sz w:val="20"/>
          <w:szCs w:val="20"/>
        </w:rPr>
        <w:t>,</w:t>
      </w:r>
      <w:r>
        <w:rPr>
          <w:b/>
          <w:color w:val="000000"/>
          <w:sz w:val="20"/>
          <w:szCs w:val="20"/>
        </w:rPr>
        <w:t xml:space="preserve"> 2010, </w:t>
      </w:r>
      <w:r w:rsidRPr="00304FD6">
        <w:rPr>
          <w:bCs/>
          <w:color w:val="000000"/>
          <w:sz w:val="20"/>
          <w:szCs w:val="20"/>
          <w:u w:val="single"/>
        </w:rPr>
        <w:t xml:space="preserve">Feminism is Queer: The Intimate Connection Between Queer and Feminist Theory, </w:t>
      </w:r>
      <w:r w:rsidRPr="00304FD6">
        <w:rPr>
          <w:bCs/>
          <w:color w:val="000000"/>
          <w:sz w:val="20"/>
          <w:szCs w:val="20"/>
        </w:rPr>
        <w:t>Zed books</w:t>
      </w:r>
      <w:r w:rsidR="00304FD6">
        <w:rPr>
          <w:bCs/>
          <w:color w:val="000000"/>
          <w:sz w:val="20"/>
          <w:szCs w:val="20"/>
        </w:rPr>
        <w:t xml:space="preserve"> (Amazon, </w:t>
      </w:r>
      <w:r w:rsidR="00304FD6" w:rsidRPr="00304FD6">
        <w:rPr>
          <w:b/>
          <w:color w:val="000000"/>
          <w:sz w:val="20"/>
          <w:szCs w:val="20"/>
        </w:rPr>
        <w:t>$17.36</w:t>
      </w:r>
      <w:r w:rsidR="00304FD6">
        <w:rPr>
          <w:bCs/>
          <w:color w:val="000000"/>
          <w:sz w:val="20"/>
          <w:szCs w:val="20"/>
        </w:rPr>
        <w:t>).</w:t>
      </w:r>
    </w:p>
    <w:p w14:paraId="34A8952A" w14:textId="40C43F57" w:rsidR="00614C67" w:rsidRPr="000F05FC"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Mona Lena </w:t>
      </w:r>
      <w:proofErr w:type="spellStart"/>
      <w:r>
        <w:rPr>
          <w:color w:val="000000"/>
        </w:rPr>
        <w:t>Krook</w:t>
      </w:r>
      <w:proofErr w:type="spellEnd"/>
      <w:r>
        <w:rPr>
          <w:color w:val="000000"/>
        </w:rPr>
        <w:t xml:space="preserve">, </w:t>
      </w:r>
      <w:r w:rsidRPr="00304FD6">
        <w:rPr>
          <w:color w:val="000000"/>
          <w:u w:val="single"/>
        </w:rPr>
        <w:t xml:space="preserve">QUOTAS FOR WOMEN IN POLITICS: GENDER AND </w:t>
      </w:r>
      <w:r w:rsidRPr="00304FD6">
        <w:rPr>
          <w:color w:val="000000"/>
          <w:u w:val="single"/>
        </w:rPr>
        <w:lastRenderedPageBreak/>
        <w:t>CANDIDATE SELECTION REFORM WORLDWIDE</w:t>
      </w:r>
      <w:r>
        <w:rPr>
          <w:color w:val="000000"/>
        </w:rPr>
        <w:t>, (Oxford University Press 2010) – </w:t>
      </w:r>
      <w:r>
        <w:rPr>
          <w:b/>
          <w:color w:val="000000"/>
        </w:rPr>
        <w:t>(New: $26.13, Used: $15.29)</w:t>
      </w:r>
    </w:p>
    <w:p w14:paraId="44DF9691" w14:textId="32802526" w:rsidR="000F05FC" w:rsidRPr="00365B77" w:rsidRDefault="000F05FC" w:rsidP="00365B77">
      <w:pPr>
        <w:widowControl w:val="0"/>
        <w:numPr>
          <w:ilvl w:val="0"/>
          <w:numId w:val="11"/>
        </w:numPr>
        <w:pBdr>
          <w:top w:val="nil"/>
          <w:left w:val="nil"/>
          <w:bottom w:val="nil"/>
          <w:right w:val="nil"/>
          <w:between w:val="nil"/>
        </w:pBdr>
        <w:tabs>
          <w:tab w:val="left" w:pos="1005"/>
        </w:tabs>
        <w:rPr>
          <w:b/>
          <w:color w:val="000000"/>
        </w:rPr>
      </w:pPr>
      <w:r w:rsidRPr="000F05FC">
        <w:rPr>
          <w:bCs/>
          <w:color w:val="000000"/>
        </w:rPr>
        <w:t xml:space="preserve">Mona Lena </w:t>
      </w:r>
      <w:proofErr w:type="spellStart"/>
      <w:r w:rsidRPr="000F05FC">
        <w:rPr>
          <w:bCs/>
          <w:color w:val="000000"/>
        </w:rPr>
        <w:t>Krook</w:t>
      </w:r>
      <w:proofErr w:type="spellEnd"/>
      <w:r w:rsidRPr="000F05FC">
        <w:rPr>
          <w:bCs/>
          <w:color w:val="000000"/>
        </w:rPr>
        <w:t xml:space="preserve">, </w:t>
      </w:r>
      <w:r w:rsidR="00365B77">
        <w:rPr>
          <w:bCs/>
          <w:color w:val="000000"/>
        </w:rPr>
        <w:t xml:space="preserve">2020, </w:t>
      </w:r>
      <w:r w:rsidRPr="00304FD6">
        <w:rPr>
          <w:bCs/>
          <w:color w:val="000000"/>
          <w:u w:val="single"/>
        </w:rPr>
        <w:t>Violence against Women in Politics</w:t>
      </w:r>
      <w:r w:rsidRPr="000F05FC">
        <w:rPr>
          <w:b/>
          <w:color w:val="000000"/>
        </w:rPr>
        <w:t xml:space="preserve">,  </w:t>
      </w:r>
      <w:r w:rsidR="00365B77" w:rsidRPr="00365B77">
        <w:rPr>
          <w:bCs/>
          <w:color w:val="000000"/>
        </w:rPr>
        <w:t>Oxford University press</w:t>
      </w:r>
      <w:r w:rsidR="00365B77">
        <w:rPr>
          <w:b/>
          <w:color w:val="000000"/>
        </w:rPr>
        <w:t xml:space="preserve">, </w:t>
      </w:r>
      <w:r>
        <w:rPr>
          <w:b/>
          <w:color w:val="000000"/>
        </w:rPr>
        <w:t>(</w:t>
      </w:r>
      <w:r w:rsidRPr="000F05FC">
        <w:rPr>
          <w:b/>
          <w:color w:val="000000"/>
        </w:rPr>
        <w:t>$19.62</w:t>
      </w:r>
      <w:r>
        <w:rPr>
          <w:b/>
          <w:color w:val="000000"/>
        </w:rPr>
        <w:t>)</w:t>
      </w:r>
    </w:p>
    <w:p w14:paraId="426F4A38" w14:textId="77777777" w:rsidR="00614C67" w:rsidRDefault="00BD2883">
      <w:pPr>
        <w:widowControl w:val="0"/>
        <w:numPr>
          <w:ilvl w:val="0"/>
          <w:numId w:val="11"/>
        </w:numPr>
        <w:pBdr>
          <w:top w:val="nil"/>
          <w:left w:val="nil"/>
          <w:bottom w:val="nil"/>
          <w:right w:val="nil"/>
          <w:between w:val="nil"/>
        </w:pBdr>
        <w:tabs>
          <w:tab w:val="left" w:pos="1005"/>
        </w:tabs>
        <w:rPr>
          <w:b/>
          <w:color w:val="000000"/>
        </w:rPr>
      </w:pPr>
      <w:proofErr w:type="spellStart"/>
      <w:r>
        <w:rPr>
          <w:color w:val="000000"/>
        </w:rPr>
        <w:t>Aili</w:t>
      </w:r>
      <w:proofErr w:type="spellEnd"/>
      <w:r>
        <w:rPr>
          <w:color w:val="000000"/>
        </w:rPr>
        <w:t xml:space="preserve"> Mari Tripp, Isabel </w:t>
      </w:r>
      <w:proofErr w:type="spellStart"/>
      <w:r>
        <w:rPr>
          <w:color w:val="000000"/>
        </w:rPr>
        <w:t>Casimiro</w:t>
      </w:r>
      <w:proofErr w:type="spellEnd"/>
      <w:r>
        <w:rPr>
          <w:color w:val="000000"/>
        </w:rPr>
        <w:t xml:space="preserve">, Joy </w:t>
      </w:r>
      <w:proofErr w:type="spellStart"/>
      <w:r>
        <w:rPr>
          <w:color w:val="000000"/>
        </w:rPr>
        <w:t>Kweiseiga</w:t>
      </w:r>
      <w:proofErr w:type="spellEnd"/>
      <w:r>
        <w:rPr>
          <w:color w:val="000000"/>
        </w:rPr>
        <w:t xml:space="preserve">, Alice </w:t>
      </w:r>
      <w:proofErr w:type="spellStart"/>
      <w:r>
        <w:rPr>
          <w:color w:val="000000"/>
        </w:rPr>
        <w:t>Mungwa</w:t>
      </w:r>
      <w:proofErr w:type="spellEnd"/>
      <w:r>
        <w:rPr>
          <w:color w:val="000000"/>
        </w:rPr>
        <w:t xml:space="preserve">, </w:t>
      </w:r>
      <w:r w:rsidRPr="00304FD6">
        <w:rPr>
          <w:color w:val="000000"/>
          <w:u w:val="single"/>
        </w:rPr>
        <w:t>AFRICAN WOMEN’S MOVEMENT: CHANGING POLITICAL LANDSCAPES</w:t>
      </w:r>
      <w:r>
        <w:rPr>
          <w:color w:val="000000"/>
        </w:rPr>
        <w:t xml:space="preserve"> (Cambridge University Press 2009) – </w:t>
      </w:r>
      <w:r>
        <w:rPr>
          <w:b/>
          <w:color w:val="000000"/>
        </w:rPr>
        <w:t>(New: $45.99, Used: $26.24)</w:t>
      </w:r>
    </w:p>
    <w:p w14:paraId="427F17A4" w14:textId="77777777" w:rsidR="00614C67"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Amrita </w:t>
      </w:r>
      <w:proofErr w:type="spellStart"/>
      <w:r>
        <w:rPr>
          <w:color w:val="000000"/>
        </w:rPr>
        <w:t>Basu</w:t>
      </w:r>
      <w:proofErr w:type="spellEnd"/>
      <w:r>
        <w:rPr>
          <w:color w:val="000000"/>
        </w:rPr>
        <w:t xml:space="preserve">, ed. </w:t>
      </w:r>
      <w:r w:rsidRPr="00304FD6">
        <w:rPr>
          <w:color w:val="000000"/>
          <w:u w:val="single"/>
        </w:rPr>
        <w:t>WOMEN’S MOVEMENTS IN THE GLOBAL ERA: THE POWER OF LOCAL FEMINISMS</w:t>
      </w:r>
      <w:r>
        <w:rPr>
          <w:color w:val="000000"/>
        </w:rPr>
        <w:t xml:space="preserve"> (Westview 2010) (1st version, with different country case studies, published in 1995) – </w:t>
      </w:r>
      <w:r>
        <w:rPr>
          <w:b/>
          <w:color w:val="000000"/>
        </w:rPr>
        <w:t>(New: $46.80, Used: $27.22)</w:t>
      </w:r>
    </w:p>
    <w:p w14:paraId="20BACB7E" w14:textId="77777777" w:rsidR="00614C67"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Jane </w:t>
      </w:r>
      <w:proofErr w:type="spellStart"/>
      <w:r>
        <w:rPr>
          <w:color w:val="000000"/>
        </w:rPr>
        <w:t>Jaquette</w:t>
      </w:r>
      <w:proofErr w:type="spellEnd"/>
      <w:r>
        <w:rPr>
          <w:color w:val="000000"/>
        </w:rPr>
        <w:t xml:space="preserve">, ed., </w:t>
      </w:r>
      <w:r w:rsidRPr="00304FD6">
        <w:rPr>
          <w:color w:val="000000"/>
          <w:u w:val="single"/>
        </w:rPr>
        <w:t xml:space="preserve">FEMINIST AGENDAS AND DEMOCRACY IN LATIN AMERICA </w:t>
      </w:r>
      <w:r>
        <w:rPr>
          <w:color w:val="000000"/>
        </w:rPr>
        <w:t>(Duke University Press 2009) – </w:t>
      </w:r>
      <w:r>
        <w:rPr>
          <w:b/>
          <w:color w:val="000000"/>
        </w:rPr>
        <w:t>(New: $25.03, Used: $10.84, Kindle: $14.37)</w:t>
      </w:r>
    </w:p>
    <w:p w14:paraId="391D5D3E" w14:textId="77777777" w:rsidR="00614C67"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S. Laurel Weldon, </w:t>
      </w:r>
      <w:r w:rsidRPr="00304FD6">
        <w:rPr>
          <w:color w:val="000000"/>
          <w:u w:val="single"/>
        </w:rPr>
        <w:t>PROTEST, POLICY, AND THE PROBLEM OF VIOLENCE AGAINST WOMEN: A CROSS-NATIONAL COMPARISON</w:t>
      </w:r>
      <w:r>
        <w:rPr>
          <w:color w:val="000000"/>
        </w:rPr>
        <w:t xml:space="preserve"> (University of Pittsburgh Press 2002) – </w:t>
      </w:r>
      <w:r>
        <w:rPr>
          <w:b/>
          <w:color w:val="000000"/>
        </w:rPr>
        <w:t>(New: $27.94, Used:  ~$9.00)</w:t>
      </w:r>
    </w:p>
    <w:p w14:paraId="368EDD67" w14:textId="77777777" w:rsidR="00614C67"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Georgina Waylen, </w:t>
      </w:r>
      <w:r w:rsidRPr="00304FD6">
        <w:rPr>
          <w:color w:val="000000"/>
          <w:u w:val="single"/>
        </w:rPr>
        <w:t>ENGENDERING TRANSITIONS: WOMEN’S MOBILIZATION, INSTITUTIONS, AND GENDER OUTCOMES</w:t>
      </w:r>
      <w:r>
        <w:rPr>
          <w:color w:val="000000"/>
        </w:rPr>
        <w:t xml:space="preserve"> (Oxford University Press 2007) – </w:t>
      </w:r>
      <w:r>
        <w:rPr>
          <w:b/>
          <w:color w:val="000000"/>
        </w:rPr>
        <w:t>(New: $48.70, Used: ~$7.00)</w:t>
      </w:r>
    </w:p>
    <w:p w14:paraId="21D09601" w14:textId="77777777" w:rsidR="00614C67" w:rsidRDefault="00BD2883">
      <w:pPr>
        <w:widowControl w:val="0"/>
        <w:numPr>
          <w:ilvl w:val="0"/>
          <w:numId w:val="11"/>
        </w:numPr>
        <w:pBdr>
          <w:top w:val="nil"/>
          <w:left w:val="nil"/>
          <w:bottom w:val="nil"/>
          <w:right w:val="nil"/>
          <w:between w:val="nil"/>
        </w:pBdr>
        <w:tabs>
          <w:tab w:val="left" w:pos="1005"/>
        </w:tabs>
        <w:rPr>
          <w:color w:val="000000"/>
        </w:rPr>
      </w:pPr>
      <w:r>
        <w:rPr>
          <w:color w:val="000000"/>
        </w:rPr>
        <w:t xml:space="preserve">Nivedita Menon, </w:t>
      </w:r>
      <w:r w:rsidRPr="00304FD6">
        <w:rPr>
          <w:color w:val="000000"/>
          <w:u w:val="single"/>
        </w:rPr>
        <w:t>Recovering Subversion: Feminist Politics Beyond the Law</w:t>
      </w:r>
      <w:r>
        <w:rPr>
          <w:color w:val="000000"/>
        </w:rPr>
        <w:t>, (University of Illinois Press, Chicago 2004). – </w:t>
      </w:r>
      <w:r>
        <w:rPr>
          <w:b/>
          <w:color w:val="000000"/>
        </w:rPr>
        <w:t>(New: $27.04, Used: $22.76)</w:t>
      </w:r>
    </w:p>
    <w:p w14:paraId="5A17792E" w14:textId="77777777" w:rsidR="00614C67" w:rsidRDefault="00614C67">
      <w:pPr>
        <w:tabs>
          <w:tab w:val="left" w:pos="1005"/>
        </w:tabs>
        <w:ind w:left="360"/>
      </w:pPr>
    </w:p>
    <w:p w14:paraId="5190CB3A" w14:textId="77777777" w:rsidR="00614C67" w:rsidRDefault="00BD2883">
      <w:pPr>
        <w:tabs>
          <w:tab w:val="left" w:pos="1005"/>
        </w:tabs>
        <w:rPr>
          <w:b/>
          <w:color w:val="000000"/>
        </w:rPr>
      </w:pPr>
      <w:r>
        <w:rPr>
          <w:b/>
          <w:color w:val="000000"/>
        </w:rPr>
        <w:t>All prices shown are from Amazon</w:t>
      </w:r>
    </w:p>
    <w:p w14:paraId="3AD15107" w14:textId="77777777" w:rsidR="00614C67" w:rsidRDefault="00614C67">
      <w:pPr>
        <w:tabs>
          <w:tab w:val="left" w:pos="1005"/>
        </w:tabs>
        <w:rPr>
          <w:b/>
          <w:color w:val="000000"/>
        </w:rPr>
      </w:pPr>
    </w:p>
    <w:p w14:paraId="0B1E5509" w14:textId="77777777" w:rsidR="00614C67" w:rsidRDefault="00614C67">
      <w:pPr>
        <w:tabs>
          <w:tab w:val="left" w:pos="1005"/>
        </w:tabs>
        <w:rPr>
          <w:b/>
          <w:color w:val="000000"/>
        </w:rPr>
      </w:pPr>
    </w:p>
    <w:p w14:paraId="25B0E56E" w14:textId="77777777" w:rsidR="00614C67" w:rsidRDefault="00BD2883">
      <w:pPr>
        <w:pBdr>
          <w:top w:val="nil"/>
          <w:left w:val="nil"/>
          <w:bottom w:val="nil"/>
          <w:right w:val="nil"/>
          <w:between w:val="nil"/>
        </w:pBdr>
        <w:spacing w:after="200"/>
        <w:jc w:val="both"/>
        <w:rPr>
          <w:rFonts w:ascii="Cambria" w:eastAsia="Cambria" w:hAnsi="Cambria" w:cs="Cambria"/>
          <w:color w:val="000000"/>
          <w:sz w:val="20"/>
          <w:szCs w:val="20"/>
        </w:rPr>
      </w:pPr>
      <w:r>
        <w:rPr>
          <w:rFonts w:ascii="Cambria" w:eastAsia="Cambria" w:hAnsi="Cambria" w:cs="Cambria"/>
          <w:color w:val="000000"/>
          <w:sz w:val="20"/>
          <w:szCs w:val="20"/>
        </w:rPr>
        <w:t>If you have never studied gender issues before, you might find the following slim volume of practical use:</w:t>
      </w:r>
      <w:r>
        <w:rPr>
          <w:rFonts w:ascii="Cambria" w:eastAsia="Cambria" w:hAnsi="Cambria" w:cs="Cambria"/>
          <w:color w:val="000000"/>
          <w:sz w:val="20"/>
          <w:szCs w:val="20"/>
        </w:rPr>
        <w:br/>
      </w:r>
    </w:p>
    <w:p w14:paraId="0E5E786B" w14:textId="77777777" w:rsidR="00614C67" w:rsidRDefault="00BD2883">
      <w:r>
        <w:rPr>
          <w:rFonts w:ascii="Cambria" w:eastAsia="Cambria" w:hAnsi="Cambria" w:cs="Cambria"/>
          <w:sz w:val="20"/>
          <w:szCs w:val="20"/>
        </w:rPr>
        <w:t xml:space="preserve">Mary Evans. (2017) </w:t>
      </w:r>
      <w:r w:rsidRPr="00304FD6">
        <w:rPr>
          <w:rFonts w:ascii="Cambria" w:eastAsia="Cambria" w:hAnsi="Cambria" w:cs="Cambria"/>
          <w:sz w:val="20"/>
          <w:szCs w:val="20"/>
          <w:u w:val="single"/>
        </w:rPr>
        <w:t>The Persistence of Gender inequality</w:t>
      </w:r>
      <w:r>
        <w:rPr>
          <w:rFonts w:ascii="Cambria" w:eastAsia="Cambria" w:hAnsi="Cambria" w:cs="Cambria"/>
          <w:sz w:val="20"/>
          <w:szCs w:val="20"/>
        </w:rPr>
        <w:t xml:space="preserve">.  Cambridge: Polity Press.  </w:t>
      </w:r>
      <w:r>
        <w:rPr>
          <w:rFonts w:ascii="Arial" w:eastAsia="Arial" w:hAnsi="Arial" w:cs="Arial"/>
          <w:color w:val="111111"/>
          <w:sz w:val="20"/>
          <w:szCs w:val="20"/>
          <w:highlight w:val="white"/>
        </w:rPr>
        <w:t>ISBN-10: 0745689922</w:t>
      </w:r>
    </w:p>
    <w:p w14:paraId="46B551D3" w14:textId="791DDFCB" w:rsidR="00614C67" w:rsidRDefault="00BD2883">
      <w:pPr>
        <w:pBdr>
          <w:top w:val="nil"/>
          <w:left w:val="nil"/>
          <w:bottom w:val="nil"/>
          <w:right w:val="nil"/>
          <w:between w:val="nil"/>
        </w:pBdr>
        <w:spacing w:after="200"/>
        <w:jc w:val="both"/>
        <w:rPr>
          <w:rFonts w:ascii="Cambria" w:eastAsia="Cambria" w:hAnsi="Cambria" w:cs="Cambria"/>
          <w:color w:val="000000"/>
          <w:sz w:val="20"/>
          <w:szCs w:val="20"/>
        </w:rPr>
      </w:pPr>
      <w:r>
        <w:rPr>
          <w:rFonts w:ascii="Cambria" w:eastAsia="Cambria" w:hAnsi="Cambria" w:cs="Cambria"/>
          <w:color w:val="000000"/>
          <w:sz w:val="20"/>
          <w:szCs w:val="20"/>
        </w:rPr>
        <w:t xml:space="preserve"> $21.80 on Amazon.</w:t>
      </w:r>
    </w:p>
    <w:p w14:paraId="3510DEAD" w14:textId="43202FA4" w:rsidR="00614C67" w:rsidRDefault="00BD2883">
      <w:pPr>
        <w:pBdr>
          <w:top w:val="nil"/>
          <w:left w:val="nil"/>
          <w:bottom w:val="nil"/>
          <w:right w:val="nil"/>
          <w:between w:val="nil"/>
        </w:pBdr>
        <w:spacing w:after="200"/>
        <w:jc w:val="both"/>
        <w:rPr>
          <w:rFonts w:ascii="Cambria" w:eastAsia="Cambria" w:hAnsi="Cambria" w:cs="Cambria"/>
          <w:color w:val="000000"/>
          <w:sz w:val="20"/>
          <w:szCs w:val="20"/>
        </w:rPr>
      </w:pPr>
      <w:r>
        <w:rPr>
          <w:rFonts w:ascii="Cambria" w:eastAsia="Cambria" w:hAnsi="Cambria" w:cs="Cambria"/>
          <w:color w:val="000000"/>
          <w:sz w:val="20"/>
          <w:szCs w:val="20"/>
        </w:rPr>
        <w:t xml:space="preserve">Also this publication </w:t>
      </w:r>
      <w:r w:rsidR="00304FD6">
        <w:rPr>
          <w:rFonts w:ascii="Cambria" w:eastAsia="Cambria" w:hAnsi="Cambria" w:cs="Cambria"/>
          <w:color w:val="000000"/>
          <w:sz w:val="20"/>
          <w:szCs w:val="20"/>
        </w:rPr>
        <w:t xml:space="preserve">has short, </w:t>
      </w:r>
      <w:r>
        <w:rPr>
          <w:rFonts w:ascii="Cambria" w:eastAsia="Cambria" w:hAnsi="Cambria" w:cs="Cambria"/>
          <w:color w:val="000000"/>
          <w:sz w:val="20"/>
          <w:szCs w:val="20"/>
        </w:rPr>
        <w:t xml:space="preserve"> fun to read and eye-opening</w:t>
      </w:r>
      <w:r w:rsidR="00304FD6">
        <w:rPr>
          <w:rFonts w:ascii="Cambria" w:eastAsia="Cambria" w:hAnsi="Cambria" w:cs="Cambria"/>
          <w:color w:val="000000"/>
          <w:sz w:val="20"/>
          <w:szCs w:val="20"/>
        </w:rPr>
        <w:t xml:space="preserve"> chapters</w:t>
      </w:r>
      <w:r>
        <w:rPr>
          <w:rFonts w:ascii="Cambria" w:eastAsia="Cambria" w:hAnsi="Cambria" w:cs="Cambria"/>
          <w:color w:val="000000"/>
          <w:sz w:val="20"/>
          <w:szCs w:val="20"/>
        </w:rPr>
        <w:t>, revealing the way the data we use to make sense of the world is gender-blind:</w:t>
      </w:r>
    </w:p>
    <w:p w14:paraId="633B5036" w14:textId="77777777" w:rsidR="00614C67" w:rsidRDefault="00BD2883">
      <w:pPr>
        <w:jc w:val="both"/>
      </w:pPr>
      <w:r>
        <w:t xml:space="preserve">Caroline </w:t>
      </w:r>
      <w:proofErr w:type="spellStart"/>
      <w:r>
        <w:t>Criado</w:t>
      </w:r>
      <w:proofErr w:type="spellEnd"/>
      <w:r>
        <w:t xml:space="preserve">-Perez, 2019, </w:t>
      </w:r>
      <w:r>
        <w:rPr>
          <w:i/>
        </w:rPr>
        <w:t xml:space="preserve">Invisible Women: </w:t>
      </w:r>
      <w:r w:rsidRPr="00304FD6">
        <w:rPr>
          <w:iCs/>
          <w:u w:val="single"/>
        </w:rPr>
        <w:t>Data Bias in a World Designed for Men</w:t>
      </w:r>
      <w:r>
        <w:t>, Harry N. Abrams press, London.  ($17.00 Amazon)</w:t>
      </w:r>
    </w:p>
    <w:p w14:paraId="75811EC0" w14:textId="66AC2517" w:rsidR="00614C67" w:rsidRDefault="00614C67">
      <w:pPr>
        <w:jc w:val="both"/>
        <w:rPr>
          <w:b/>
        </w:rPr>
      </w:pPr>
    </w:p>
    <w:p w14:paraId="7517E295" w14:textId="76041FB6" w:rsidR="0086309F" w:rsidRDefault="0086309F">
      <w:pPr>
        <w:jc w:val="both"/>
        <w:rPr>
          <w:b/>
        </w:rPr>
      </w:pPr>
      <w:r>
        <w:rPr>
          <w:b/>
        </w:rPr>
        <w:t>And if you are short on time, this is an amazing swift quick overview of feminist political science:</w:t>
      </w:r>
    </w:p>
    <w:p w14:paraId="1741813B" w14:textId="1173CFE4" w:rsidR="0086309F" w:rsidRPr="0086309F" w:rsidRDefault="0086309F">
      <w:pPr>
        <w:jc w:val="both"/>
        <w:rPr>
          <w:bCs/>
        </w:rPr>
      </w:pPr>
      <w:r w:rsidRPr="0086309F">
        <w:rPr>
          <w:bCs/>
        </w:rPr>
        <w:t xml:space="preserve">Marian Sawer, </w:t>
      </w:r>
      <w:r w:rsidR="00F254AF">
        <w:rPr>
          <w:bCs/>
        </w:rPr>
        <w:t>‘Feminist political science’</w:t>
      </w:r>
    </w:p>
    <w:p w14:paraId="217C457A" w14:textId="3302304F" w:rsidR="0086309F" w:rsidRPr="0086309F" w:rsidRDefault="0086309F">
      <w:pPr>
        <w:jc w:val="both"/>
        <w:rPr>
          <w:bCs/>
        </w:rPr>
      </w:pPr>
      <w:r w:rsidRPr="0086309F">
        <w:rPr>
          <w:bCs/>
        </w:rPr>
        <w:t>file:///Users/annemaire/Downloads/06Berg_Schlosser_V1_Chp06_1pp.pdf</w:t>
      </w:r>
    </w:p>
    <w:p w14:paraId="23D60A1D" w14:textId="77777777" w:rsidR="00614C67" w:rsidRDefault="00614C67">
      <w:pPr>
        <w:tabs>
          <w:tab w:val="left" w:pos="1005"/>
        </w:tabs>
        <w:rPr>
          <w:color w:val="000000"/>
        </w:rPr>
      </w:pPr>
    </w:p>
    <w:p w14:paraId="654ECD41" w14:textId="77777777" w:rsidR="00614C67" w:rsidRDefault="00BD2883">
      <w:pPr>
        <w:tabs>
          <w:tab w:val="left" w:pos="1005"/>
        </w:tabs>
      </w:pPr>
      <w:r>
        <w:rPr>
          <w:color w:val="000000"/>
        </w:rPr>
        <w:t xml:space="preserve"> </w:t>
      </w:r>
      <w:r>
        <w:t>You can easily access analytical documents and data on women in politics from international organizations with work programs relevant to the course, for instance:</w:t>
      </w:r>
    </w:p>
    <w:p w14:paraId="1B2524D6" w14:textId="77777777" w:rsidR="00614C67" w:rsidRDefault="00614C67">
      <w:pPr>
        <w:tabs>
          <w:tab w:val="left" w:pos="1005"/>
        </w:tabs>
      </w:pPr>
    </w:p>
    <w:p w14:paraId="7B02E0A2" w14:textId="77777777" w:rsidR="00614C67" w:rsidRDefault="00BD2883">
      <w:pPr>
        <w:tabs>
          <w:tab w:val="left" w:pos="1005"/>
        </w:tabs>
      </w:pPr>
      <w:r>
        <w:rPr>
          <w:b/>
        </w:rPr>
        <w:t>Council on Foreign Relation</w:t>
      </w:r>
      <w:r>
        <w:t>s (CFR), Women’s Power Index:  https://</w:t>
      </w:r>
      <w:proofErr w:type="spellStart"/>
      <w:r>
        <w:t>www.cfr.org</w:t>
      </w:r>
      <w:proofErr w:type="spellEnd"/>
      <w:r>
        <w:t>/article/</w:t>
      </w:r>
      <w:proofErr w:type="spellStart"/>
      <w:r>
        <w:t>womens</w:t>
      </w:r>
      <w:proofErr w:type="spellEnd"/>
      <w:r>
        <w:t>-power-index</w:t>
      </w:r>
    </w:p>
    <w:p w14:paraId="38709E37" w14:textId="77777777" w:rsidR="00614C67" w:rsidRDefault="00614C67">
      <w:pPr>
        <w:tabs>
          <w:tab w:val="left" w:pos="1005"/>
        </w:tabs>
      </w:pPr>
    </w:p>
    <w:p w14:paraId="53726518" w14:textId="77777777" w:rsidR="00614C67" w:rsidRDefault="00BD2883">
      <w:pPr>
        <w:tabs>
          <w:tab w:val="left" w:pos="1005"/>
        </w:tabs>
      </w:pPr>
      <w:r>
        <w:rPr>
          <w:b/>
        </w:rPr>
        <w:t>Inter-Parliamentary Union</w:t>
      </w:r>
      <w:r>
        <w:t xml:space="preserve"> – especially the </w:t>
      </w:r>
      <w:r>
        <w:rPr>
          <w:u w:val="single"/>
        </w:rPr>
        <w:t>Women in Politics</w:t>
      </w:r>
      <w:r>
        <w:t xml:space="preserve"> Page:</w:t>
      </w:r>
    </w:p>
    <w:p w14:paraId="669D1DA3" w14:textId="77777777" w:rsidR="00614C67" w:rsidRDefault="00000000">
      <w:pPr>
        <w:tabs>
          <w:tab w:val="left" w:pos="1005"/>
        </w:tabs>
      </w:pPr>
      <w:hyperlink r:id="rId16">
        <w:r w:rsidR="00BD2883">
          <w:rPr>
            <w:color w:val="0000FF"/>
            <w:u w:val="single"/>
          </w:rPr>
          <w:t>https://</w:t>
        </w:r>
        <w:proofErr w:type="spellStart"/>
        <w:r w:rsidR="00BD2883">
          <w:rPr>
            <w:color w:val="0000FF"/>
            <w:u w:val="single"/>
          </w:rPr>
          <w:t>www.ipu.org</w:t>
        </w:r>
        <w:proofErr w:type="spellEnd"/>
        <w:r w:rsidR="00BD2883">
          <w:rPr>
            <w:color w:val="0000FF"/>
            <w:u w:val="single"/>
          </w:rPr>
          <w:t>/our-impact/gender-equality</w:t>
        </w:r>
      </w:hyperlink>
    </w:p>
    <w:p w14:paraId="3486E0D7" w14:textId="77777777" w:rsidR="00614C67" w:rsidRDefault="00614C67">
      <w:pPr>
        <w:tabs>
          <w:tab w:val="left" w:pos="1005"/>
        </w:tabs>
      </w:pPr>
    </w:p>
    <w:p w14:paraId="356C5DCA" w14:textId="77777777" w:rsidR="00614C67" w:rsidRDefault="00BD2883">
      <w:pPr>
        <w:tabs>
          <w:tab w:val="left" w:pos="1005"/>
        </w:tabs>
      </w:pPr>
      <w:r>
        <w:rPr>
          <w:b/>
        </w:rPr>
        <w:t>World Bank</w:t>
      </w:r>
      <w:r>
        <w:t>.</w:t>
      </w:r>
      <w:r>
        <w:rPr>
          <w:i/>
        </w:rPr>
        <w:t xml:space="preserve"> </w:t>
      </w:r>
      <w:r>
        <w:t>2012.</w:t>
      </w:r>
      <w:r>
        <w:rPr>
          <w:i/>
        </w:rPr>
        <w:t xml:space="preserve"> </w:t>
      </w:r>
      <w:r>
        <w:rPr>
          <w:u w:val="single"/>
        </w:rPr>
        <w:t>World Development Report: Gender Equality and Development, Washington</w:t>
      </w:r>
      <w:r>
        <w:t xml:space="preserve">.  </w:t>
      </w:r>
      <w:hyperlink r:id="rId17">
        <w:r>
          <w:rPr>
            <w:color w:val="0000FF"/>
            <w:u w:val="single"/>
          </w:rPr>
          <w:t>http://econ.worldbank.org/WBSITE/EXTERNAL/EXTDEC/EXTRESEARCH/EXTWDRS/EXTWDR2012/0,,contentMDK:23004468~pagePK:64167689~piPK:64167673~theSitePK:7778063,00.html</w:t>
        </w:r>
      </w:hyperlink>
    </w:p>
    <w:p w14:paraId="1956E561" w14:textId="77777777" w:rsidR="00614C67" w:rsidRDefault="00614C67">
      <w:pPr>
        <w:tabs>
          <w:tab w:val="left" w:pos="1005"/>
        </w:tabs>
      </w:pPr>
    </w:p>
    <w:p w14:paraId="35AA694B" w14:textId="77777777" w:rsidR="00614C67" w:rsidRDefault="00BD2883">
      <w:pPr>
        <w:tabs>
          <w:tab w:val="left" w:pos="1005"/>
        </w:tabs>
      </w:pPr>
      <w:r>
        <w:rPr>
          <w:b/>
        </w:rPr>
        <w:t>World Bank</w:t>
      </w:r>
      <w:r>
        <w:t xml:space="preserve">:  </w:t>
      </w:r>
      <w:r>
        <w:rPr>
          <w:u w:val="single"/>
        </w:rPr>
        <w:t>Worldwide Governance Indicators</w:t>
      </w:r>
      <w:r>
        <w:t>. The most recent report looks at 215 countries from 1996 to 2019, measuring voice and accountability, political stability and absence of violence, government effectiveness, regulatory quality, rule of law, and control of corruption. The WGI compiles information from 31 existing data sources that report views of citizens, NGO’s, public sector organizations, and business organizations.</w:t>
      </w:r>
    </w:p>
    <w:p w14:paraId="65963EC8" w14:textId="77777777" w:rsidR="00614C67" w:rsidRDefault="00BD2883">
      <w:pPr>
        <w:tabs>
          <w:tab w:val="left" w:pos="1005"/>
        </w:tabs>
      </w:pPr>
      <w:r>
        <w:t> </w:t>
      </w:r>
      <w:hyperlink r:id="rId18" w:anchor="home">
        <w:r>
          <w:rPr>
            <w:color w:val="0000FF"/>
            <w:u w:val="single"/>
          </w:rPr>
          <w:t>http://</w:t>
        </w:r>
        <w:proofErr w:type="spellStart"/>
        <w:r>
          <w:rPr>
            <w:color w:val="0000FF"/>
            <w:u w:val="single"/>
          </w:rPr>
          <w:t>info.worldbank.org</w:t>
        </w:r>
        <w:proofErr w:type="spellEnd"/>
        <w:r>
          <w:rPr>
            <w:color w:val="0000FF"/>
            <w:u w:val="single"/>
          </w:rPr>
          <w:t>/governance/</w:t>
        </w:r>
        <w:proofErr w:type="spellStart"/>
        <w:r>
          <w:rPr>
            <w:color w:val="0000FF"/>
            <w:u w:val="single"/>
          </w:rPr>
          <w:t>wgi</w:t>
        </w:r>
        <w:proofErr w:type="spellEnd"/>
        <w:r>
          <w:rPr>
            <w:color w:val="0000FF"/>
            <w:u w:val="single"/>
          </w:rPr>
          <w:t>/</w:t>
        </w:r>
        <w:proofErr w:type="spellStart"/>
        <w:r>
          <w:rPr>
            <w:color w:val="0000FF"/>
            <w:u w:val="single"/>
          </w:rPr>
          <w:t>index.aspx#home</w:t>
        </w:r>
        <w:proofErr w:type="spellEnd"/>
      </w:hyperlink>
    </w:p>
    <w:p w14:paraId="4FF36502" w14:textId="77777777" w:rsidR="00614C67" w:rsidRDefault="00BD2883">
      <w:pPr>
        <w:tabs>
          <w:tab w:val="left" w:pos="1005"/>
        </w:tabs>
      </w:pPr>
      <w:r>
        <w:t> </w:t>
      </w:r>
    </w:p>
    <w:p w14:paraId="4776DC36" w14:textId="77777777" w:rsidR="00614C67" w:rsidRDefault="00BD2883">
      <w:pPr>
        <w:tabs>
          <w:tab w:val="left" w:pos="1005"/>
        </w:tabs>
      </w:pPr>
      <w:r>
        <w:rPr>
          <w:b/>
        </w:rPr>
        <w:t>Economist Intelligence Unit</w:t>
      </w:r>
      <w:r>
        <w:t xml:space="preserve">, </w:t>
      </w:r>
      <w:r>
        <w:rPr>
          <w:u w:val="single"/>
        </w:rPr>
        <w:t>The Democracy Index</w:t>
      </w:r>
      <w:r>
        <w:t>, categorizes governments under certain types of regimes.  It uses 60 indicators grouped in five different categories: electoral process and pluralism, civil liberties, functioning of government, political participation, and political culture. It also gives more weight to public opinions and attitudes than other democratic indices like Freedom in the World.</w:t>
      </w:r>
    </w:p>
    <w:p w14:paraId="35EADF55" w14:textId="77777777" w:rsidR="00614C67" w:rsidRDefault="00BD2883">
      <w:pPr>
        <w:tabs>
          <w:tab w:val="left" w:pos="1005"/>
        </w:tabs>
      </w:pPr>
      <w:r>
        <w:t> </w:t>
      </w:r>
      <w:hyperlink r:id="rId19">
        <w:r>
          <w:rPr>
            <w:color w:val="0000FF"/>
            <w:u w:val="single"/>
          </w:rPr>
          <w:t>http://</w:t>
        </w:r>
        <w:proofErr w:type="spellStart"/>
        <w:r>
          <w:rPr>
            <w:color w:val="0000FF"/>
            <w:u w:val="single"/>
          </w:rPr>
          <w:t>pages.eiu.com</w:t>
        </w:r>
        <w:proofErr w:type="spellEnd"/>
        <w:r>
          <w:rPr>
            <w:color w:val="0000FF"/>
            <w:u w:val="single"/>
          </w:rPr>
          <w:t>/</w:t>
        </w:r>
        <w:proofErr w:type="spellStart"/>
        <w:r>
          <w:rPr>
            <w:color w:val="0000FF"/>
            <w:u w:val="single"/>
          </w:rPr>
          <w:t>rs</w:t>
        </w:r>
        <w:proofErr w:type="spellEnd"/>
        <w:r>
          <w:rPr>
            <w:color w:val="0000FF"/>
            <w:u w:val="single"/>
          </w:rPr>
          <w:t>/eiu2/images/Democracy-Index-2012.pdf</w:t>
        </w:r>
      </w:hyperlink>
    </w:p>
    <w:p w14:paraId="0E867FF2" w14:textId="77777777" w:rsidR="00614C67" w:rsidRDefault="00614C67">
      <w:pPr>
        <w:tabs>
          <w:tab w:val="left" w:pos="1005"/>
        </w:tabs>
      </w:pPr>
    </w:p>
    <w:p w14:paraId="58E72601" w14:textId="77777777" w:rsidR="00614C67" w:rsidRDefault="00BD2883">
      <w:pPr>
        <w:tabs>
          <w:tab w:val="left" w:pos="1005"/>
        </w:tabs>
      </w:pPr>
      <w:r>
        <w:rPr>
          <w:b/>
        </w:rPr>
        <w:t>UNIFEM</w:t>
      </w:r>
      <w:r>
        <w:t xml:space="preserve">, 2008, ‘Who Answers to Women?  Gender and Accountability’, </w:t>
      </w:r>
      <w:r>
        <w:rPr>
          <w:i/>
        </w:rPr>
        <w:t>Progress of the World’s Women</w:t>
      </w:r>
      <w:r>
        <w:t>, New York</w:t>
      </w:r>
    </w:p>
    <w:p w14:paraId="36A9CBF5" w14:textId="77777777" w:rsidR="00614C67" w:rsidRDefault="00000000">
      <w:pPr>
        <w:tabs>
          <w:tab w:val="left" w:pos="1005"/>
        </w:tabs>
        <w:rPr>
          <w:color w:val="0000FF"/>
          <w:u w:val="single"/>
        </w:rPr>
      </w:pPr>
      <w:hyperlink r:id="rId20">
        <w:r w:rsidR="00BD2883">
          <w:rPr>
            <w:color w:val="0000FF"/>
            <w:u w:val="single"/>
          </w:rPr>
          <w:t>http://</w:t>
        </w:r>
        <w:proofErr w:type="spellStart"/>
        <w:r w:rsidR="00BD2883">
          <w:rPr>
            <w:color w:val="0000FF"/>
            <w:u w:val="single"/>
          </w:rPr>
          <w:t>www.unifem.org</w:t>
        </w:r>
        <w:proofErr w:type="spellEnd"/>
        <w:r w:rsidR="00BD2883">
          <w:rPr>
            <w:color w:val="0000FF"/>
            <w:u w:val="single"/>
          </w:rPr>
          <w:t>/progress/2008/index-2.html</w:t>
        </w:r>
      </w:hyperlink>
    </w:p>
    <w:p w14:paraId="2B023672" w14:textId="77777777" w:rsidR="00614C67" w:rsidRDefault="00614C67">
      <w:pPr>
        <w:pBdr>
          <w:top w:val="nil"/>
          <w:left w:val="nil"/>
          <w:bottom w:val="nil"/>
          <w:right w:val="nil"/>
          <w:between w:val="nil"/>
        </w:pBdr>
        <w:jc w:val="both"/>
        <w:rPr>
          <w:color w:val="000000"/>
        </w:rPr>
      </w:pPr>
    </w:p>
    <w:p w14:paraId="0EEF6EFC" w14:textId="77777777" w:rsidR="00614C67" w:rsidRDefault="00BD2883">
      <w:pPr>
        <w:pBdr>
          <w:top w:val="nil"/>
          <w:left w:val="nil"/>
          <w:bottom w:val="nil"/>
          <w:right w:val="nil"/>
          <w:between w:val="nil"/>
        </w:pBdr>
        <w:jc w:val="both"/>
        <w:rPr>
          <w:color w:val="000000"/>
        </w:rPr>
      </w:pPr>
      <w:r>
        <w:rPr>
          <w:b/>
          <w:color w:val="000000"/>
        </w:rPr>
        <w:t>UN Women</w:t>
      </w:r>
      <w:r>
        <w:rPr>
          <w:color w:val="000000"/>
        </w:rPr>
        <w:t xml:space="preserve"> 2015, </w:t>
      </w:r>
      <w:r>
        <w:rPr>
          <w:color w:val="000000"/>
          <w:u w:val="single"/>
        </w:rPr>
        <w:t>Transforming Economies, Realizing Rights</w:t>
      </w:r>
      <w:r>
        <w:rPr>
          <w:color w:val="000000"/>
        </w:rPr>
        <w:t xml:space="preserve">, </w:t>
      </w:r>
    </w:p>
    <w:p w14:paraId="12817C89" w14:textId="77777777" w:rsidR="00614C67" w:rsidRDefault="00BD2883">
      <w:pPr>
        <w:pBdr>
          <w:top w:val="nil"/>
          <w:left w:val="nil"/>
          <w:bottom w:val="nil"/>
          <w:right w:val="nil"/>
          <w:between w:val="nil"/>
        </w:pBdr>
        <w:jc w:val="both"/>
        <w:rPr>
          <w:color w:val="000000"/>
        </w:rPr>
      </w:pPr>
      <w:r>
        <w:rPr>
          <w:color w:val="000000"/>
        </w:rPr>
        <w:t>http://</w:t>
      </w:r>
      <w:proofErr w:type="spellStart"/>
      <w:r>
        <w:rPr>
          <w:color w:val="000000"/>
        </w:rPr>
        <w:t>progress.unwomen.org</w:t>
      </w:r>
      <w:proofErr w:type="spellEnd"/>
      <w:r>
        <w:rPr>
          <w:color w:val="000000"/>
        </w:rPr>
        <w:t>/</w:t>
      </w:r>
      <w:proofErr w:type="spellStart"/>
      <w:r>
        <w:rPr>
          <w:color w:val="000000"/>
        </w:rPr>
        <w:t>en</w:t>
      </w:r>
      <w:proofErr w:type="spellEnd"/>
      <w:r>
        <w:rPr>
          <w:color w:val="000000"/>
        </w:rPr>
        <w:t>/2015/pdf/</w:t>
      </w:r>
      <w:proofErr w:type="spellStart"/>
      <w:r>
        <w:rPr>
          <w:color w:val="000000"/>
        </w:rPr>
        <w:t>UNW_progressreport.pdf</w:t>
      </w:r>
      <w:proofErr w:type="spellEnd"/>
    </w:p>
    <w:p w14:paraId="0C935616" w14:textId="77777777" w:rsidR="00614C67" w:rsidRDefault="00614C67">
      <w:pPr>
        <w:pBdr>
          <w:top w:val="nil"/>
          <w:left w:val="nil"/>
          <w:bottom w:val="nil"/>
          <w:right w:val="nil"/>
          <w:between w:val="nil"/>
        </w:pBdr>
        <w:jc w:val="both"/>
        <w:rPr>
          <w:color w:val="000000"/>
        </w:rPr>
      </w:pPr>
    </w:p>
    <w:p w14:paraId="0B5A33F5" w14:textId="77777777" w:rsidR="00614C67" w:rsidRDefault="00BD2883">
      <w:pPr>
        <w:pBdr>
          <w:top w:val="nil"/>
          <w:left w:val="nil"/>
          <w:bottom w:val="nil"/>
          <w:right w:val="nil"/>
          <w:between w:val="nil"/>
        </w:pBdr>
        <w:jc w:val="both"/>
        <w:rPr>
          <w:color w:val="000000"/>
        </w:rPr>
      </w:pPr>
      <w:r>
        <w:rPr>
          <w:b/>
          <w:color w:val="000000"/>
        </w:rPr>
        <w:t>International Knowledge Network of Women in Politics:</w:t>
      </w:r>
      <w:r>
        <w:rPr>
          <w:color w:val="000000"/>
        </w:rPr>
        <w:t xml:space="preserve">  </w:t>
      </w:r>
      <w:hyperlink r:id="rId21">
        <w:r>
          <w:rPr>
            <w:color w:val="0000FF"/>
            <w:u w:val="single"/>
          </w:rPr>
          <w:t>http://</w:t>
        </w:r>
        <w:proofErr w:type="spellStart"/>
        <w:r>
          <w:rPr>
            <w:color w:val="0000FF"/>
            <w:u w:val="single"/>
          </w:rPr>
          <w:t>iknowpolitics.org</w:t>
        </w:r>
        <w:proofErr w:type="spellEnd"/>
        <w:r>
          <w:rPr>
            <w:color w:val="0000FF"/>
            <w:u w:val="single"/>
          </w:rPr>
          <w:t>/</w:t>
        </w:r>
        <w:proofErr w:type="spellStart"/>
        <w:r>
          <w:rPr>
            <w:color w:val="0000FF"/>
            <w:u w:val="single"/>
          </w:rPr>
          <w:t>en</w:t>
        </w:r>
        <w:proofErr w:type="spellEnd"/>
      </w:hyperlink>
    </w:p>
    <w:p w14:paraId="5EA9DFFA" w14:textId="44D082BD" w:rsidR="00614C67" w:rsidRDefault="00BD2883">
      <w:pPr>
        <w:pBdr>
          <w:top w:val="nil"/>
          <w:left w:val="nil"/>
          <w:bottom w:val="nil"/>
          <w:right w:val="nil"/>
          <w:between w:val="nil"/>
        </w:pBdr>
        <w:jc w:val="both"/>
        <w:rPr>
          <w:color w:val="000000"/>
        </w:rPr>
      </w:pPr>
      <w:r>
        <w:rPr>
          <w:color w:val="000000"/>
        </w:rPr>
        <w:t>(you can even use this site for original research, posting questions that are answered by women politicians)</w:t>
      </w:r>
    </w:p>
    <w:p w14:paraId="36026532" w14:textId="77777777" w:rsidR="00614C67" w:rsidRDefault="00614C67">
      <w:pPr>
        <w:pBdr>
          <w:top w:val="nil"/>
          <w:left w:val="nil"/>
          <w:bottom w:val="nil"/>
          <w:right w:val="nil"/>
          <w:between w:val="nil"/>
        </w:pBdr>
        <w:jc w:val="both"/>
        <w:rPr>
          <w:color w:val="000000"/>
        </w:rPr>
      </w:pPr>
    </w:p>
    <w:p w14:paraId="56BC9B02" w14:textId="77777777" w:rsidR="006E7072" w:rsidRDefault="00BD2883">
      <w:r>
        <w:t xml:space="preserve">The </w:t>
      </w:r>
      <w:r>
        <w:rPr>
          <w:b/>
        </w:rPr>
        <w:t xml:space="preserve">Varieties of Democracy </w:t>
      </w:r>
      <w:r>
        <w:t>project has a women’s political empowerment index (</w:t>
      </w:r>
      <w:proofErr w:type="spellStart"/>
      <w:r>
        <w:t>Coppedge</w:t>
      </w:r>
      <w:proofErr w:type="spellEnd"/>
      <w:r>
        <w:t xml:space="preserve"> et al. 2020)</w:t>
      </w:r>
      <w:r w:rsidR="006E7072">
        <w:t xml:space="preserve"> </w:t>
      </w:r>
      <w:r w:rsidR="006E7072" w:rsidRPr="006E7072">
        <w:t>http://v-</w:t>
      </w:r>
      <w:proofErr w:type="spellStart"/>
      <w:r w:rsidR="006E7072" w:rsidRPr="006E7072">
        <w:t>dem.net</w:t>
      </w:r>
      <w:proofErr w:type="spellEnd"/>
      <w:r w:rsidR="006E7072" w:rsidRPr="006E7072">
        <w:t>/media/publications/policy_brief_4.pdf</w:t>
      </w:r>
    </w:p>
    <w:p w14:paraId="14F0EDCF" w14:textId="691AD716" w:rsidR="00614C67" w:rsidRDefault="00BD2883">
      <w:r>
        <w:t xml:space="preserve"> The measure ranges from zero to one and incorporates the dimensions of women’s fundamental civil liberties, open discussion of political issues and participation in civil society organizations, and the descriptive representation of women in formal political positions.</w:t>
      </w:r>
    </w:p>
    <w:p w14:paraId="79DFCBFA" w14:textId="77777777" w:rsidR="00614C67" w:rsidRDefault="00614C67">
      <w:pPr>
        <w:rPr>
          <w:sz w:val="22"/>
          <w:szCs w:val="22"/>
        </w:rPr>
      </w:pPr>
    </w:p>
    <w:p w14:paraId="19A1355A" w14:textId="6F6FED99" w:rsidR="00614C67" w:rsidRDefault="006E7072">
      <w:pPr>
        <w:rPr>
          <w:sz w:val="22"/>
          <w:szCs w:val="22"/>
        </w:rPr>
      </w:pPr>
      <w:r>
        <w:rPr>
          <w:noProof/>
          <w:sz w:val="22"/>
          <w:szCs w:val="22"/>
        </w:rPr>
        <w:drawing>
          <wp:inline distT="0" distB="0" distL="0" distR="0" wp14:anchorId="33FB0044" wp14:editId="64F686C4">
            <wp:extent cx="5943600" cy="1330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1330960"/>
                    </a:xfrm>
                    <a:prstGeom prst="rect">
                      <a:avLst/>
                    </a:prstGeom>
                  </pic:spPr>
                </pic:pic>
              </a:graphicData>
            </a:graphic>
          </wp:inline>
        </w:drawing>
      </w:r>
    </w:p>
    <w:p w14:paraId="5888772A" w14:textId="77777777" w:rsidR="00614C67" w:rsidRDefault="00614C67">
      <w:pPr>
        <w:pBdr>
          <w:top w:val="nil"/>
          <w:left w:val="nil"/>
          <w:bottom w:val="nil"/>
          <w:right w:val="nil"/>
          <w:between w:val="nil"/>
        </w:pBdr>
        <w:jc w:val="both"/>
        <w:rPr>
          <w:color w:val="000000"/>
        </w:rPr>
      </w:pPr>
    </w:p>
    <w:p w14:paraId="06506C50" w14:textId="77777777" w:rsidR="00614C67" w:rsidRDefault="00BD2883">
      <w:pPr>
        <w:pBdr>
          <w:top w:val="nil"/>
          <w:left w:val="nil"/>
          <w:bottom w:val="nil"/>
          <w:right w:val="nil"/>
          <w:between w:val="nil"/>
        </w:pBdr>
        <w:jc w:val="both"/>
        <w:rPr>
          <w:color w:val="000000"/>
        </w:rPr>
      </w:pPr>
      <w:r>
        <w:rPr>
          <w:color w:val="000000"/>
        </w:rPr>
        <w:t>Women’s access to digital technology is followed by this group:</w:t>
      </w:r>
    </w:p>
    <w:p w14:paraId="5657FBAC" w14:textId="77777777" w:rsidR="00614C67" w:rsidRDefault="00BD2883">
      <w:r>
        <w:t>‘Connected Women The Mobile Gender Gap Report’ 2020</w:t>
      </w:r>
    </w:p>
    <w:p w14:paraId="085EE1AF" w14:textId="77777777" w:rsidR="00614C67" w:rsidRDefault="00BD2883">
      <w:r>
        <w:t>GSMA</w:t>
      </w:r>
    </w:p>
    <w:p w14:paraId="3B04B524" w14:textId="77777777" w:rsidR="00614C67" w:rsidRDefault="00000000">
      <w:hyperlink r:id="rId23">
        <w:r w:rsidR="00BD2883">
          <w:rPr>
            <w:color w:val="0000FF"/>
            <w:u w:val="single"/>
          </w:rPr>
          <w:t>https://www.gsma.com/mobilefordevelopment/wp-content/uploads/2020/05/GSMA-The-Mobile-Gender-Gap-Report-2020.pdf</w:t>
        </w:r>
      </w:hyperlink>
    </w:p>
    <w:p w14:paraId="3EA5F341" w14:textId="77777777" w:rsidR="00614C67" w:rsidRDefault="00614C67">
      <w:pPr>
        <w:pBdr>
          <w:top w:val="nil"/>
          <w:left w:val="nil"/>
          <w:bottom w:val="nil"/>
          <w:right w:val="nil"/>
          <w:between w:val="nil"/>
        </w:pBdr>
        <w:jc w:val="both"/>
        <w:rPr>
          <w:color w:val="000000"/>
        </w:rPr>
      </w:pPr>
    </w:p>
    <w:p w14:paraId="7F71E1E5" w14:textId="77777777" w:rsidR="00614C67" w:rsidRDefault="00614C67">
      <w:pPr>
        <w:pBdr>
          <w:top w:val="nil"/>
          <w:left w:val="nil"/>
          <w:bottom w:val="nil"/>
          <w:right w:val="nil"/>
          <w:between w:val="nil"/>
        </w:pBdr>
        <w:jc w:val="both"/>
        <w:rPr>
          <w:color w:val="000000"/>
        </w:rPr>
      </w:pPr>
    </w:p>
    <w:p w14:paraId="4EF413DD" w14:textId="77777777" w:rsidR="00614C67" w:rsidRDefault="00BD2883">
      <w:pPr>
        <w:pBdr>
          <w:top w:val="nil"/>
          <w:left w:val="nil"/>
          <w:bottom w:val="nil"/>
          <w:right w:val="nil"/>
          <w:between w:val="nil"/>
        </w:pBdr>
        <w:jc w:val="both"/>
        <w:rPr>
          <w:color w:val="000000"/>
        </w:rPr>
      </w:pPr>
      <w:r>
        <w:rPr>
          <w:color w:val="000000"/>
        </w:rPr>
        <w:t>In addition there are some on-going research projects tracking issues of women’s political influence or the conditions under which states respond to women’s demands.  See for example:</w:t>
      </w:r>
    </w:p>
    <w:p w14:paraId="04AAE0ED" w14:textId="77777777" w:rsidR="00614C67" w:rsidRDefault="00BD2883">
      <w:pPr>
        <w:pBdr>
          <w:top w:val="nil"/>
          <w:left w:val="nil"/>
          <w:bottom w:val="nil"/>
          <w:right w:val="nil"/>
          <w:between w:val="nil"/>
        </w:pBdr>
        <w:jc w:val="both"/>
        <w:rPr>
          <w:color w:val="000000"/>
        </w:rPr>
      </w:pPr>
      <w:r>
        <w:rPr>
          <w:color w:val="000000"/>
        </w:rPr>
        <w:br/>
        <w:t xml:space="preserve">UNRISD:  When and Why do states respond to women’s claims? </w:t>
      </w:r>
    </w:p>
    <w:p w14:paraId="2A839D32" w14:textId="77777777" w:rsidR="00614C67" w:rsidRDefault="00BD2883">
      <w:pPr>
        <w:pBdr>
          <w:top w:val="nil"/>
          <w:left w:val="nil"/>
          <w:bottom w:val="nil"/>
          <w:right w:val="nil"/>
          <w:between w:val="nil"/>
        </w:pBdr>
        <w:jc w:val="both"/>
        <w:rPr>
          <w:color w:val="000000"/>
        </w:rPr>
      </w:pPr>
      <w:r>
        <w:rPr>
          <w:color w:val="000000"/>
        </w:rPr>
        <w:t>http://www.unrisd.org/80256B3C005BB128/(httpProjects)/FFDCCF9EE4F2F9C6C1257BEF004FB03E?OpenDocument</w:t>
      </w:r>
    </w:p>
    <w:p w14:paraId="16324A61" w14:textId="77777777" w:rsidR="00614C67" w:rsidRDefault="00614C67">
      <w:pPr>
        <w:pBdr>
          <w:top w:val="nil"/>
          <w:left w:val="nil"/>
          <w:bottom w:val="nil"/>
          <w:right w:val="nil"/>
          <w:between w:val="nil"/>
        </w:pBdr>
        <w:rPr>
          <w:color w:val="000000"/>
        </w:rPr>
      </w:pPr>
    </w:p>
    <w:p w14:paraId="225C1C18" w14:textId="77777777" w:rsidR="00614C67" w:rsidRDefault="00BD2883">
      <w:r>
        <w:t>University of Manchester, Effective States and Inclusive Development, gender page:   </w:t>
      </w:r>
      <w:hyperlink r:id="rId24">
        <w:r>
          <w:rPr>
            <w:color w:val="0000FF"/>
            <w:u w:val="single"/>
          </w:rPr>
          <w:t>http://</w:t>
        </w:r>
        <w:proofErr w:type="spellStart"/>
        <w:r>
          <w:rPr>
            <w:color w:val="0000FF"/>
            <w:u w:val="single"/>
          </w:rPr>
          <w:t>www.effective-states.org</w:t>
        </w:r>
        <w:proofErr w:type="spellEnd"/>
        <w:r>
          <w:rPr>
            <w:color w:val="0000FF"/>
            <w:u w:val="single"/>
          </w:rPr>
          <w:t>/issue-gender/</w:t>
        </w:r>
      </w:hyperlink>
      <w:r>
        <w:rPr>
          <w:color w:val="0000FF"/>
          <w:u w:val="single"/>
        </w:rPr>
        <w:t xml:space="preserve">. This multi-year project examines </w:t>
      </w:r>
      <w:r>
        <w:rPr>
          <w:rFonts w:ascii="Roboto" w:eastAsia="Roboto" w:hAnsi="Roboto" w:cs="Roboto"/>
          <w:i/>
          <w:color w:val="202020"/>
          <w:highlight w:val="white"/>
        </w:rPr>
        <w:t>when, how and why </w:t>
      </w:r>
      <w:r>
        <w:rPr>
          <w:rFonts w:ascii="Roboto" w:eastAsia="Roboto" w:hAnsi="Roboto" w:cs="Roboto"/>
          <w:color w:val="202020"/>
          <w:highlight w:val="white"/>
        </w:rPr>
        <w:t>states adopt policies that empowerment women and promote gender equality.</w:t>
      </w:r>
    </w:p>
    <w:p w14:paraId="42AE88AE" w14:textId="77777777" w:rsidR="00614C67" w:rsidRDefault="00614C67">
      <w:pPr>
        <w:pBdr>
          <w:top w:val="nil"/>
          <w:left w:val="nil"/>
          <w:bottom w:val="nil"/>
          <w:right w:val="nil"/>
          <w:between w:val="nil"/>
        </w:pBdr>
        <w:rPr>
          <w:color w:val="0000FF"/>
          <w:u w:val="single"/>
        </w:rPr>
      </w:pPr>
    </w:p>
    <w:p w14:paraId="3CBE4B62" w14:textId="77777777" w:rsidR="00614C67" w:rsidRDefault="00614C67">
      <w:pPr>
        <w:pBdr>
          <w:top w:val="nil"/>
          <w:left w:val="nil"/>
          <w:bottom w:val="nil"/>
          <w:right w:val="nil"/>
          <w:between w:val="nil"/>
        </w:pBdr>
        <w:rPr>
          <w:color w:val="000000"/>
        </w:rPr>
      </w:pPr>
    </w:p>
    <w:p w14:paraId="6B5ED613" w14:textId="77777777" w:rsidR="00614C67" w:rsidRDefault="00BD2883">
      <w:pPr>
        <w:pBdr>
          <w:top w:val="nil"/>
          <w:left w:val="nil"/>
          <w:bottom w:val="nil"/>
          <w:right w:val="nil"/>
          <w:between w:val="nil"/>
        </w:pBdr>
        <w:rPr>
          <w:color w:val="000000"/>
        </w:rPr>
      </w:pPr>
      <w:r>
        <w:rPr>
          <w:color w:val="000000"/>
        </w:rPr>
        <w:t>Keep an eye on this rolling list of women heads of state and heads of government:</w:t>
      </w:r>
    </w:p>
    <w:p w14:paraId="30479130" w14:textId="77777777" w:rsidR="00614C67" w:rsidRDefault="00000000">
      <w:pPr>
        <w:pBdr>
          <w:top w:val="nil"/>
          <w:left w:val="nil"/>
          <w:bottom w:val="nil"/>
          <w:right w:val="nil"/>
          <w:between w:val="nil"/>
        </w:pBdr>
        <w:rPr>
          <w:color w:val="000000"/>
        </w:rPr>
      </w:pPr>
      <w:hyperlink r:id="rId25">
        <w:r w:rsidR="00BD2883">
          <w:rPr>
            <w:color w:val="0000FF"/>
            <w:u w:val="single"/>
          </w:rPr>
          <w:t>https://en.wikipedia.org/wiki/List_of_elected_and_appointed_female_heads_of_state_and_government</w:t>
        </w:r>
      </w:hyperlink>
    </w:p>
    <w:p w14:paraId="4499A2B2" w14:textId="77777777" w:rsidR="00614C67" w:rsidRDefault="00614C67">
      <w:pPr>
        <w:pBdr>
          <w:top w:val="nil"/>
          <w:left w:val="nil"/>
          <w:bottom w:val="nil"/>
          <w:right w:val="nil"/>
          <w:between w:val="nil"/>
        </w:pBdr>
        <w:rPr>
          <w:color w:val="000000"/>
        </w:rPr>
      </w:pPr>
    </w:p>
    <w:p w14:paraId="550372B6" w14:textId="77777777" w:rsidR="00614C67" w:rsidRDefault="00BD2883">
      <w:pPr>
        <w:pBdr>
          <w:top w:val="nil"/>
          <w:left w:val="nil"/>
          <w:bottom w:val="nil"/>
          <w:right w:val="nil"/>
          <w:between w:val="nil"/>
        </w:pBdr>
        <w:rPr>
          <w:color w:val="000000"/>
        </w:rPr>
      </w:pPr>
      <w:r>
        <w:rPr>
          <w:color w:val="000000"/>
        </w:rPr>
        <w:t xml:space="preserve">You could sign up for feminist list serves and blogs if you have not already, such as this one by the feminist Guardian writer Jessica </w:t>
      </w:r>
      <w:proofErr w:type="spellStart"/>
      <w:r>
        <w:rPr>
          <w:color w:val="000000"/>
        </w:rPr>
        <w:t>Valenti</w:t>
      </w:r>
      <w:proofErr w:type="spellEnd"/>
      <w:r>
        <w:rPr>
          <w:color w:val="000000"/>
        </w:rPr>
        <w:t xml:space="preserve"> ‘This Week in Patriarchy’:  </w:t>
      </w:r>
      <w:hyperlink r:id="rId26">
        <w:r>
          <w:rPr>
            <w:color w:val="0000FF"/>
            <w:u w:val="single"/>
          </w:rPr>
          <w:t>https://www.theguardian.com/info/2017/jan/19/this-week-in-the-patriarchy-jessica-valenti-email</w:t>
        </w:r>
      </w:hyperlink>
    </w:p>
    <w:p w14:paraId="0054871D" w14:textId="77777777" w:rsidR="00614C67" w:rsidRDefault="00614C67">
      <w:pPr>
        <w:pBdr>
          <w:top w:val="nil"/>
          <w:left w:val="nil"/>
          <w:bottom w:val="nil"/>
          <w:right w:val="nil"/>
          <w:between w:val="nil"/>
        </w:pBdr>
        <w:rPr>
          <w:color w:val="000000"/>
        </w:rPr>
      </w:pPr>
    </w:p>
    <w:p w14:paraId="45D01297" w14:textId="77777777" w:rsidR="00614C67" w:rsidRDefault="00BD2883">
      <w:pPr>
        <w:shd w:val="clear" w:color="auto" w:fill="FFFFFF"/>
        <w:rPr>
          <w:color w:val="222222"/>
        </w:rPr>
      </w:pPr>
      <w:r>
        <w:t xml:space="preserve">Or this list-serve that addresses gender and development and peace issues, usually with a strong link to UN processes: Women UN Report Network (WUNRN) </w:t>
      </w:r>
      <w:r>
        <w:rPr>
          <w:color w:val="222222"/>
        </w:rPr>
        <w:t>WUNRN</w:t>
      </w:r>
    </w:p>
    <w:p w14:paraId="5A660764" w14:textId="77777777" w:rsidR="00614C67" w:rsidRDefault="00000000">
      <w:pPr>
        <w:shd w:val="clear" w:color="auto" w:fill="FFFFFF"/>
        <w:rPr>
          <w:color w:val="222222"/>
        </w:rPr>
      </w:pPr>
      <w:hyperlink r:id="rId27">
        <w:r w:rsidR="00BD2883">
          <w:rPr>
            <w:color w:val="1155CC"/>
            <w:u w:val="single"/>
          </w:rPr>
          <w:t>http://</w:t>
        </w:r>
        <w:proofErr w:type="spellStart"/>
        <w:r w:rsidR="00BD2883">
          <w:rPr>
            <w:color w:val="1155CC"/>
            <w:u w:val="single"/>
          </w:rPr>
          <w:t>www.wunrn.com</w:t>
        </w:r>
        <w:proofErr w:type="spellEnd"/>
      </w:hyperlink>
    </w:p>
    <w:p w14:paraId="17367C12" w14:textId="77777777" w:rsidR="00614C67" w:rsidRDefault="00614C67">
      <w:pPr>
        <w:pBdr>
          <w:top w:val="nil"/>
          <w:left w:val="nil"/>
          <w:bottom w:val="nil"/>
          <w:right w:val="nil"/>
          <w:between w:val="nil"/>
        </w:pBdr>
        <w:jc w:val="both"/>
        <w:rPr>
          <w:color w:val="000000"/>
          <w:sz w:val="22"/>
          <w:szCs w:val="22"/>
        </w:rPr>
      </w:pPr>
    </w:p>
    <w:p w14:paraId="204271DE" w14:textId="77777777" w:rsidR="00614C67" w:rsidRDefault="00614C67">
      <w:pPr>
        <w:pBdr>
          <w:top w:val="nil"/>
          <w:left w:val="nil"/>
          <w:bottom w:val="nil"/>
          <w:right w:val="nil"/>
          <w:between w:val="nil"/>
        </w:pBdr>
        <w:jc w:val="both"/>
        <w:rPr>
          <w:color w:val="000000"/>
          <w:sz w:val="22"/>
          <w:szCs w:val="22"/>
        </w:rPr>
      </w:pPr>
    </w:p>
    <w:p w14:paraId="30171563" w14:textId="77777777" w:rsidR="00614C67" w:rsidRDefault="00614C67">
      <w:pPr>
        <w:pBdr>
          <w:top w:val="nil"/>
          <w:left w:val="nil"/>
          <w:bottom w:val="nil"/>
          <w:right w:val="nil"/>
          <w:between w:val="nil"/>
        </w:pBdr>
        <w:jc w:val="both"/>
        <w:rPr>
          <w:color w:val="000000"/>
          <w:sz w:val="22"/>
          <w:szCs w:val="22"/>
        </w:rPr>
      </w:pPr>
    </w:p>
    <w:p w14:paraId="009C323D" w14:textId="77777777" w:rsidR="00614C67" w:rsidRDefault="00BD2883">
      <w:pPr>
        <w:pBdr>
          <w:top w:val="nil"/>
          <w:left w:val="nil"/>
          <w:bottom w:val="nil"/>
          <w:right w:val="nil"/>
          <w:between w:val="nil"/>
        </w:pBdr>
        <w:rPr>
          <w:b/>
          <w:color w:val="000000"/>
        </w:rPr>
      </w:pPr>
      <w:r>
        <w:rPr>
          <w:b/>
          <w:color w:val="000000"/>
        </w:rPr>
        <w:t>Other good online resources:</w:t>
      </w:r>
    </w:p>
    <w:p w14:paraId="033FF547" w14:textId="77777777" w:rsidR="00614C67" w:rsidRDefault="00BD2883">
      <w:pPr>
        <w:numPr>
          <w:ilvl w:val="0"/>
          <w:numId w:val="9"/>
        </w:numPr>
        <w:pBdr>
          <w:top w:val="nil"/>
          <w:left w:val="nil"/>
          <w:bottom w:val="nil"/>
          <w:right w:val="nil"/>
          <w:between w:val="nil"/>
        </w:pBdr>
        <w:rPr>
          <w:color w:val="000000"/>
        </w:rPr>
      </w:pPr>
      <w:r>
        <w:rPr>
          <w:color w:val="000000"/>
        </w:rPr>
        <w:t xml:space="preserve">A global database on violence against women: </w:t>
      </w:r>
      <w:hyperlink r:id="rId28">
        <w:r>
          <w:rPr>
            <w:color w:val="0000FF"/>
            <w:u w:val="single"/>
          </w:rPr>
          <w:t>http://</w:t>
        </w:r>
        <w:proofErr w:type="spellStart"/>
        <w:r>
          <w:rPr>
            <w:color w:val="0000FF"/>
            <w:u w:val="single"/>
          </w:rPr>
          <w:t>evaw</w:t>
        </w:r>
        <w:proofErr w:type="spellEnd"/>
        <w:r>
          <w:rPr>
            <w:color w:val="0000FF"/>
            <w:u w:val="single"/>
          </w:rPr>
          <w:t>-global-</w:t>
        </w:r>
        <w:proofErr w:type="spellStart"/>
        <w:r>
          <w:rPr>
            <w:color w:val="0000FF"/>
            <w:u w:val="single"/>
          </w:rPr>
          <w:t>database.unwomen.org</w:t>
        </w:r>
        <w:proofErr w:type="spellEnd"/>
        <w:r>
          <w:rPr>
            <w:color w:val="0000FF"/>
            <w:u w:val="single"/>
          </w:rPr>
          <w:t>/</w:t>
        </w:r>
        <w:proofErr w:type="spellStart"/>
        <w:r>
          <w:rPr>
            <w:color w:val="0000FF"/>
            <w:u w:val="single"/>
          </w:rPr>
          <w:t>en</w:t>
        </w:r>
        <w:proofErr w:type="spellEnd"/>
      </w:hyperlink>
    </w:p>
    <w:p w14:paraId="47B1513A" w14:textId="77777777" w:rsidR="00614C67" w:rsidRDefault="00614C67">
      <w:pPr>
        <w:pBdr>
          <w:top w:val="nil"/>
          <w:left w:val="nil"/>
          <w:bottom w:val="nil"/>
          <w:right w:val="nil"/>
          <w:between w:val="nil"/>
        </w:pBdr>
        <w:rPr>
          <w:color w:val="000000"/>
        </w:rPr>
      </w:pPr>
    </w:p>
    <w:p w14:paraId="7885F864" w14:textId="77777777" w:rsidR="00614C67" w:rsidRDefault="00BD2883">
      <w:pPr>
        <w:numPr>
          <w:ilvl w:val="0"/>
          <w:numId w:val="9"/>
        </w:numPr>
        <w:pBdr>
          <w:top w:val="nil"/>
          <w:left w:val="nil"/>
          <w:bottom w:val="nil"/>
          <w:right w:val="nil"/>
          <w:between w:val="nil"/>
        </w:pBdr>
        <w:rPr>
          <w:color w:val="000000"/>
        </w:rPr>
      </w:pPr>
      <w:r>
        <w:rPr>
          <w:color w:val="000000"/>
        </w:rPr>
        <w:t xml:space="preserve">Attacks on women journalists and human rights defenders:  </w:t>
      </w:r>
      <w:hyperlink r:id="rId29">
        <w:r>
          <w:rPr>
            <w:color w:val="0000FF"/>
            <w:u w:val="single"/>
          </w:rPr>
          <w:t>https://</w:t>
        </w:r>
        <w:proofErr w:type="spellStart"/>
        <w:r>
          <w:rPr>
            <w:color w:val="0000FF"/>
            <w:u w:val="single"/>
          </w:rPr>
          <w:t>cpj.org</w:t>
        </w:r>
        <w:proofErr w:type="spellEnd"/>
        <w:r>
          <w:rPr>
            <w:color w:val="0000FF"/>
            <w:u w:val="single"/>
          </w:rPr>
          <w:t>/2016/04/attacks-on-the-</w:t>
        </w:r>
        <w:proofErr w:type="spellStart"/>
        <w:r>
          <w:rPr>
            <w:color w:val="0000FF"/>
            <w:u w:val="single"/>
          </w:rPr>
          <w:t>press.php</w:t>
        </w:r>
        <w:proofErr w:type="spellEnd"/>
      </w:hyperlink>
    </w:p>
    <w:p w14:paraId="46970F83" w14:textId="77777777" w:rsidR="00614C67" w:rsidRDefault="00614C67">
      <w:pPr>
        <w:pBdr>
          <w:top w:val="nil"/>
          <w:left w:val="nil"/>
          <w:bottom w:val="nil"/>
          <w:right w:val="nil"/>
          <w:between w:val="nil"/>
        </w:pBdr>
        <w:rPr>
          <w:color w:val="000000"/>
        </w:rPr>
      </w:pPr>
    </w:p>
    <w:p w14:paraId="2C3ADFBF" w14:textId="77777777" w:rsidR="00614C67" w:rsidRDefault="00BD2883">
      <w:pPr>
        <w:numPr>
          <w:ilvl w:val="0"/>
          <w:numId w:val="9"/>
        </w:numPr>
        <w:pBdr>
          <w:top w:val="nil"/>
          <w:left w:val="nil"/>
          <w:bottom w:val="nil"/>
          <w:right w:val="nil"/>
          <w:between w:val="nil"/>
        </w:pBdr>
        <w:rPr>
          <w:color w:val="000000"/>
        </w:rPr>
      </w:pPr>
      <w:r>
        <w:rPr>
          <w:color w:val="000000"/>
        </w:rPr>
        <w:t xml:space="preserve">A global database on gender equality content in constitutions:  </w:t>
      </w:r>
      <w:hyperlink r:id="rId30">
        <w:r>
          <w:rPr>
            <w:color w:val="0000FF"/>
            <w:u w:val="single"/>
          </w:rPr>
          <w:t>http://</w:t>
        </w:r>
        <w:proofErr w:type="spellStart"/>
        <w:r>
          <w:rPr>
            <w:color w:val="0000FF"/>
            <w:u w:val="single"/>
          </w:rPr>
          <w:t>constitutions.unwomen.org</w:t>
        </w:r>
        <w:proofErr w:type="spellEnd"/>
        <w:r>
          <w:rPr>
            <w:color w:val="0000FF"/>
            <w:u w:val="single"/>
          </w:rPr>
          <w:t>/</w:t>
        </w:r>
        <w:proofErr w:type="spellStart"/>
        <w:r>
          <w:rPr>
            <w:color w:val="0000FF"/>
            <w:u w:val="single"/>
          </w:rPr>
          <w:t>en</w:t>
        </w:r>
        <w:proofErr w:type="spellEnd"/>
      </w:hyperlink>
    </w:p>
    <w:p w14:paraId="69A65CFA" w14:textId="77777777" w:rsidR="00614C67" w:rsidRDefault="00614C67">
      <w:pPr>
        <w:pBdr>
          <w:top w:val="nil"/>
          <w:left w:val="nil"/>
          <w:bottom w:val="nil"/>
          <w:right w:val="nil"/>
          <w:between w:val="nil"/>
        </w:pBdr>
        <w:rPr>
          <w:color w:val="000000"/>
        </w:rPr>
      </w:pPr>
    </w:p>
    <w:p w14:paraId="2E49E4AC" w14:textId="77777777" w:rsidR="00614C67" w:rsidRDefault="00BD2883">
      <w:pPr>
        <w:numPr>
          <w:ilvl w:val="0"/>
          <w:numId w:val="9"/>
        </w:numPr>
        <w:pBdr>
          <w:top w:val="nil"/>
          <w:left w:val="nil"/>
          <w:bottom w:val="nil"/>
          <w:right w:val="nil"/>
          <w:between w:val="nil"/>
        </w:pBdr>
        <w:spacing w:after="200"/>
        <w:rPr>
          <w:color w:val="000000"/>
        </w:rPr>
      </w:pPr>
      <w:r>
        <w:rPr>
          <w:color w:val="000000"/>
        </w:rPr>
        <w:t xml:space="preserve">Global fund for women : politics resources:  </w:t>
      </w:r>
      <w:hyperlink r:id="rId31" w:anchor=".WCCOHOErJPP">
        <w:r>
          <w:rPr>
            <w:color w:val="0000FF"/>
            <w:u w:val="single"/>
          </w:rPr>
          <w:t>https://www.globalfundforwomen.org/top-8-women-and-politics-around-world/#.WCCOHOErJPP</w:t>
        </w:r>
      </w:hyperlink>
    </w:p>
    <w:p w14:paraId="63D66C01" w14:textId="77777777" w:rsidR="00614C67" w:rsidRDefault="00BD2883">
      <w:pPr>
        <w:widowControl w:val="0"/>
        <w:numPr>
          <w:ilvl w:val="0"/>
          <w:numId w:val="9"/>
        </w:numPr>
        <w:pBdr>
          <w:top w:val="nil"/>
          <w:left w:val="nil"/>
          <w:bottom w:val="nil"/>
          <w:right w:val="nil"/>
          <w:between w:val="nil"/>
        </w:pBdr>
        <w:spacing w:after="160" w:line="259" w:lineRule="auto"/>
        <w:rPr>
          <w:color w:val="1F497D"/>
        </w:rPr>
      </w:pPr>
      <w:r>
        <w:rPr>
          <w:color w:val="000000"/>
        </w:rPr>
        <w:lastRenderedPageBreak/>
        <w:t xml:space="preserve">Women in EU parliament: </w:t>
      </w:r>
      <w:hyperlink r:id="rId32">
        <w:r>
          <w:rPr>
            <w:color w:val="0000FF"/>
            <w:u w:val="single"/>
          </w:rPr>
          <w:t>http://www.europarl.europa.eu/RegData/publications/2017/0001/P8_PUB(2017)0001_EN.pdf</w:t>
        </w:r>
      </w:hyperlink>
    </w:p>
    <w:p w14:paraId="33FA542E" w14:textId="77777777" w:rsidR="00614C67" w:rsidRDefault="00614C67">
      <w:pPr>
        <w:pBdr>
          <w:top w:val="nil"/>
          <w:left w:val="nil"/>
          <w:bottom w:val="nil"/>
          <w:right w:val="nil"/>
          <w:between w:val="nil"/>
        </w:pBdr>
        <w:spacing w:after="280"/>
        <w:ind w:left="720"/>
        <w:rPr>
          <w:color w:val="000000"/>
        </w:rPr>
      </w:pPr>
    </w:p>
    <w:tbl>
      <w:tblPr>
        <w:tblStyle w:val="af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2A9092B7" w14:textId="77777777">
        <w:tc>
          <w:tcPr>
            <w:tcW w:w="9350" w:type="dxa"/>
            <w:shd w:val="clear" w:color="auto" w:fill="C6D9F1"/>
          </w:tcPr>
          <w:p w14:paraId="257C3F2E" w14:textId="77777777" w:rsidR="00614C67" w:rsidRDefault="00BD2883">
            <w:r>
              <w:rPr>
                <w:b/>
              </w:rPr>
              <w:t>Student Assessment</w:t>
            </w:r>
          </w:p>
        </w:tc>
      </w:tr>
    </w:tbl>
    <w:p w14:paraId="07594981" w14:textId="77777777" w:rsidR="00614C67" w:rsidRDefault="00BD2883">
      <w:pPr>
        <w:pBdr>
          <w:top w:val="nil"/>
          <w:left w:val="nil"/>
          <w:bottom w:val="nil"/>
          <w:right w:val="nil"/>
          <w:between w:val="nil"/>
        </w:pBdr>
        <w:spacing w:after="200"/>
        <w:jc w:val="both"/>
        <w:rPr>
          <w:color w:val="000000"/>
        </w:rPr>
      </w:pPr>
      <w:r>
        <w:rPr>
          <w:color w:val="000000"/>
        </w:rPr>
        <w:t>The final grade is based on several components.</w:t>
      </w:r>
    </w:p>
    <w:p w14:paraId="0765973C"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u w:val="single"/>
        </w:rPr>
      </w:pPr>
      <w:r>
        <w:rPr>
          <w:b/>
          <w:u w:val="single"/>
        </w:rPr>
        <w:t xml:space="preserve">1. Critical Book or article review </w:t>
      </w:r>
    </w:p>
    <w:p w14:paraId="5F678334"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Please submit a 1500 word critical book review or article review of a resource used for this course.  You will have plenty of opportunity to practice (see description of the ‘author/critic’ exercise below).    You may write a review of any of the resources used for this course (if you wish to use something external to the course just please check beforehand with Prof. Goetz).  You will be expected to ‘engage critically’ with the reading and either point out applications of the argument (for instance useful policy applications not anticipated by the author), limitations of the argument, or inconsistencies in the evidence or methodology.  It is fine to be totally appreciative of the reading but you must add something to the reading experience in the form of observations about its utility or relevance.  Your book review will be expected to demonstrate knowledge of the subject area gained from reading other relevant texts. Full referencing (footnotes, other sources) is expected.</w:t>
      </w:r>
    </w:p>
    <w:p w14:paraId="21215AC1" w14:textId="3D32840A"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 xml:space="preserve">DUE:  March </w:t>
      </w:r>
      <w:r w:rsidR="00D8565D">
        <w:rPr>
          <w:b/>
        </w:rPr>
        <w:t>10</w:t>
      </w:r>
    </w:p>
    <w:p w14:paraId="17A35111"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Worth 20% of the final mark</w:t>
      </w:r>
    </w:p>
    <w:p w14:paraId="6F69C06E"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02CD0BA6" w14:textId="77777777"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sz w:val="22"/>
          <w:szCs w:val="22"/>
          <w:u w:val="single"/>
        </w:rPr>
      </w:pPr>
    </w:p>
    <w:p w14:paraId="0F448A8B" w14:textId="6C8B6F6D"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sz w:val="22"/>
          <w:szCs w:val="22"/>
          <w:u w:val="single"/>
        </w:rPr>
      </w:pPr>
      <w:r>
        <w:rPr>
          <w:rFonts w:ascii="Calibri" w:eastAsia="Calibri" w:hAnsi="Calibri" w:cs="Calibri"/>
          <w:b/>
          <w:sz w:val="22"/>
          <w:szCs w:val="22"/>
          <w:u w:val="single"/>
        </w:rPr>
        <w:t xml:space="preserve">2. </w:t>
      </w:r>
      <w:r w:rsidR="00E52C55">
        <w:rPr>
          <w:rFonts w:ascii="Calibri" w:eastAsia="Calibri" w:hAnsi="Calibri" w:cs="Calibri"/>
          <w:b/>
          <w:sz w:val="22"/>
          <w:szCs w:val="22"/>
          <w:u w:val="single"/>
        </w:rPr>
        <w:t xml:space="preserve">5 </w:t>
      </w:r>
      <w:r>
        <w:rPr>
          <w:rFonts w:ascii="Calibri" w:eastAsia="Calibri" w:hAnsi="Calibri" w:cs="Calibri"/>
          <w:b/>
          <w:sz w:val="22"/>
          <w:szCs w:val="22"/>
          <w:u w:val="single"/>
        </w:rPr>
        <w:t>Letter</w:t>
      </w:r>
      <w:r w:rsidR="00E52C55">
        <w:rPr>
          <w:rFonts w:ascii="Calibri" w:eastAsia="Calibri" w:hAnsi="Calibri" w:cs="Calibri"/>
          <w:b/>
          <w:sz w:val="22"/>
          <w:szCs w:val="22"/>
          <w:u w:val="single"/>
        </w:rPr>
        <w:t>s</w:t>
      </w:r>
      <w:r>
        <w:rPr>
          <w:rFonts w:ascii="Calibri" w:eastAsia="Calibri" w:hAnsi="Calibri" w:cs="Calibri"/>
          <w:b/>
          <w:sz w:val="22"/>
          <w:szCs w:val="22"/>
          <w:u w:val="single"/>
        </w:rPr>
        <w:t xml:space="preserve"> to the Editor</w:t>
      </w:r>
    </w:p>
    <w:p w14:paraId="5383A28E" w14:textId="166C77AB"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r>
        <w:rPr>
          <w:rFonts w:ascii="Calibri" w:eastAsia="Calibri" w:hAnsi="Calibri" w:cs="Calibri"/>
          <w:sz w:val="22"/>
          <w:szCs w:val="22"/>
        </w:rPr>
        <w:t xml:space="preserve">Every other week starting February 10 (11:59 pm), submit a ‘letter to the editor’ that is a reaction/commentary on a specific aspect of an article or pattern of reporting that is relevant to a topic linked to gender and </w:t>
      </w:r>
      <w:r w:rsidR="00E52C55">
        <w:rPr>
          <w:rFonts w:ascii="Calibri" w:eastAsia="Calibri" w:hAnsi="Calibri" w:cs="Calibri"/>
          <w:sz w:val="22"/>
          <w:szCs w:val="22"/>
        </w:rPr>
        <w:t>politics</w:t>
      </w:r>
      <w:r>
        <w:rPr>
          <w:rFonts w:ascii="Calibri" w:eastAsia="Calibri" w:hAnsi="Calibri" w:cs="Calibri"/>
          <w:sz w:val="22"/>
          <w:szCs w:val="22"/>
        </w:rPr>
        <w:t xml:space="preserve"> in developing country contexts or development institutions.  A ‘letter to the editor’ should be 150 words, never more than 200.  That only allows for making one striking point or observation.  You need to get straight to your point, and think of ways of framing your concern/argument extremely tightly and in ways that will be ‘catchy’ to the reader.   The best way to get into the hang of this is to read other letters to the editor e</w:t>
      </w:r>
      <w:r w:rsidR="00E52C55">
        <w:rPr>
          <w:rFonts w:ascii="Calibri" w:eastAsia="Calibri" w:hAnsi="Calibri" w:cs="Calibri"/>
          <w:sz w:val="22"/>
          <w:szCs w:val="22"/>
        </w:rPr>
        <w:t>.</w:t>
      </w:r>
      <w:r>
        <w:rPr>
          <w:rFonts w:ascii="Calibri" w:eastAsia="Calibri" w:hAnsi="Calibri" w:cs="Calibri"/>
          <w:sz w:val="22"/>
          <w:szCs w:val="22"/>
        </w:rPr>
        <w:t>g</w:t>
      </w:r>
      <w:r w:rsidR="00E52C55">
        <w:rPr>
          <w:rFonts w:ascii="Calibri" w:eastAsia="Calibri" w:hAnsi="Calibri" w:cs="Calibri"/>
          <w:sz w:val="22"/>
          <w:szCs w:val="22"/>
        </w:rPr>
        <w:t>.</w:t>
      </w:r>
      <w:r>
        <w:rPr>
          <w:rFonts w:ascii="Calibri" w:eastAsia="Calibri" w:hAnsi="Calibri" w:cs="Calibri"/>
          <w:sz w:val="22"/>
          <w:szCs w:val="22"/>
        </w:rPr>
        <w:t xml:space="preserve"> here: </w:t>
      </w:r>
      <w:hyperlink r:id="rId33">
        <w:r>
          <w:rPr>
            <w:rFonts w:ascii="Calibri" w:eastAsia="Calibri" w:hAnsi="Calibri" w:cs="Calibri"/>
            <w:color w:val="0000FF"/>
            <w:sz w:val="22"/>
            <w:szCs w:val="22"/>
            <w:u w:val="single"/>
          </w:rPr>
          <w:t>https://</w:t>
        </w:r>
        <w:proofErr w:type="spellStart"/>
        <w:r>
          <w:rPr>
            <w:rFonts w:ascii="Calibri" w:eastAsia="Calibri" w:hAnsi="Calibri" w:cs="Calibri"/>
            <w:color w:val="0000FF"/>
            <w:sz w:val="22"/>
            <w:szCs w:val="22"/>
            <w:u w:val="single"/>
          </w:rPr>
          <w:t>www.nytimes.com</w:t>
        </w:r>
        <w:proofErr w:type="spellEnd"/>
        <w:r>
          <w:rPr>
            <w:rFonts w:ascii="Calibri" w:eastAsia="Calibri" w:hAnsi="Calibri" w:cs="Calibri"/>
            <w:color w:val="0000FF"/>
            <w:sz w:val="22"/>
            <w:szCs w:val="22"/>
            <w:u w:val="single"/>
          </w:rPr>
          <w:t>/section/opinion/letters</w:t>
        </w:r>
      </w:hyperlink>
    </w:p>
    <w:p w14:paraId="7C000AEF" w14:textId="31EDB3BA" w:rsidR="00280B85" w:rsidRDefault="00E52C5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r>
        <w:rPr>
          <w:rFonts w:ascii="Calibri" w:eastAsia="Calibri" w:hAnsi="Calibri" w:cs="Calibri"/>
          <w:sz w:val="22"/>
          <w:szCs w:val="22"/>
        </w:rPr>
        <w:t>M</w:t>
      </w:r>
      <w:r w:rsidR="00280B85">
        <w:rPr>
          <w:rFonts w:ascii="Calibri" w:eastAsia="Calibri" w:hAnsi="Calibri" w:cs="Calibri"/>
          <w:sz w:val="22"/>
          <w:szCs w:val="22"/>
        </w:rPr>
        <w:t xml:space="preserve">ost Newspapers have instructions on how to write one and how to submit it </w:t>
      </w:r>
      <w:r>
        <w:rPr>
          <w:rFonts w:ascii="Calibri" w:eastAsia="Calibri" w:hAnsi="Calibri" w:cs="Calibri"/>
          <w:sz w:val="22"/>
          <w:szCs w:val="22"/>
        </w:rPr>
        <w:t>(</w:t>
      </w:r>
      <w:r w:rsidR="00280B85">
        <w:rPr>
          <w:rFonts w:ascii="Calibri" w:eastAsia="Calibri" w:hAnsi="Calibri" w:cs="Calibri"/>
          <w:sz w:val="22"/>
          <w:szCs w:val="22"/>
        </w:rPr>
        <w:t xml:space="preserve">we will submit some of these for publication): </w:t>
      </w:r>
    </w:p>
    <w:p w14:paraId="28B05B80" w14:textId="77777777" w:rsidR="00280B85" w:rsidRDefault="00000000"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hyperlink r:id="rId34">
        <w:r w:rsidR="00280B85">
          <w:rPr>
            <w:rFonts w:ascii="Calibri" w:eastAsia="Calibri" w:hAnsi="Calibri" w:cs="Calibri"/>
            <w:color w:val="0000FF"/>
            <w:sz w:val="22"/>
            <w:szCs w:val="22"/>
            <w:u w:val="single"/>
          </w:rPr>
          <w:t>https://help.nytimes.com/hc/en-us/articles/115014925288-How-to-submit-a-letter-to-the-editor</w:t>
        </w:r>
      </w:hyperlink>
    </w:p>
    <w:p w14:paraId="10B30DE7" w14:textId="77777777"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p>
    <w:p w14:paraId="08027D41" w14:textId="2B290B4B" w:rsidR="00E52C5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sz w:val="22"/>
          <w:szCs w:val="22"/>
        </w:rPr>
      </w:pPr>
      <w:r>
        <w:rPr>
          <w:rFonts w:ascii="Calibri" w:eastAsia="Calibri" w:hAnsi="Calibri" w:cs="Calibri"/>
          <w:b/>
          <w:sz w:val="22"/>
          <w:szCs w:val="22"/>
        </w:rPr>
        <w:t xml:space="preserve">DUE: every two weeks starting </w:t>
      </w:r>
      <w:r w:rsidR="00E52C55">
        <w:rPr>
          <w:rFonts w:ascii="Calibri" w:eastAsia="Calibri" w:hAnsi="Calibri" w:cs="Calibri"/>
          <w:b/>
          <w:sz w:val="22"/>
          <w:szCs w:val="22"/>
        </w:rPr>
        <w:t>February 10</w:t>
      </w:r>
      <w:r>
        <w:rPr>
          <w:rFonts w:ascii="Calibri" w:eastAsia="Calibri" w:hAnsi="Calibri" w:cs="Calibri"/>
          <w:b/>
          <w:sz w:val="22"/>
          <w:szCs w:val="22"/>
        </w:rPr>
        <w:t xml:space="preserve">, to a total of 5 letters.  </w:t>
      </w:r>
      <w:r w:rsidR="00E52C55">
        <w:rPr>
          <w:rFonts w:ascii="Calibri" w:eastAsia="Calibri" w:hAnsi="Calibri" w:cs="Calibri"/>
          <w:b/>
          <w:sz w:val="22"/>
          <w:szCs w:val="22"/>
        </w:rPr>
        <w:t>(dates: Feb 10, Feb 24, March 10, March 24, April 7)</w:t>
      </w:r>
    </w:p>
    <w:p w14:paraId="40290693" w14:textId="5EE4BBB8"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sz w:val="22"/>
          <w:szCs w:val="22"/>
        </w:rPr>
      </w:pPr>
      <w:r>
        <w:rPr>
          <w:rFonts w:ascii="Calibri" w:eastAsia="Calibri" w:hAnsi="Calibri" w:cs="Calibri"/>
          <w:b/>
          <w:sz w:val="22"/>
          <w:szCs w:val="22"/>
        </w:rPr>
        <w:t>Worth 15% of final grade</w:t>
      </w:r>
    </w:p>
    <w:p w14:paraId="00EDFCF7" w14:textId="77777777" w:rsidR="00280B85" w:rsidRDefault="00280B85" w:rsidP="0028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sz w:val="22"/>
          <w:szCs w:val="22"/>
          <w:u w:val="single"/>
        </w:rPr>
      </w:pPr>
    </w:p>
    <w:p w14:paraId="2559B99F"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u w:val="single"/>
        </w:rPr>
      </w:pPr>
    </w:p>
    <w:p w14:paraId="7E32BC62"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u w:val="single"/>
        </w:rPr>
      </w:pPr>
      <w:r>
        <w:rPr>
          <w:b/>
          <w:u w:val="single"/>
        </w:rPr>
        <w:t>3. Final Project: Analytical Paper</w:t>
      </w:r>
    </w:p>
    <w:p w14:paraId="5FB3358C" w14:textId="3EE79331"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For your final project you are asked to write an analytical paper to a maximum of 4000 words length (excluding bibliography, Annexes and footnotes/endnotes).  </w:t>
      </w:r>
      <w:r>
        <w:br/>
      </w:r>
    </w:p>
    <w:p w14:paraId="791A3145"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Your paper should address an issue relevant to the course and should contain a clear expression of the problem or dilemma or contradiction that you are investigating.  You could write a full essay related to the topic of your country-specific investigation and presentation for the class. Full referencing (footnotes, other sources) is expected.</w:t>
      </w:r>
    </w:p>
    <w:p w14:paraId="7CE1161B"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219F554" w14:textId="046F6B18"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 xml:space="preserve">Essay topics and brief outline must be submitted to Prof. Goetz by: March 17; the final paper is due: </w:t>
      </w:r>
      <w:r w:rsidR="00BE055C">
        <w:rPr>
          <w:b/>
        </w:rPr>
        <w:t>May 6</w:t>
      </w:r>
      <w:r>
        <w:rPr>
          <w:b/>
        </w:rPr>
        <w:t xml:space="preserve">.    </w:t>
      </w:r>
    </w:p>
    <w:p w14:paraId="18E58A89" w14:textId="6BFD76E0"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Worth 4</w:t>
      </w:r>
      <w:r w:rsidR="00E52C55">
        <w:rPr>
          <w:b/>
        </w:rPr>
        <w:t>5</w:t>
      </w:r>
      <w:r>
        <w:rPr>
          <w:b/>
        </w:rPr>
        <w:t>% of the final mark</w:t>
      </w:r>
    </w:p>
    <w:p w14:paraId="39005647"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5CFAB796"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u w:val="single"/>
        </w:rPr>
      </w:pPr>
      <w:r>
        <w:rPr>
          <w:b/>
          <w:u w:val="single"/>
        </w:rPr>
        <w:t xml:space="preserve">4.  Class participation </w:t>
      </w:r>
    </w:p>
    <w:p w14:paraId="1961CE82" w14:textId="599B62C4"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Class participation is a key element of the course and can take several forms: making informed comments, asking or responding to questions, and generally showing that you have thought about a topic or a case. </w:t>
      </w:r>
      <w:r w:rsidR="004A6189">
        <w:t xml:space="preserve">I expect you to at least have read the main required reading each week and I will randomly call on students to summarize that reading for me. </w:t>
      </w:r>
      <w:r>
        <w:t>During every class students will be asked to mention current events in the past week that are of relevance for the course and you are invited to post links to articles or your own commentary on the NYU Classes Forum page for the class.   It is a good idea to read a major international newspaper daily (</w:t>
      </w:r>
      <w:r>
        <w:rPr>
          <w:u w:val="single"/>
        </w:rPr>
        <w:t>NYT</w:t>
      </w:r>
      <w:r>
        <w:t xml:space="preserve">, </w:t>
      </w:r>
      <w:r>
        <w:rPr>
          <w:u w:val="single"/>
        </w:rPr>
        <w:t>The Guardian</w:t>
      </w:r>
      <w:r>
        <w:t xml:space="preserve">, </w:t>
      </w:r>
      <w:r>
        <w:rPr>
          <w:u w:val="single"/>
        </w:rPr>
        <w:t>Le Monde</w:t>
      </w:r>
      <w:r>
        <w:t xml:space="preserve"> or similar) and I expect everyone to listen to a global news podcast once a day (Al Jazeera and BBC offer excellent daily news summaries that you can listen to on your phone).  </w:t>
      </w:r>
    </w:p>
    <w:p w14:paraId="6EE15137" w14:textId="54F59F7E" w:rsidR="004A6189" w:rsidRDefault="004A6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DF48FFE" w14:textId="7BF20D8B" w:rsidR="004A6189" w:rsidRDefault="004A6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Part of the Class participation grade will be based on your participation in one of a series of structured debates in the course of the semester.  The debates will be conducted in teams, with two students presenting the case for the motion, and two against.</w:t>
      </w:r>
    </w:p>
    <w:p w14:paraId="583C22F9"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6168AD1" w14:textId="77777777" w:rsidR="00614C67" w:rsidRDefault="00BD28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b/>
        </w:rPr>
      </w:pPr>
      <w:r>
        <w:rPr>
          <w:b/>
        </w:rPr>
        <w:t>Class participation is assessed and constitutes 10% of the final grade</w:t>
      </w:r>
    </w:p>
    <w:p w14:paraId="79D83E07" w14:textId="77777777" w:rsidR="00614C67" w:rsidRDefault="00614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bl>
      <w:tblPr>
        <w:tblStyle w:val="aff2"/>
        <w:tblW w:w="9360" w:type="dxa"/>
        <w:tblBorders>
          <w:top w:val="nil"/>
          <w:left w:val="nil"/>
          <w:bottom w:val="nil"/>
          <w:right w:val="nil"/>
          <w:insideH w:val="nil"/>
          <w:insideV w:val="nil"/>
        </w:tblBorders>
        <w:tblLayout w:type="fixed"/>
        <w:tblLook w:val="0400" w:firstRow="0" w:lastRow="0" w:firstColumn="0" w:lastColumn="0" w:noHBand="0" w:noVBand="1"/>
      </w:tblPr>
      <w:tblGrid>
        <w:gridCol w:w="9360"/>
      </w:tblGrid>
      <w:tr w:rsidR="00614C67" w14:paraId="158C72BA" w14:textId="77777777">
        <w:trPr>
          <w:trHeight w:val="180"/>
        </w:trPr>
        <w:tc>
          <w:tcPr>
            <w:tcW w:w="9360" w:type="dxa"/>
            <w:shd w:val="clear" w:color="auto" w:fill="auto"/>
          </w:tcPr>
          <w:p w14:paraId="77D08508" w14:textId="4432D2AB" w:rsidR="00614C67" w:rsidRDefault="00BD2883">
            <w:pPr>
              <w:widowControl w:val="0"/>
              <w:numPr>
                <w:ilvl w:val="0"/>
                <w:numId w:val="2"/>
              </w:numPr>
              <w:pBdr>
                <w:top w:val="nil"/>
                <w:left w:val="nil"/>
                <w:bottom w:val="nil"/>
                <w:right w:val="nil"/>
                <w:between w:val="nil"/>
              </w:pBdr>
              <w:ind w:left="180" w:hanging="180"/>
              <w:rPr>
                <w:b/>
                <w:color w:val="000000"/>
                <w:u w:val="single"/>
              </w:rPr>
            </w:pPr>
            <w:r>
              <w:rPr>
                <w:b/>
                <w:color w:val="000000"/>
              </w:rPr>
              <w:t xml:space="preserve"> </w:t>
            </w:r>
            <w:r>
              <w:rPr>
                <w:b/>
                <w:color w:val="000000"/>
                <w:u w:val="single"/>
              </w:rPr>
              <w:t>Presentation</w:t>
            </w:r>
          </w:p>
        </w:tc>
      </w:tr>
    </w:tbl>
    <w:p w14:paraId="481A15EC" w14:textId="0BCCEDBA" w:rsidR="00614C67" w:rsidRDefault="00BD2883">
      <w:pPr>
        <w:jc w:val="both"/>
      </w:pPr>
      <w:r>
        <w:t xml:space="preserve">You will research </w:t>
      </w:r>
      <w:r w:rsidR="00280B85">
        <w:t xml:space="preserve">and present on the career  and policy priorities of a specific woman, gay or trans politician, in </w:t>
      </w:r>
      <w:r>
        <w:t>a specific country situation</w:t>
      </w:r>
      <w:r w:rsidR="00280B85">
        <w:t>,</w:t>
      </w:r>
      <w:r>
        <w:t xml:space="preserve"> to understand the dynamics of women’s or LGBTQI political </w:t>
      </w:r>
      <w:r w:rsidR="00280B85">
        <w:t>influence</w:t>
      </w:r>
      <w:r>
        <w:t xml:space="preserve"> or engagement in governance reform there.  </w:t>
      </w:r>
      <w:r w:rsidR="00280B85">
        <w:t xml:space="preserve">An </w:t>
      </w:r>
      <w:r w:rsidR="00280B85" w:rsidRPr="004A6189">
        <w:rPr>
          <w:i/>
          <w:iCs/>
        </w:rPr>
        <w:t>indicative</w:t>
      </w:r>
      <w:r w:rsidR="00280B85">
        <w:t xml:space="preserve"> list of politicians to study is below.</w:t>
      </w:r>
      <w:r w:rsidR="004A6189">
        <w:t xml:space="preserve">  If there are any you would like to focus on instead, please suggest them to me.</w:t>
      </w:r>
    </w:p>
    <w:p w14:paraId="2BC7DC19" w14:textId="77777777" w:rsidR="00614C67" w:rsidRDefault="00614C67">
      <w:pPr>
        <w:jc w:val="both"/>
      </w:pPr>
    </w:p>
    <w:p w14:paraId="2D536AFF" w14:textId="4F93805E" w:rsidR="00614C67" w:rsidRDefault="00BD2883">
      <w:pPr>
        <w:jc w:val="both"/>
      </w:pPr>
      <w:r>
        <w:t xml:space="preserve">The presentation should be </w:t>
      </w:r>
      <w:r>
        <w:rPr>
          <w:u w:val="single"/>
        </w:rPr>
        <w:t>no more than 15 minutes long</w:t>
      </w:r>
      <w:r>
        <w:t xml:space="preserve">.   You will be expected to research your </w:t>
      </w:r>
      <w:r w:rsidR="00280B85">
        <w:t xml:space="preserve">politician’s ideas and career </w:t>
      </w:r>
      <w:r>
        <w:t>deeply</w:t>
      </w:r>
      <w:r w:rsidR="00280B85">
        <w:t xml:space="preserve"> – many of them have written memoirs or articles about themselves that you could read to analy</w:t>
      </w:r>
      <w:r w:rsidR="000664BA">
        <w:t>z</w:t>
      </w:r>
      <w:r w:rsidR="00280B85">
        <w:t>e how they present themselves</w:t>
      </w:r>
      <w:r>
        <w:t xml:space="preserve">. </w:t>
      </w:r>
      <w:r w:rsidR="000664BA">
        <w:t xml:space="preserve">You will need to read local newspapers and get an understanding of political developments in the country in question. </w:t>
      </w:r>
      <w:r>
        <w:t xml:space="preserve"> </w:t>
      </w:r>
      <w:r w:rsidR="00280B85">
        <w:t xml:space="preserve">You should consider whether they can be considered equal rights activists (or feminists) and determine how they have promoted </w:t>
      </w:r>
      <w:r w:rsidR="000664BA">
        <w:t>(</w:t>
      </w:r>
      <w:r w:rsidR="00280B85">
        <w:t xml:space="preserve">or not) the </w:t>
      </w:r>
      <w:r>
        <w:t xml:space="preserve"> political effectiveness of movements for gender equality.  </w:t>
      </w:r>
    </w:p>
    <w:p w14:paraId="69C4B769" w14:textId="3ABD3806" w:rsidR="00280B85" w:rsidRDefault="00280B85">
      <w:pPr>
        <w:jc w:val="both"/>
      </w:pPr>
    </w:p>
    <w:p w14:paraId="0F226FC6" w14:textId="77777777" w:rsidR="00280B85" w:rsidRDefault="00280B85" w:rsidP="00280B85"/>
    <w:tbl>
      <w:tblPr>
        <w:tblStyle w:val="TableGrid"/>
        <w:tblW w:w="0" w:type="auto"/>
        <w:tblLook w:val="04A0" w:firstRow="1" w:lastRow="0" w:firstColumn="1" w:lastColumn="0" w:noHBand="0" w:noVBand="1"/>
      </w:tblPr>
      <w:tblGrid>
        <w:gridCol w:w="2228"/>
        <w:gridCol w:w="4337"/>
        <w:gridCol w:w="1620"/>
        <w:gridCol w:w="1165"/>
      </w:tblGrid>
      <w:tr w:rsidR="00280B85" w14:paraId="2097432B" w14:textId="77777777" w:rsidTr="00251645">
        <w:tc>
          <w:tcPr>
            <w:tcW w:w="2228" w:type="dxa"/>
          </w:tcPr>
          <w:p w14:paraId="3726AA2A" w14:textId="77777777" w:rsidR="00280B85" w:rsidRDefault="00280B85" w:rsidP="003209B5">
            <w:r>
              <w:t>Name</w:t>
            </w:r>
          </w:p>
        </w:tc>
        <w:tc>
          <w:tcPr>
            <w:tcW w:w="4337" w:type="dxa"/>
          </w:tcPr>
          <w:p w14:paraId="615ADFAD" w14:textId="77777777" w:rsidR="00280B85" w:rsidRDefault="00280B85" w:rsidP="003209B5">
            <w:r>
              <w:t>Role</w:t>
            </w:r>
          </w:p>
        </w:tc>
        <w:tc>
          <w:tcPr>
            <w:tcW w:w="1620" w:type="dxa"/>
          </w:tcPr>
          <w:p w14:paraId="7643E88E" w14:textId="77777777" w:rsidR="00280B85" w:rsidRDefault="00280B85" w:rsidP="003209B5">
            <w:r>
              <w:t>Student presenting</w:t>
            </w:r>
          </w:p>
        </w:tc>
        <w:tc>
          <w:tcPr>
            <w:tcW w:w="1165" w:type="dxa"/>
          </w:tcPr>
          <w:p w14:paraId="263D8154" w14:textId="77777777" w:rsidR="00280B85" w:rsidRDefault="00280B85" w:rsidP="003209B5">
            <w:r>
              <w:t>Date</w:t>
            </w:r>
          </w:p>
        </w:tc>
      </w:tr>
      <w:tr w:rsidR="00280B85" w14:paraId="5EC3DB0C" w14:textId="77777777" w:rsidTr="00251645">
        <w:tc>
          <w:tcPr>
            <w:tcW w:w="2228" w:type="dxa"/>
          </w:tcPr>
          <w:p w14:paraId="65F87F51" w14:textId="77777777" w:rsidR="00280B85" w:rsidRDefault="00280B85" w:rsidP="003209B5">
            <w:r>
              <w:t xml:space="preserve">Tsai </w:t>
            </w:r>
            <w:proofErr w:type="spellStart"/>
            <w:r>
              <w:t>ing</w:t>
            </w:r>
            <w:proofErr w:type="spellEnd"/>
            <w:r>
              <w:t>-wen</w:t>
            </w:r>
          </w:p>
        </w:tc>
        <w:tc>
          <w:tcPr>
            <w:tcW w:w="4337" w:type="dxa"/>
          </w:tcPr>
          <w:p w14:paraId="09393732" w14:textId="77777777" w:rsidR="00280B85" w:rsidRDefault="00280B85" w:rsidP="003209B5">
            <w:r>
              <w:t>President, Taiwan (currently)</w:t>
            </w:r>
          </w:p>
        </w:tc>
        <w:tc>
          <w:tcPr>
            <w:tcW w:w="1620" w:type="dxa"/>
          </w:tcPr>
          <w:p w14:paraId="73073ACC" w14:textId="77777777" w:rsidR="00280B85" w:rsidRDefault="00280B85" w:rsidP="003209B5"/>
        </w:tc>
        <w:tc>
          <w:tcPr>
            <w:tcW w:w="1165" w:type="dxa"/>
          </w:tcPr>
          <w:p w14:paraId="7767A8CE" w14:textId="77777777" w:rsidR="00280B85" w:rsidRDefault="00280B85" w:rsidP="003209B5"/>
        </w:tc>
      </w:tr>
      <w:tr w:rsidR="00280B85" w14:paraId="4FE7379A" w14:textId="77777777" w:rsidTr="00251645">
        <w:tc>
          <w:tcPr>
            <w:tcW w:w="2228" w:type="dxa"/>
          </w:tcPr>
          <w:p w14:paraId="1AB75113" w14:textId="77777777" w:rsidR="00280B85" w:rsidRDefault="00280B85" w:rsidP="003209B5">
            <w:r>
              <w:lastRenderedPageBreak/>
              <w:t>Mia Motley</w:t>
            </w:r>
          </w:p>
        </w:tc>
        <w:tc>
          <w:tcPr>
            <w:tcW w:w="4337" w:type="dxa"/>
          </w:tcPr>
          <w:p w14:paraId="05AE0718" w14:textId="77777777" w:rsidR="00280B85" w:rsidRDefault="00280B85" w:rsidP="003209B5">
            <w:r>
              <w:t>Prime minister Barbados (currently)</w:t>
            </w:r>
          </w:p>
        </w:tc>
        <w:tc>
          <w:tcPr>
            <w:tcW w:w="1620" w:type="dxa"/>
          </w:tcPr>
          <w:p w14:paraId="0052D83F" w14:textId="77777777" w:rsidR="00280B85" w:rsidRDefault="00280B85" w:rsidP="003209B5"/>
        </w:tc>
        <w:tc>
          <w:tcPr>
            <w:tcW w:w="1165" w:type="dxa"/>
          </w:tcPr>
          <w:p w14:paraId="053EA907" w14:textId="77777777" w:rsidR="00280B85" w:rsidRDefault="00280B85" w:rsidP="003209B5"/>
        </w:tc>
      </w:tr>
      <w:tr w:rsidR="00280B85" w14:paraId="67D478FC" w14:textId="77777777" w:rsidTr="00251645">
        <w:tc>
          <w:tcPr>
            <w:tcW w:w="2228" w:type="dxa"/>
          </w:tcPr>
          <w:p w14:paraId="744CF0C9" w14:textId="77777777" w:rsidR="00280B85" w:rsidRDefault="00280B85" w:rsidP="003209B5">
            <w:r>
              <w:t>Brinda Karat</w:t>
            </w:r>
          </w:p>
        </w:tc>
        <w:tc>
          <w:tcPr>
            <w:tcW w:w="4337" w:type="dxa"/>
          </w:tcPr>
          <w:p w14:paraId="46BE40E9" w14:textId="77777777" w:rsidR="00280B85" w:rsidRDefault="00280B85" w:rsidP="003209B5">
            <w:r>
              <w:t xml:space="preserve">MP and head of the Communist party of India at one point and head of the All-India democratic Women’s association 1993 - 2004  </w:t>
            </w:r>
          </w:p>
        </w:tc>
        <w:tc>
          <w:tcPr>
            <w:tcW w:w="1620" w:type="dxa"/>
          </w:tcPr>
          <w:p w14:paraId="0BCD0815" w14:textId="77777777" w:rsidR="00280B85" w:rsidRDefault="00280B85" w:rsidP="003209B5"/>
        </w:tc>
        <w:tc>
          <w:tcPr>
            <w:tcW w:w="1165" w:type="dxa"/>
          </w:tcPr>
          <w:p w14:paraId="53BBD483" w14:textId="77777777" w:rsidR="00280B85" w:rsidRDefault="00280B85" w:rsidP="003209B5"/>
        </w:tc>
      </w:tr>
      <w:tr w:rsidR="00280B85" w14:paraId="4319FBB4" w14:textId="77777777" w:rsidTr="00251645">
        <w:tc>
          <w:tcPr>
            <w:tcW w:w="2228" w:type="dxa"/>
          </w:tcPr>
          <w:p w14:paraId="5D323BC1" w14:textId="77777777" w:rsidR="00280B85" w:rsidRDefault="00280B85" w:rsidP="003209B5">
            <w:r>
              <w:t>Mamata Banerjee</w:t>
            </w:r>
          </w:p>
        </w:tc>
        <w:tc>
          <w:tcPr>
            <w:tcW w:w="4337" w:type="dxa"/>
          </w:tcPr>
          <w:p w14:paraId="6B2B3DA4" w14:textId="44C8F99C" w:rsidR="00280B85" w:rsidRDefault="00280B85" w:rsidP="003209B5">
            <w:r>
              <w:t xml:space="preserve">Chief </w:t>
            </w:r>
            <w:r w:rsidR="00251645">
              <w:t>Minister</w:t>
            </w:r>
            <w:r>
              <w:t xml:space="preserve"> of West Bengal since 2011</w:t>
            </w:r>
          </w:p>
        </w:tc>
        <w:tc>
          <w:tcPr>
            <w:tcW w:w="1620" w:type="dxa"/>
          </w:tcPr>
          <w:p w14:paraId="74E8B74F" w14:textId="77777777" w:rsidR="00280B85" w:rsidRDefault="00280B85" w:rsidP="003209B5"/>
        </w:tc>
        <w:tc>
          <w:tcPr>
            <w:tcW w:w="1165" w:type="dxa"/>
          </w:tcPr>
          <w:p w14:paraId="1ECD3FEC" w14:textId="77777777" w:rsidR="00280B85" w:rsidRDefault="00280B85" w:rsidP="003209B5"/>
        </w:tc>
      </w:tr>
      <w:tr w:rsidR="00280B85" w14:paraId="0660D5A5" w14:textId="77777777" w:rsidTr="00251645">
        <w:tc>
          <w:tcPr>
            <w:tcW w:w="2228" w:type="dxa"/>
          </w:tcPr>
          <w:p w14:paraId="56DA005B" w14:textId="77777777" w:rsidR="00280B85" w:rsidRDefault="00280B85" w:rsidP="003209B5">
            <w:r>
              <w:t>Michelle Bachelet</w:t>
            </w:r>
          </w:p>
        </w:tc>
        <w:tc>
          <w:tcPr>
            <w:tcW w:w="4337" w:type="dxa"/>
          </w:tcPr>
          <w:p w14:paraId="044C8658" w14:textId="77777777" w:rsidR="00280B85" w:rsidRDefault="00280B85" w:rsidP="003209B5">
            <w:r>
              <w:t>Twice president of chile, currently the UN High Commissioner for Human Rights</w:t>
            </w:r>
          </w:p>
        </w:tc>
        <w:tc>
          <w:tcPr>
            <w:tcW w:w="1620" w:type="dxa"/>
          </w:tcPr>
          <w:p w14:paraId="06CA84EF" w14:textId="77777777" w:rsidR="00280B85" w:rsidRDefault="00280B85" w:rsidP="003209B5"/>
        </w:tc>
        <w:tc>
          <w:tcPr>
            <w:tcW w:w="1165" w:type="dxa"/>
          </w:tcPr>
          <w:p w14:paraId="225A89AF" w14:textId="77777777" w:rsidR="00280B85" w:rsidRDefault="00280B85" w:rsidP="003209B5"/>
        </w:tc>
      </w:tr>
      <w:tr w:rsidR="00280B85" w14:paraId="0679CEA6" w14:textId="77777777" w:rsidTr="00251645">
        <w:tc>
          <w:tcPr>
            <w:tcW w:w="2228" w:type="dxa"/>
          </w:tcPr>
          <w:p w14:paraId="4BF0D0F7" w14:textId="77777777" w:rsidR="00280B85" w:rsidRPr="00457EEE" w:rsidRDefault="00280B85" w:rsidP="003209B5">
            <w:r w:rsidRPr="00457EEE">
              <w:t>F</w:t>
            </w:r>
            <w:r>
              <w:t>l</w:t>
            </w:r>
            <w:r w:rsidRPr="00457EEE">
              <w:t xml:space="preserve">ame Naomi </w:t>
            </w:r>
            <w:proofErr w:type="spellStart"/>
            <w:r w:rsidRPr="00457EEE">
              <w:t>Mata'afa</w:t>
            </w:r>
            <w:proofErr w:type="spellEnd"/>
          </w:p>
          <w:p w14:paraId="708D6C25" w14:textId="77777777" w:rsidR="00280B85" w:rsidRDefault="00280B85" w:rsidP="003209B5"/>
        </w:tc>
        <w:tc>
          <w:tcPr>
            <w:tcW w:w="4337" w:type="dxa"/>
          </w:tcPr>
          <w:p w14:paraId="7C7AAE2A" w14:textId="77777777" w:rsidR="00280B85" w:rsidRDefault="00280B85" w:rsidP="003209B5">
            <w:r>
              <w:t>Prime Minister, Samoa</w:t>
            </w:r>
          </w:p>
        </w:tc>
        <w:tc>
          <w:tcPr>
            <w:tcW w:w="1620" w:type="dxa"/>
          </w:tcPr>
          <w:p w14:paraId="097882AA" w14:textId="77777777" w:rsidR="00280B85" w:rsidRDefault="00280B85" w:rsidP="003209B5"/>
        </w:tc>
        <w:tc>
          <w:tcPr>
            <w:tcW w:w="1165" w:type="dxa"/>
          </w:tcPr>
          <w:p w14:paraId="6F395B8B" w14:textId="77777777" w:rsidR="00280B85" w:rsidRDefault="00280B85" w:rsidP="003209B5"/>
        </w:tc>
      </w:tr>
      <w:tr w:rsidR="00280B85" w14:paraId="2B1773C0" w14:textId="77777777" w:rsidTr="00251645">
        <w:tc>
          <w:tcPr>
            <w:tcW w:w="2228" w:type="dxa"/>
          </w:tcPr>
          <w:p w14:paraId="09F96031" w14:textId="77777777" w:rsidR="00280B85" w:rsidRDefault="00280B85" w:rsidP="003209B5">
            <w:r>
              <w:t xml:space="preserve">Ngozi </w:t>
            </w:r>
            <w:proofErr w:type="spellStart"/>
            <w:r>
              <w:t>Okonjo</w:t>
            </w:r>
            <w:proofErr w:type="spellEnd"/>
            <w:r>
              <w:t>-Iweala</w:t>
            </w:r>
          </w:p>
        </w:tc>
        <w:tc>
          <w:tcPr>
            <w:tcW w:w="4337" w:type="dxa"/>
          </w:tcPr>
          <w:p w14:paraId="3EEBFFE2" w14:textId="77777777" w:rsidR="00280B85" w:rsidRDefault="00280B85" w:rsidP="003209B5">
            <w:r>
              <w:t>Director-general of World Trade Organization,  former managing Director at the World Bank, Finance Minister, Minister of Foreign Affairs Nigeria</w:t>
            </w:r>
          </w:p>
        </w:tc>
        <w:tc>
          <w:tcPr>
            <w:tcW w:w="1620" w:type="dxa"/>
          </w:tcPr>
          <w:p w14:paraId="7EC450E6" w14:textId="77777777" w:rsidR="00280B85" w:rsidRDefault="00280B85" w:rsidP="003209B5"/>
        </w:tc>
        <w:tc>
          <w:tcPr>
            <w:tcW w:w="1165" w:type="dxa"/>
          </w:tcPr>
          <w:p w14:paraId="4C60728D" w14:textId="77777777" w:rsidR="00280B85" w:rsidRDefault="00280B85" w:rsidP="003209B5"/>
        </w:tc>
      </w:tr>
      <w:tr w:rsidR="00280B85" w14:paraId="1F677E7B" w14:textId="77777777" w:rsidTr="00251645">
        <w:tc>
          <w:tcPr>
            <w:tcW w:w="2228" w:type="dxa"/>
          </w:tcPr>
          <w:p w14:paraId="3DC04F23" w14:textId="77777777" w:rsidR="00280B85" w:rsidRDefault="00280B85" w:rsidP="003209B5">
            <w:r>
              <w:t>Ellen Johnson Sirleaf</w:t>
            </w:r>
          </w:p>
        </w:tc>
        <w:tc>
          <w:tcPr>
            <w:tcW w:w="4337" w:type="dxa"/>
          </w:tcPr>
          <w:p w14:paraId="15A8C902" w14:textId="77777777" w:rsidR="00280B85" w:rsidRDefault="00280B85" w:rsidP="003209B5">
            <w:r>
              <w:t>Former President of Liberia 2006 - 2018</w:t>
            </w:r>
          </w:p>
        </w:tc>
        <w:tc>
          <w:tcPr>
            <w:tcW w:w="1620" w:type="dxa"/>
          </w:tcPr>
          <w:p w14:paraId="07341CA9" w14:textId="77777777" w:rsidR="00280B85" w:rsidRDefault="00280B85" w:rsidP="003209B5"/>
        </w:tc>
        <w:tc>
          <w:tcPr>
            <w:tcW w:w="1165" w:type="dxa"/>
          </w:tcPr>
          <w:p w14:paraId="753C2515" w14:textId="77777777" w:rsidR="00280B85" w:rsidRDefault="00280B85" w:rsidP="003209B5"/>
        </w:tc>
      </w:tr>
      <w:tr w:rsidR="00280B85" w14:paraId="403BC257" w14:textId="77777777" w:rsidTr="00251645">
        <w:tc>
          <w:tcPr>
            <w:tcW w:w="2228" w:type="dxa"/>
          </w:tcPr>
          <w:p w14:paraId="606C053B" w14:textId="77777777" w:rsidR="00280B85" w:rsidRDefault="00280B85" w:rsidP="003209B5">
            <w:r>
              <w:t>Laura Chinchilla</w:t>
            </w:r>
          </w:p>
        </w:tc>
        <w:tc>
          <w:tcPr>
            <w:tcW w:w="4337" w:type="dxa"/>
          </w:tcPr>
          <w:p w14:paraId="2B118C64" w14:textId="77777777" w:rsidR="00280B85" w:rsidRDefault="00280B85" w:rsidP="003209B5">
            <w:r>
              <w:t>Former president of Costa Rica 2010- 2014</w:t>
            </w:r>
          </w:p>
        </w:tc>
        <w:tc>
          <w:tcPr>
            <w:tcW w:w="1620" w:type="dxa"/>
          </w:tcPr>
          <w:p w14:paraId="5B4397A4" w14:textId="77777777" w:rsidR="00280B85" w:rsidRDefault="00280B85" w:rsidP="003209B5"/>
        </w:tc>
        <w:tc>
          <w:tcPr>
            <w:tcW w:w="1165" w:type="dxa"/>
          </w:tcPr>
          <w:p w14:paraId="4B1D5B13" w14:textId="77777777" w:rsidR="00280B85" w:rsidRDefault="00280B85" w:rsidP="003209B5"/>
        </w:tc>
      </w:tr>
      <w:tr w:rsidR="00280B85" w14:paraId="674BF13A" w14:textId="77777777" w:rsidTr="00251645">
        <w:tc>
          <w:tcPr>
            <w:tcW w:w="2228" w:type="dxa"/>
          </w:tcPr>
          <w:p w14:paraId="4F9B66A9" w14:textId="77777777" w:rsidR="00280B85" w:rsidRDefault="00280B85" w:rsidP="003209B5">
            <w:r>
              <w:t>Marielle Franco</w:t>
            </w:r>
          </w:p>
        </w:tc>
        <w:tc>
          <w:tcPr>
            <w:tcW w:w="4337" w:type="dxa"/>
          </w:tcPr>
          <w:p w14:paraId="17BE402E" w14:textId="77777777" w:rsidR="00280B85" w:rsidRDefault="00280B85" w:rsidP="003209B5">
            <w:r>
              <w:t xml:space="preserve">Councilwoman, Rio de </w:t>
            </w:r>
            <w:proofErr w:type="spellStart"/>
            <w:r>
              <w:t>Janiero</w:t>
            </w:r>
            <w:proofErr w:type="spellEnd"/>
            <w:r>
              <w:t>, Brazil (assassinated in 2018)</w:t>
            </w:r>
          </w:p>
        </w:tc>
        <w:tc>
          <w:tcPr>
            <w:tcW w:w="1620" w:type="dxa"/>
          </w:tcPr>
          <w:p w14:paraId="78B0F5EE" w14:textId="77777777" w:rsidR="00280B85" w:rsidRDefault="00280B85" w:rsidP="003209B5"/>
        </w:tc>
        <w:tc>
          <w:tcPr>
            <w:tcW w:w="1165" w:type="dxa"/>
          </w:tcPr>
          <w:p w14:paraId="37D7A7C5" w14:textId="77777777" w:rsidR="00280B85" w:rsidRDefault="00280B85" w:rsidP="003209B5"/>
        </w:tc>
      </w:tr>
      <w:tr w:rsidR="000664BA" w14:paraId="68979B99" w14:textId="77777777" w:rsidTr="00251645">
        <w:tc>
          <w:tcPr>
            <w:tcW w:w="2228" w:type="dxa"/>
          </w:tcPr>
          <w:p w14:paraId="6623CFC9" w14:textId="5571E500" w:rsidR="000664BA" w:rsidRDefault="000664BA" w:rsidP="003209B5">
            <w:r>
              <w:t xml:space="preserve">Luisa </w:t>
            </w:r>
            <w:proofErr w:type="spellStart"/>
            <w:r>
              <w:t>Diogo</w:t>
            </w:r>
            <w:proofErr w:type="spellEnd"/>
          </w:p>
        </w:tc>
        <w:tc>
          <w:tcPr>
            <w:tcW w:w="4337" w:type="dxa"/>
          </w:tcPr>
          <w:p w14:paraId="06E74B1C" w14:textId="7C269B62" w:rsidR="000664BA" w:rsidRDefault="000664BA" w:rsidP="003209B5">
            <w:r>
              <w:t>Prime Minister Mozambique, 2004 - 2010</w:t>
            </w:r>
          </w:p>
        </w:tc>
        <w:tc>
          <w:tcPr>
            <w:tcW w:w="1620" w:type="dxa"/>
          </w:tcPr>
          <w:p w14:paraId="723912A9" w14:textId="77777777" w:rsidR="000664BA" w:rsidRDefault="000664BA" w:rsidP="003209B5"/>
        </w:tc>
        <w:tc>
          <w:tcPr>
            <w:tcW w:w="1165" w:type="dxa"/>
          </w:tcPr>
          <w:p w14:paraId="128DE505" w14:textId="77777777" w:rsidR="000664BA" w:rsidRDefault="000664BA" w:rsidP="003209B5"/>
        </w:tc>
      </w:tr>
      <w:tr w:rsidR="000664BA" w14:paraId="05B23AB0" w14:textId="77777777" w:rsidTr="00251645">
        <w:tc>
          <w:tcPr>
            <w:tcW w:w="2228" w:type="dxa"/>
          </w:tcPr>
          <w:p w14:paraId="3E7D2F8E" w14:textId="77777777" w:rsidR="000664BA" w:rsidRPr="000664BA" w:rsidRDefault="000664BA" w:rsidP="000664BA">
            <w:r>
              <w:t xml:space="preserve">Svetlana </w:t>
            </w:r>
            <w:proofErr w:type="spellStart"/>
            <w:r w:rsidRPr="000664BA">
              <w:t>Tsikhanouskaya</w:t>
            </w:r>
            <w:proofErr w:type="spellEnd"/>
          </w:p>
          <w:p w14:paraId="33757322" w14:textId="63963DB7" w:rsidR="000664BA" w:rsidRDefault="000664BA" w:rsidP="003209B5"/>
        </w:tc>
        <w:tc>
          <w:tcPr>
            <w:tcW w:w="4337" w:type="dxa"/>
          </w:tcPr>
          <w:p w14:paraId="3BCEBC90" w14:textId="3A444836" w:rsidR="000664BA" w:rsidRDefault="000664BA" w:rsidP="003209B5">
            <w:r>
              <w:t>Opposition leader, Belarus</w:t>
            </w:r>
          </w:p>
        </w:tc>
        <w:tc>
          <w:tcPr>
            <w:tcW w:w="1620" w:type="dxa"/>
          </w:tcPr>
          <w:p w14:paraId="0524B8A8" w14:textId="77777777" w:rsidR="000664BA" w:rsidRDefault="000664BA" w:rsidP="003209B5"/>
        </w:tc>
        <w:tc>
          <w:tcPr>
            <w:tcW w:w="1165" w:type="dxa"/>
          </w:tcPr>
          <w:p w14:paraId="6CCCBE6D" w14:textId="77777777" w:rsidR="000664BA" w:rsidRDefault="000664BA" w:rsidP="003209B5"/>
        </w:tc>
      </w:tr>
    </w:tbl>
    <w:p w14:paraId="081B01D8" w14:textId="77777777" w:rsidR="00280B85" w:rsidRDefault="00280B85">
      <w:pPr>
        <w:jc w:val="both"/>
      </w:pPr>
    </w:p>
    <w:p w14:paraId="743C9026" w14:textId="7B714B76" w:rsidR="00614C67" w:rsidRDefault="00614C67">
      <w:pPr>
        <w:jc w:val="both"/>
      </w:pPr>
    </w:p>
    <w:p w14:paraId="4468E454" w14:textId="48926B4F" w:rsidR="00280B85" w:rsidRDefault="00280B85">
      <w:pPr>
        <w:jc w:val="both"/>
      </w:pPr>
      <w:r>
        <w:t>You can also put them into context to address the following questions:</w:t>
      </w:r>
    </w:p>
    <w:p w14:paraId="52730800" w14:textId="6C84F89A" w:rsidR="00614C67" w:rsidRDefault="00BD2883" w:rsidP="00280B85">
      <w:pPr>
        <w:widowControl w:val="0"/>
        <w:numPr>
          <w:ilvl w:val="0"/>
          <w:numId w:val="1"/>
        </w:numPr>
        <w:pBdr>
          <w:top w:val="nil"/>
          <w:left w:val="nil"/>
          <w:bottom w:val="nil"/>
          <w:right w:val="nil"/>
          <w:between w:val="nil"/>
        </w:pBdr>
      </w:pPr>
      <w:r>
        <w:rPr>
          <w:color w:val="000000"/>
          <w:sz w:val="20"/>
          <w:szCs w:val="20"/>
        </w:rPr>
        <w:t>What is the current number of women in politics</w:t>
      </w:r>
      <w:r w:rsidR="00280B85">
        <w:rPr>
          <w:color w:val="000000"/>
          <w:sz w:val="20"/>
          <w:szCs w:val="20"/>
        </w:rPr>
        <w:t xml:space="preserve"> </w:t>
      </w:r>
      <w:r w:rsidR="000664BA">
        <w:rPr>
          <w:color w:val="000000"/>
          <w:sz w:val="20"/>
          <w:szCs w:val="20"/>
        </w:rPr>
        <w:t xml:space="preserve">in </w:t>
      </w:r>
      <w:r w:rsidR="00280B85">
        <w:rPr>
          <w:color w:val="000000"/>
          <w:sz w:val="20"/>
          <w:szCs w:val="20"/>
        </w:rPr>
        <w:t>that particular country</w:t>
      </w:r>
      <w:r>
        <w:rPr>
          <w:color w:val="000000"/>
          <w:sz w:val="20"/>
          <w:szCs w:val="20"/>
        </w:rPr>
        <w:t>, what proportion of total legislators (at national and other levels) are they and how has that changed over time?</w:t>
      </w:r>
    </w:p>
    <w:p w14:paraId="18779A22" w14:textId="77777777" w:rsidR="00280B85" w:rsidRPr="00280B85" w:rsidRDefault="00BD2883" w:rsidP="00280B85">
      <w:pPr>
        <w:widowControl w:val="0"/>
        <w:numPr>
          <w:ilvl w:val="0"/>
          <w:numId w:val="1"/>
        </w:numPr>
        <w:pBdr>
          <w:top w:val="nil"/>
          <w:left w:val="nil"/>
          <w:bottom w:val="nil"/>
          <w:right w:val="nil"/>
          <w:between w:val="nil"/>
        </w:pBdr>
      </w:pPr>
      <w:r>
        <w:rPr>
          <w:color w:val="000000"/>
          <w:sz w:val="20"/>
          <w:szCs w:val="20"/>
        </w:rPr>
        <w:t xml:space="preserve">What </w:t>
      </w:r>
      <w:r w:rsidR="00280B85">
        <w:rPr>
          <w:color w:val="000000"/>
          <w:sz w:val="20"/>
          <w:szCs w:val="20"/>
        </w:rPr>
        <w:t xml:space="preserve">has </w:t>
      </w:r>
      <w:r>
        <w:rPr>
          <w:color w:val="000000"/>
          <w:sz w:val="20"/>
          <w:szCs w:val="20"/>
        </w:rPr>
        <w:t>made a major difference to their level of political engagement?</w:t>
      </w:r>
    </w:p>
    <w:p w14:paraId="2206CE21" w14:textId="3AACF674" w:rsidR="00614C67" w:rsidRDefault="00BD2883" w:rsidP="00280B85">
      <w:pPr>
        <w:widowControl w:val="0"/>
        <w:numPr>
          <w:ilvl w:val="0"/>
          <w:numId w:val="1"/>
        </w:numPr>
        <w:pBdr>
          <w:top w:val="nil"/>
          <w:left w:val="nil"/>
          <w:bottom w:val="nil"/>
          <w:right w:val="nil"/>
          <w:between w:val="nil"/>
        </w:pBdr>
      </w:pPr>
      <w:r>
        <w:rPr>
          <w:color w:val="000000"/>
          <w:sz w:val="20"/>
          <w:szCs w:val="20"/>
        </w:rPr>
        <w:t xml:space="preserve">What is the nature of women’s /LGBTQI’s civil society mobilization – on what issues do they mobilize, and how unified or divided is the movement for gender equality?  </w:t>
      </w:r>
    </w:p>
    <w:p w14:paraId="7A1E9191" w14:textId="77777777" w:rsidR="00614C67" w:rsidRDefault="00BD2883" w:rsidP="00280B85">
      <w:pPr>
        <w:widowControl w:val="0"/>
        <w:numPr>
          <w:ilvl w:val="0"/>
          <w:numId w:val="1"/>
        </w:numPr>
        <w:pBdr>
          <w:top w:val="nil"/>
          <w:left w:val="nil"/>
          <w:bottom w:val="nil"/>
          <w:right w:val="nil"/>
          <w:between w:val="nil"/>
        </w:pBdr>
      </w:pPr>
      <w:r>
        <w:rPr>
          <w:color w:val="000000"/>
          <w:sz w:val="20"/>
          <w:szCs w:val="20"/>
        </w:rPr>
        <w:t>How has the women’s movement engaged with same-sex rights and transgender issues?</w:t>
      </w:r>
    </w:p>
    <w:p w14:paraId="01C34FC1" w14:textId="77777777" w:rsidR="00614C67" w:rsidRDefault="00BD2883" w:rsidP="00280B85">
      <w:pPr>
        <w:widowControl w:val="0"/>
        <w:numPr>
          <w:ilvl w:val="0"/>
          <w:numId w:val="1"/>
        </w:numPr>
        <w:pBdr>
          <w:top w:val="nil"/>
          <w:left w:val="nil"/>
          <w:bottom w:val="nil"/>
          <w:right w:val="nil"/>
          <w:between w:val="nil"/>
        </w:pBdr>
      </w:pPr>
      <w:r>
        <w:rPr>
          <w:color w:val="000000"/>
          <w:sz w:val="20"/>
          <w:szCs w:val="20"/>
        </w:rPr>
        <w:t>What are the main political parties that support and oppose gender equality and what are the main points of political contestation on gender issues (abortion/reproductive rights?  Same-sex rights?  Employment rights?)</w:t>
      </w:r>
    </w:p>
    <w:p w14:paraId="3CD75E21" w14:textId="77777777" w:rsidR="00614C67" w:rsidRDefault="00BD2883" w:rsidP="00280B85">
      <w:pPr>
        <w:widowControl w:val="0"/>
        <w:numPr>
          <w:ilvl w:val="0"/>
          <w:numId w:val="1"/>
        </w:numPr>
        <w:pBdr>
          <w:top w:val="nil"/>
          <w:left w:val="nil"/>
          <w:bottom w:val="nil"/>
          <w:right w:val="nil"/>
          <w:between w:val="nil"/>
        </w:pBdr>
      </w:pPr>
      <w:r>
        <w:rPr>
          <w:color w:val="000000"/>
          <w:sz w:val="20"/>
          <w:szCs w:val="20"/>
        </w:rPr>
        <w:t>What is the main threat to gender equality and how are rights activists engaging with those threats?</w:t>
      </w:r>
    </w:p>
    <w:p w14:paraId="2D42E89D" w14:textId="77777777" w:rsidR="00614C67" w:rsidRDefault="00614C67">
      <w:pPr>
        <w:jc w:val="both"/>
        <w:rPr>
          <w:u w:val="single"/>
        </w:rPr>
      </w:pPr>
    </w:p>
    <w:p w14:paraId="7AE2AA98" w14:textId="3F60C399" w:rsidR="00614C67" w:rsidRDefault="00BD2883">
      <w:pPr>
        <w:pBdr>
          <w:top w:val="nil"/>
          <w:left w:val="nil"/>
          <w:bottom w:val="nil"/>
          <w:right w:val="nil"/>
          <w:between w:val="nil"/>
        </w:pBdr>
        <w:spacing w:after="200"/>
        <w:jc w:val="both"/>
        <w:rPr>
          <w:b/>
          <w:color w:val="000000"/>
        </w:rPr>
      </w:pPr>
      <w:r>
        <w:rPr>
          <w:b/>
          <w:color w:val="000000"/>
        </w:rPr>
        <w:t>10% of the grade.</w:t>
      </w:r>
    </w:p>
    <w:p w14:paraId="7E3C95BA" w14:textId="7548F5E8" w:rsidR="00280B85" w:rsidRDefault="00280B85">
      <w:pPr>
        <w:pBdr>
          <w:top w:val="nil"/>
          <w:left w:val="nil"/>
          <w:bottom w:val="nil"/>
          <w:right w:val="nil"/>
          <w:between w:val="nil"/>
        </w:pBdr>
        <w:spacing w:after="200"/>
        <w:jc w:val="both"/>
        <w:rPr>
          <w:b/>
          <w:color w:val="000000"/>
        </w:rPr>
      </w:pPr>
    </w:p>
    <w:p w14:paraId="0B0EB082" w14:textId="77777777" w:rsidR="00280B85" w:rsidRDefault="00280B85">
      <w:pPr>
        <w:pBdr>
          <w:top w:val="nil"/>
          <w:left w:val="nil"/>
          <w:bottom w:val="nil"/>
          <w:right w:val="nil"/>
          <w:between w:val="nil"/>
        </w:pBdr>
        <w:spacing w:after="200"/>
        <w:jc w:val="both"/>
        <w:rPr>
          <w:b/>
          <w:color w:val="000000"/>
        </w:rPr>
      </w:pPr>
    </w:p>
    <w:p w14:paraId="64B78812" w14:textId="77777777" w:rsidR="00614C67" w:rsidRDefault="00BD2883">
      <w:pPr>
        <w:pBdr>
          <w:top w:val="nil"/>
          <w:left w:val="nil"/>
          <w:bottom w:val="nil"/>
          <w:right w:val="nil"/>
          <w:between w:val="nil"/>
        </w:pBdr>
        <w:spacing w:after="200"/>
        <w:rPr>
          <w:b/>
          <w:color w:val="000000"/>
        </w:rPr>
      </w:pPr>
      <w:r>
        <w:rPr>
          <w:b/>
          <w:color w:val="000000"/>
        </w:rPr>
        <w:t>Assignments - Summary</w:t>
      </w:r>
    </w:p>
    <w:tbl>
      <w:tblPr>
        <w:tblStyle w:val="af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1"/>
        <w:gridCol w:w="3085"/>
        <w:gridCol w:w="3114"/>
      </w:tblGrid>
      <w:tr w:rsidR="00614C67" w14:paraId="41F31F6E" w14:textId="77777777">
        <w:trPr>
          <w:trHeight w:val="566"/>
        </w:trPr>
        <w:tc>
          <w:tcPr>
            <w:tcW w:w="3151" w:type="dxa"/>
          </w:tcPr>
          <w:p w14:paraId="6FEC084E" w14:textId="77777777" w:rsidR="00614C67" w:rsidRDefault="00BD2883">
            <w:pPr>
              <w:pBdr>
                <w:top w:val="nil"/>
                <w:left w:val="nil"/>
                <w:bottom w:val="nil"/>
                <w:right w:val="nil"/>
                <w:between w:val="nil"/>
              </w:pBdr>
              <w:spacing w:after="200"/>
              <w:rPr>
                <w:b/>
                <w:color w:val="000000"/>
              </w:rPr>
            </w:pPr>
            <w:r>
              <w:rPr>
                <w:b/>
                <w:color w:val="000000"/>
              </w:rPr>
              <w:lastRenderedPageBreak/>
              <w:t>Assignment</w:t>
            </w:r>
          </w:p>
        </w:tc>
        <w:tc>
          <w:tcPr>
            <w:tcW w:w="3085" w:type="dxa"/>
          </w:tcPr>
          <w:p w14:paraId="4D079C82" w14:textId="77777777" w:rsidR="00614C67" w:rsidRDefault="00BD2883">
            <w:pPr>
              <w:pBdr>
                <w:top w:val="nil"/>
                <w:left w:val="nil"/>
                <w:bottom w:val="nil"/>
                <w:right w:val="nil"/>
                <w:between w:val="nil"/>
              </w:pBdr>
              <w:spacing w:after="200"/>
              <w:rPr>
                <w:b/>
                <w:color w:val="000000"/>
              </w:rPr>
            </w:pPr>
            <w:r>
              <w:rPr>
                <w:b/>
                <w:color w:val="000000"/>
              </w:rPr>
              <w:t>% of grade</w:t>
            </w:r>
          </w:p>
        </w:tc>
        <w:tc>
          <w:tcPr>
            <w:tcW w:w="3114" w:type="dxa"/>
          </w:tcPr>
          <w:p w14:paraId="380C10F4" w14:textId="77777777" w:rsidR="00614C67" w:rsidRDefault="00BD2883">
            <w:pPr>
              <w:pBdr>
                <w:top w:val="nil"/>
                <w:left w:val="nil"/>
                <w:bottom w:val="nil"/>
                <w:right w:val="nil"/>
                <w:between w:val="nil"/>
              </w:pBdr>
              <w:spacing w:after="200"/>
              <w:rPr>
                <w:b/>
                <w:color w:val="000000"/>
              </w:rPr>
            </w:pPr>
            <w:r>
              <w:rPr>
                <w:b/>
                <w:color w:val="000000"/>
              </w:rPr>
              <w:t>Due date</w:t>
            </w:r>
          </w:p>
        </w:tc>
      </w:tr>
      <w:tr w:rsidR="00614C67" w14:paraId="107ED5E9" w14:textId="77777777">
        <w:tc>
          <w:tcPr>
            <w:tcW w:w="3151" w:type="dxa"/>
          </w:tcPr>
          <w:p w14:paraId="2709A10B" w14:textId="77777777" w:rsidR="00614C67" w:rsidRDefault="00BD2883">
            <w:pPr>
              <w:numPr>
                <w:ilvl w:val="0"/>
                <w:numId w:val="6"/>
              </w:numPr>
              <w:pBdr>
                <w:top w:val="nil"/>
                <w:left w:val="nil"/>
                <w:bottom w:val="nil"/>
                <w:right w:val="nil"/>
                <w:between w:val="nil"/>
              </w:pBdr>
              <w:spacing w:after="200"/>
              <w:rPr>
                <w:b/>
                <w:color w:val="000000"/>
              </w:rPr>
            </w:pPr>
            <w:r>
              <w:rPr>
                <w:b/>
                <w:color w:val="000000"/>
              </w:rPr>
              <w:t>Analytical book/article review (1500 words)</w:t>
            </w:r>
          </w:p>
        </w:tc>
        <w:tc>
          <w:tcPr>
            <w:tcW w:w="3085" w:type="dxa"/>
          </w:tcPr>
          <w:p w14:paraId="3773F3EB" w14:textId="77777777" w:rsidR="00614C67" w:rsidRDefault="00BD2883">
            <w:pPr>
              <w:pBdr>
                <w:top w:val="nil"/>
                <w:left w:val="nil"/>
                <w:bottom w:val="nil"/>
                <w:right w:val="nil"/>
                <w:between w:val="nil"/>
              </w:pBdr>
              <w:spacing w:after="200"/>
              <w:rPr>
                <w:b/>
                <w:color w:val="000000"/>
              </w:rPr>
            </w:pPr>
            <w:r>
              <w:rPr>
                <w:b/>
                <w:color w:val="000000"/>
              </w:rPr>
              <w:t>20%</w:t>
            </w:r>
          </w:p>
        </w:tc>
        <w:tc>
          <w:tcPr>
            <w:tcW w:w="3114" w:type="dxa"/>
          </w:tcPr>
          <w:p w14:paraId="76615ECD" w14:textId="01F232B9" w:rsidR="00614C67" w:rsidRDefault="00BD2883">
            <w:pPr>
              <w:pBdr>
                <w:top w:val="nil"/>
                <w:left w:val="nil"/>
                <w:bottom w:val="nil"/>
                <w:right w:val="nil"/>
                <w:between w:val="nil"/>
              </w:pBdr>
              <w:spacing w:after="200"/>
              <w:rPr>
                <w:b/>
                <w:color w:val="000000"/>
              </w:rPr>
            </w:pPr>
            <w:r>
              <w:rPr>
                <w:b/>
                <w:color w:val="000000"/>
              </w:rPr>
              <w:t xml:space="preserve">March </w:t>
            </w:r>
            <w:r w:rsidR="00A863B0">
              <w:rPr>
                <w:b/>
                <w:color w:val="000000"/>
              </w:rPr>
              <w:t>10</w:t>
            </w:r>
          </w:p>
        </w:tc>
      </w:tr>
      <w:tr w:rsidR="00614C67" w14:paraId="06BBA6EA" w14:textId="77777777">
        <w:tc>
          <w:tcPr>
            <w:tcW w:w="3151" w:type="dxa"/>
          </w:tcPr>
          <w:p w14:paraId="6CE113CC" w14:textId="4335F3A3" w:rsidR="00614C67" w:rsidRDefault="00E52C55">
            <w:pPr>
              <w:numPr>
                <w:ilvl w:val="0"/>
                <w:numId w:val="6"/>
              </w:numPr>
              <w:pBdr>
                <w:top w:val="nil"/>
                <w:left w:val="nil"/>
                <w:bottom w:val="nil"/>
                <w:right w:val="nil"/>
                <w:between w:val="nil"/>
              </w:pBdr>
              <w:spacing w:after="200"/>
              <w:rPr>
                <w:b/>
                <w:color w:val="000000"/>
              </w:rPr>
            </w:pPr>
            <w:r>
              <w:rPr>
                <w:b/>
                <w:color w:val="000000"/>
              </w:rPr>
              <w:t>5 letters to the editor</w:t>
            </w:r>
          </w:p>
        </w:tc>
        <w:tc>
          <w:tcPr>
            <w:tcW w:w="3085" w:type="dxa"/>
          </w:tcPr>
          <w:p w14:paraId="11C1763E" w14:textId="4D9764DC" w:rsidR="00614C67" w:rsidRDefault="00E52C55">
            <w:pPr>
              <w:pBdr>
                <w:top w:val="nil"/>
                <w:left w:val="nil"/>
                <w:bottom w:val="nil"/>
                <w:right w:val="nil"/>
                <w:between w:val="nil"/>
              </w:pBdr>
              <w:spacing w:after="200"/>
              <w:rPr>
                <w:b/>
                <w:color w:val="000000"/>
              </w:rPr>
            </w:pPr>
            <w:r>
              <w:rPr>
                <w:b/>
                <w:color w:val="000000"/>
              </w:rPr>
              <w:t>15</w:t>
            </w:r>
            <w:r w:rsidR="00BD2883">
              <w:rPr>
                <w:b/>
                <w:color w:val="000000"/>
              </w:rPr>
              <w:t>%</w:t>
            </w:r>
          </w:p>
        </w:tc>
        <w:tc>
          <w:tcPr>
            <w:tcW w:w="3114" w:type="dxa"/>
          </w:tcPr>
          <w:p w14:paraId="45E1E930" w14:textId="54EF50B8" w:rsidR="00614C67" w:rsidRDefault="00E52C55">
            <w:pPr>
              <w:pBdr>
                <w:top w:val="nil"/>
                <w:left w:val="nil"/>
                <w:bottom w:val="nil"/>
                <w:right w:val="nil"/>
                <w:between w:val="nil"/>
              </w:pBdr>
              <w:spacing w:after="200"/>
              <w:rPr>
                <w:b/>
                <w:color w:val="000000"/>
              </w:rPr>
            </w:pPr>
            <w:r>
              <w:rPr>
                <w:b/>
                <w:color w:val="000000"/>
              </w:rPr>
              <w:t>Feb 10, Feb 24, March 10, March 24, April 7</w:t>
            </w:r>
          </w:p>
        </w:tc>
      </w:tr>
      <w:tr w:rsidR="00614C67" w14:paraId="3B52A08A" w14:textId="77777777">
        <w:tc>
          <w:tcPr>
            <w:tcW w:w="3151" w:type="dxa"/>
          </w:tcPr>
          <w:p w14:paraId="67FF15A1" w14:textId="77777777" w:rsidR="00614C67" w:rsidRDefault="00BD2883">
            <w:pPr>
              <w:numPr>
                <w:ilvl w:val="0"/>
                <w:numId w:val="6"/>
              </w:numPr>
              <w:pBdr>
                <w:top w:val="nil"/>
                <w:left w:val="nil"/>
                <w:bottom w:val="nil"/>
                <w:right w:val="nil"/>
                <w:between w:val="nil"/>
              </w:pBdr>
              <w:spacing w:after="200"/>
              <w:rPr>
                <w:b/>
                <w:color w:val="000000"/>
              </w:rPr>
            </w:pPr>
            <w:r>
              <w:rPr>
                <w:b/>
                <w:color w:val="000000"/>
              </w:rPr>
              <w:t>Term Paper (4000 words)</w:t>
            </w:r>
          </w:p>
        </w:tc>
        <w:tc>
          <w:tcPr>
            <w:tcW w:w="3085" w:type="dxa"/>
          </w:tcPr>
          <w:p w14:paraId="3FEDAB4A" w14:textId="1497BABD" w:rsidR="00614C67" w:rsidRDefault="00BD2883">
            <w:pPr>
              <w:pBdr>
                <w:top w:val="nil"/>
                <w:left w:val="nil"/>
                <w:bottom w:val="nil"/>
                <w:right w:val="nil"/>
                <w:between w:val="nil"/>
              </w:pBdr>
              <w:spacing w:after="200"/>
              <w:rPr>
                <w:b/>
                <w:color w:val="000000"/>
              </w:rPr>
            </w:pPr>
            <w:r>
              <w:rPr>
                <w:b/>
                <w:color w:val="000000"/>
              </w:rPr>
              <w:t>4</w:t>
            </w:r>
            <w:r w:rsidR="00E52C55">
              <w:rPr>
                <w:b/>
                <w:color w:val="000000"/>
              </w:rPr>
              <w:t>5</w:t>
            </w:r>
            <w:r>
              <w:rPr>
                <w:b/>
                <w:color w:val="000000"/>
              </w:rPr>
              <w:t>%</w:t>
            </w:r>
          </w:p>
        </w:tc>
        <w:tc>
          <w:tcPr>
            <w:tcW w:w="3114" w:type="dxa"/>
          </w:tcPr>
          <w:p w14:paraId="1BD0FBA5" w14:textId="19AA3B44" w:rsidR="00614C67" w:rsidRDefault="00BE055C">
            <w:pPr>
              <w:pBdr>
                <w:top w:val="nil"/>
                <w:left w:val="nil"/>
                <w:bottom w:val="nil"/>
                <w:right w:val="nil"/>
                <w:between w:val="nil"/>
              </w:pBdr>
              <w:spacing w:after="200"/>
              <w:rPr>
                <w:b/>
                <w:color w:val="000000"/>
              </w:rPr>
            </w:pPr>
            <w:r>
              <w:rPr>
                <w:b/>
                <w:color w:val="000000"/>
              </w:rPr>
              <w:t>May 6</w:t>
            </w:r>
          </w:p>
        </w:tc>
      </w:tr>
      <w:tr w:rsidR="00614C67" w14:paraId="0323545A" w14:textId="77777777">
        <w:tc>
          <w:tcPr>
            <w:tcW w:w="3151" w:type="dxa"/>
          </w:tcPr>
          <w:p w14:paraId="6BE59F6D" w14:textId="77777777" w:rsidR="00614C67" w:rsidRDefault="00BD2883">
            <w:pPr>
              <w:numPr>
                <w:ilvl w:val="0"/>
                <w:numId w:val="6"/>
              </w:numPr>
              <w:pBdr>
                <w:top w:val="nil"/>
                <w:left w:val="nil"/>
                <w:bottom w:val="nil"/>
                <w:right w:val="nil"/>
                <w:between w:val="nil"/>
              </w:pBdr>
              <w:spacing w:after="200"/>
              <w:rPr>
                <w:b/>
                <w:color w:val="000000"/>
              </w:rPr>
            </w:pPr>
            <w:r>
              <w:rPr>
                <w:b/>
                <w:color w:val="000000"/>
              </w:rPr>
              <w:t>Class participation</w:t>
            </w:r>
          </w:p>
        </w:tc>
        <w:tc>
          <w:tcPr>
            <w:tcW w:w="3085" w:type="dxa"/>
          </w:tcPr>
          <w:p w14:paraId="63221BDF" w14:textId="77777777" w:rsidR="00614C67" w:rsidRDefault="00BD2883">
            <w:pPr>
              <w:pBdr>
                <w:top w:val="nil"/>
                <w:left w:val="nil"/>
                <w:bottom w:val="nil"/>
                <w:right w:val="nil"/>
                <w:between w:val="nil"/>
              </w:pBdr>
              <w:spacing w:after="200"/>
              <w:rPr>
                <w:b/>
                <w:color w:val="000000"/>
              </w:rPr>
            </w:pPr>
            <w:r>
              <w:rPr>
                <w:b/>
                <w:color w:val="000000"/>
              </w:rPr>
              <w:t>10%</w:t>
            </w:r>
          </w:p>
        </w:tc>
        <w:tc>
          <w:tcPr>
            <w:tcW w:w="3114" w:type="dxa"/>
          </w:tcPr>
          <w:p w14:paraId="2E941CD8" w14:textId="77777777" w:rsidR="00614C67" w:rsidRDefault="00BD2883">
            <w:pPr>
              <w:pBdr>
                <w:top w:val="nil"/>
                <w:left w:val="nil"/>
                <w:bottom w:val="nil"/>
                <w:right w:val="nil"/>
                <w:between w:val="nil"/>
              </w:pBdr>
              <w:spacing w:after="200"/>
              <w:rPr>
                <w:b/>
                <w:color w:val="000000"/>
              </w:rPr>
            </w:pPr>
            <w:r>
              <w:rPr>
                <w:b/>
                <w:color w:val="000000"/>
              </w:rPr>
              <w:t>Throughout course</w:t>
            </w:r>
          </w:p>
        </w:tc>
      </w:tr>
      <w:tr w:rsidR="00614C67" w14:paraId="069722C5" w14:textId="77777777">
        <w:tc>
          <w:tcPr>
            <w:tcW w:w="3151" w:type="dxa"/>
          </w:tcPr>
          <w:p w14:paraId="7D67B7EA" w14:textId="77777777" w:rsidR="00614C67" w:rsidRDefault="00BD2883">
            <w:pPr>
              <w:numPr>
                <w:ilvl w:val="0"/>
                <w:numId w:val="6"/>
              </w:numPr>
              <w:pBdr>
                <w:top w:val="nil"/>
                <w:left w:val="nil"/>
                <w:bottom w:val="nil"/>
                <w:right w:val="nil"/>
                <w:between w:val="nil"/>
              </w:pBdr>
              <w:spacing w:after="200"/>
              <w:rPr>
                <w:b/>
                <w:color w:val="000000"/>
              </w:rPr>
            </w:pPr>
            <w:r>
              <w:rPr>
                <w:b/>
                <w:color w:val="000000"/>
              </w:rPr>
              <w:t xml:space="preserve">Country presentation </w:t>
            </w:r>
          </w:p>
        </w:tc>
        <w:tc>
          <w:tcPr>
            <w:tcW w:w="3085" w:type="dxa"/>
          </w:tcPr>
          <w:p w14:paraId="0F078732" w14:textId="77777777" w:rsidR="00614C67" w:rsidRDefault="00BD2883">
            <w:pPr>
              <w:pBdr>
                <w:top w:val="nil"/>
                <w:left w:val="nil"/>
                <w:bottom w:val="nil"/>
                <w:right w:val="nil"/>
                <w:between w:val="nil"/>
              </w:pBdr>
              <w:spacing w:after="200"/>
              <w:rPr>
                <w:b/>
                <w:color w:val="000000"/>
              </w:rPr>
            </w:pPr>
            <w:r>
              <w:rPr>
                <w:b/>
                <w:color w:val="000000"/>
              </w:rPr>
              <w:t>10%</w:t>
            </w:r>
          </w:p>
        </w:tc>
        <w:tc>
          <w:tcPr>
            <w:tcW w:w="3114" w:type="dxa"/>
          </w:tcPr>
          <w:p w14:paraId="2EDA4508" w14:textId="3ECEE319" w:rsidR="00614C67" w:rsidRDefault="00BD2883">
            <w:pPr>
              <w:pBdr>
                <w:top w:val="nil"/>
                <w:left w:val="nil"/>
                <w:bottom w:val="nil"/>
                <w:right w:val="nil"/>
                <w:between w:val="nil"/>
              </w:pBdr>
              <w:spacing w:after="200"/>
              <w:rPr>
                <w:b/>
                <w:color w:val="000000"/>
              </w:rPr>
            </w:pPr>
            <w:r>
              <w:rPr>
                <w:b/>
                <w:color w:val="000000"/>
              </w:rPr>
              <w:t xml:space="preserve">Date to be assigned </w:t>
            </w:r>
            <w:r w:rsidR="00E52C55">
              <w:rPr>
                <w:b/>
                <w:color w:val="000000"/>
              </w:rPr>
              <w:t xml:space="preserve">individually </w:t>
            </w:r>
            <w:r>
              <w:rPr>
                <w:b/>
                <w:color w:val="000000"/>
              </w:rPr>
              <w:t>at beginning of semester</w:t>
            </w:r>
          </w:p>
        </w:tc>
      </w:tr>
    </w:tbl>
    <w:p w14:paraId="6F1D9164" w14:textId="77777777" w:rsidR="00614C67" w:rsidRDefault="00614C67">
      <w:pPr>
        <w:pBdr>
          <w:top w:val="nil"/>
          <w:left w:val="nil"/>
          <w:bottom w:val="nil"/>
          <w:right w:val="nil"/>
          <w:between w:val="nil"/>
        </w:pBdr>
        <w:spacing w:after="200"/>
        <w:jc w:val="both"/>
        <w:rPr>
          <w:b/>
          <w:color w:val="000000"/>
        </w:rPr>
      </w:pPr>
    </w:p>
    <w:p w14:paraId="5C5FA183" w14:textId="77777777" w:rsidR="00614C67" w:rsidRDefault="00614C67">
      <w:pPr>
        <w:widowControl w:val="0"/>
        <w:pBdr>
          <w:top w:val="nil"/>
          <w:left w:val="nil"/>
          <w:bottom w:val="nil"/>
          <w:right w:val="nil"/>
          <w:between w:val="nil"/>
        </w:pBdr>
        <w:jc w:val="both"/>
        <w:rPr>
          <w:color w:val="000000"/>
        </w:rPr>
      </w:pPr>
    </w:p>
    <w:p w14:paraId="5BC405EA" w14:textId="77777777" w:rsidR="00614C67" w:rsidRDefault="00614C67">
      <w:pPr>
        <w:widowControl w:val="0"/>
        <w:pBdr>
          <w:top w:val="nil"/>
          <w:left w:val="nil"/>
          <w:bottom w:val="nil"/>
          <w:right w:val="nil"/>
          <w:between w:val="nil"/>
        </w:pBdr>
        <w:jc w:val="both"/>
        <w:rPr>
          <w:color w:val="000000"/>
        </w:rPr>
      </w:pPr>
    </w:p>
    <w:tbl>
      <w:tblPr>
        <w:tblStyle w:val="af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1AB04590" w14:textId="77777777">
        <w:tc>
          <w:tcPr>
            <w:tcW w:w="9350" w:type="dxa"/>
            <w:shd w:val="clear" w:color="auto" w:fill="C6D9F1"/>
          </w:tcPr>
          <w:p w14:paraId="0A23CE5C" w14:textId="77777777" w:rsidR="00614C67" w:rsidRDefault="00BD2883">
            <w:pPr>
              <w:widowControl w:val="0"/>
              <w:pBdr>
                <w:top w:val="nil"/>
                <w:left w:val="nil"/>
                <w:bottom w:val="nil"/>
                <w:right w:val="nil"/>
                <w:between w:val="nil"/>
              </w:pBdr>
              <w:tabs>
                <w:tab w:val="left" w:pos="3990"/>
              </w:tabs>
              <w:jc w:val="both"/>
              <w:rPr>
                <w:b/>
                <w:color w:val="000000"/>
              </w:rPr>
            </w:pPr>
            <w:r>
              <w:rPr>
                <w:b/>
                <w:color w:val="000000"/>
              </w:rPr>
              <w:t>Assessment criteria/expectations</w:t>
            </w:r>
            <w:r>
              <w:rPr>
                <w:b/>
                <w:color w:val="000000"/>
              </w:rPr>
              <w:tab/>
            </w:r>
          </w:p>
        </w:tc>
      </w:tr>
    </w:tbl>
    <w:p w14:paraId="77696A3E" w14:textId="77777777" w:rsidR="00614C67" w:rsidRDefault="00614C67">
      <w:pPr>
        <w:widowControl w:val="0"/>
        <w:pBdr>
          <w:top w:val="nil"/>
          <w:left w:val="nil"/>
          <w:bottom w:val="nil"/>
          <w:right w:val="nil"/>
          <w:between w:val="nil"/>
        </w:pBdr>
        <w:jc w:val="both"/>
        <w:rPr>
          <w:color w:val="000000"/>
        </w:rPr>
      </w:pPr>
    </w:p>
    <w:p w14:paraId="02E33EC5" w14:textId="77777777" w:rsidR="00E52C55" w:rsidRDefault="00E52C55">
      <w:pPr>
        <w:jc w:val="both"/>
        <w:rPr>
          <w:b/>
        </w:rPr>
      </w:pPr>
    </w:p>
    <w:p w14:paraId="221DD0ED" w14:textId="6CD001D5" w:rsidR="00614C67" w:rsidRDefault="00BD2883">
      <w:pPr>
        <w:jc w:val="both"/>
        <w:rPr>
          <w:b/>
        </w:rPr>
      </w:pPr>
      <w:r>
        <w:rPr>
          <w:b/>
        </w:rPr>
        <w:t>Class participation:</w:t>
      </w:r>
    </w:p>
    <w:p w14:paraId="6CE4C613" w14:textId="77777777" w:rsidR="00614C67" w:rsidRDefault="00BD2883">
      <w:pPr>
        <w:jc w:val="both"/>
      </w:pPr>
      <w:r>
        <w:t>Students are expected to attend every class and if you have to miss a class please notify me in advance in writing.  More than two absences require a doctor’s note or other documentation if they are not to result in a disqualification/fail.</w:t>
      </w:r>
    </w:p>
    <w:p w14:paraId="1F8FA6AA" w14:textId="09015B31" w:rsidR="00614C67" w:rsidRDefault="00BD2883">
      <w:pPr>
        <w:widowControl w:val="0"/>
        <w:pBdr>
          <w:top w:val="nil"/>
          <w:left w:val="nil"/>
          <w:bottom w:val="nil"/>
          <w:right w:val="nil"/>
          <w:between w:val="nil"/>
        </w:pBdr>
        <w:jc w:val="both"/>
        <w:rPr>
          <w:color w:val="000000"/>
        </w:rPr>
      </w:pPr>
      <w:r>
        <w:rPr>
          <w:color w:val="000000"/>
        </w:rPr>
        <w:t>For the presentations, I expect the following:  use of power point or other visual display media in a way that is NOT text-heavy but rather gets to the main points in a concise manner.  Effort should be made to find other ways besides text to communicate (images</w:t>
      </w:r>
      <w:r w:rsidR="00E52C55">
        <w:rPr>
          <w:color w:val="000000"/>
        </w:rPr>
        <w:t>,</w:t>
      </w:r>
      <w:r>
        <w:rPr>
          <w:color w:val="000000"/>
        </w:rPr>
        <w:t xml:space="preserve"> etc</w:t>
      </w:r>
      <w:r w:rsidR="00E52C55">
        <w:rPr>
          <w:color w:val="000000"/>
        </w:rPr>
        <w:t>.</w:t>
      </w:r>
      <w:r>
        <w:rPr>
          <w:color w:val="000000"/>
        </w:rPr>
        <w:t xml:space="preserve">) and please use quantitative as well as qualitative data.  Presentations should never last longer than 15 minutes.  Responses the questions should be to the point and brief. </w:t>
      </w:r>
    </w:p>
    <w:p w14:paraId="64F980A0" w14:textId="77777777" w:rsidR="00614C67" w:rsidRDefault="00614C67">
      <w:pPr>
        <w:jc w:val="both"/>
      </w:pPr>
    </w:p>
    <w:p w14:paraId="52C87528" w14:textId="77777777" w:rsidR="00614C67" w:rsidRDefault="00BD2883">
      <w:pPr>
        <w:jc w:val="both"/>
        <w:rPr>
          <w:b/>
        </w:rPr>
      </w:pPr>
      <w:r>
        <w:rPr>
          <w:b/>
        </w:rPr>
        <w:t>Assignments:</w:t>
      </w:r>
    </w:p>
    <w:p w14:paraId="6F43631C" w14:textId="77777777" w:rsidR="00614C67" w:rsidRDefault="00614C67">
      <w:pPr>
        <w:jc w:val="both"/>
      </w:pPr>
    </w:p>
    <w:p w14:paraId="073E1260" w14:textId="07D0B582" w:rsidR="00614C67" w:rsidRDefault="00BD2883">
      <w:pPr>
        <w:widowControl w:val="0"/>
        <w:pBdr>
          <w:top w:val="nil"/>
          <w:left w:val="nil"/>
          <w:bottom w:val="nil"/>
          <w:right w:val="nil"/>
          <w:between w:val="nil"/>
        </w:pBdr>
        <w:jc w:val="both"/>
        <w:rPr>
          <w:color w:val="000000"/>
        </w:rPr>
      </w:pPr>
      <w:r>
        <w:rPr>
          <w:b/>
          <w:color w:val="000000"/>
        </w:rPr>
        <w:t>Deadlines</w:t>
      </w:r>
      <w:r>
        <w:rPr>
          <w:color w:val="000000"/>
        </w:rPr>
        <w:t xml:space="preserve"> are </w:t>
      </w:r>
      <w:r>
        <w:rPr>
          <w:b/>
          <w:color w:val="000000"/>
        </w:rPr>
        <w:t>firm</w:t>
      </w:r>
      <w:r>
        <w:rPr>
          <w:color w:val="000000"/>
        </w:rPr>
        <w:t xml:space="preserve">. If </w:t>
      </w:r>
      <w:r w:rsidR="00E52C55">
        <w:rPr>
          <w:color w:val="000000"/>
        </w:rPr>
        <w:t>you MUST submit an</w:t>
      </w:r>
      <w:r>
        <w:rPr>
          <w:color w:val="000000"/>
        </w:rPr>
        <w:t xml:space="preserve"> assignment </w:t>
      </w:r>
      <w:r w:rsidR="00E52C55">
        <w:rPr>
          <w:color w:val="000000"/>
        </w:rPr>
        <w:t>late, please discuss this with your professor well in advance. Marks may be</w:t>
      </w:r>
      <w:r>
        <w:rPr>
          <w:color w:val="000000"/>
        </w:rPr>
        <w:t xml:space="preserve"> deducted.</w:t>
      </w:r>
    </w:p>
    <w:p w14:paraId="7353A13F" w14:textId="77777777" w:rsidR="00614C67" w:rsidRDefault="00614C67">
      <w:pPr>
        <w:widowControl w:val="0"/>
        <w:pBdr>
          <w:top w:val="nil"/>
          <w:left w:val="nil"/>
          <w:bottom w:val="nil"/>
          <w:right w:val="nil"/>
          <w:between w:val="nil"/>
        </w:pBdr>
        <w:jc w:val="both"/>
        <w:rPr>
          <w:color w:val="000000"/>
        </w:rPr>
      </w:pPr>
    </w:p>
    <w:p w14:paraId="6A5DECD0" w14:textId="77777777" w:rsidR="00614C67" w:rsidRDefault="00BD2883">
      <w:pPr>
        <w:widowControl w:val="0"/>
        <w:pBdr>
          <w:top w:val="nil"/>
          <w:left w:val="nil"/>
          <w:bottom w:val="nil"/>
          <w:right w:val="nil"/>
          <w:between w:val="nil"/>
        </w:pBdr>
        <w:jc w:val="both"/>
        <w:rPr>
          <w:color w:val="000000"/>
        </w:rPr>
      </w:pPr>
      <w:r>
        <w:rPr>
          <w:color w:val="000000"/>
        </w:rPr>
        <w:t xml:space="preserve">There is a strong emphasis on research and analytical writing.  You are expected to investigate every topic, whether it is a response to an article or book (book review assignment) or the Op Ed, or the term paper.  By ‘investigate’ I mean read as much as you can on the topic, assemble data – </w:t>
      </w:r>
      <w:r>
        <w:rPr>
          <w:color w:val="000000"/>
        </w:rPr>
        <w:lastRenderedPageBreak/>
        <w:t>both quantitative and qualitative, and develop responses to your main question by finding evidence to back up your position.   Scholarship is not just about reporting what others say.  Yes, you need to set the scene and tell a story but you also need to articulate your own point of view and justify your position with evidence or else a compelling argument.</w:t>
      </w:r>
    </w:p>
    <w:p w14:paraId="3052DC61" w14:textId="77777777" w:rsidR="00614C67" w:rsidRDefault="00614C67">
      <w:pPr>
        <w:widowControl w:val="0"/>
        <w:pBdr>
          <w:top w:val="nil"/>
          <w:left w:val="nil"/>
          <w:bottom w:val="nil"/>
          <w:right w:val="nil"/>
          <w:between w:val="nil"/>
        </w:pBdr>
        <w:jc w:val="both"/>
        <w:rPr>
          <w:color w:val="000000"/>
        </w:rPr>
      </w:pPr>
    </w:p>
    <w:p w14:paraId="75DD2F88" w14:textId="77777777" w:rsidR="00614C67" w:rsidRDefault="00BD2883">
      <w:pPr>
        <w:widowControl w:val="0"/>
        <w:pBdr>
          <w:top w:val="nil"/>
          <w:left w:val="nil"/>
          <w:bottom w:val="nil"/>
          <w:right w:val="nil"/>
          <w:between w:val="nil"/>
        </w:pBdr>
        <w:jc w:val="both"/>
        <w:rPr>
          <w:color w:val="000000"/>
        </w:rPr>
      </w:pPr>
      <w:r>
        <w:rPr>
          <w:color w:val="000000"/>
        </w:rPr>
        <w:t xml:space="preserve">Good, persuasive, well-founded </w:t>
      </w:r>
      <w:r>
        <w:rPr>
          <w:b/>
          <w:color w:val="000000"/>
        </w:rPr>
        <w:t>written argument</w:t>
      </w:r>
      <w:r>
        <w:rPr>
          <w:color w:val="000000"/>
        </w:rPr>
        <w:t xml:space="preserve"> is one of the main skills you will bring to whatever you do next in life.  I will grade you on the soundness of your evidence or argumentation and the plausibility of your conclusions. I will also note the breadth of your reading on the topic and will appreciate efforts you make to bring in sources that are ‘not the usual suspects’ – i.e. that shine a new or unexpected and useful light on the subject. I will also appreciate care taken in the ‘technicalities’ or mechanics of writing and presentation.  Good grammar, accurate spelling, good editing (avoid repetition, structure your piece clearly) will all be taken into account.  </w:t>
      </w:r>
    </w:p>
    <w:p w14:paraId="41755A62" w14:textId="77777777" w:rsidR="00614C67" w:rsidRDefault="00614C67">
      <w:pPr>
        <w:widowControl w:val="0"/>
        <w:pBdr>
          <w:top w:val="nil"/>
          <w:left w:val="nil"/>
          <w:bottom w:val="nil"/>
          <w:right w:val="nil"/>
          <w:between w:val="nil"/>
        </w:pBdr>
        <w:jc w:val="both"/>
        <w:rPr>
          <w:color w:val="000000"/>
        </w:rPr>
      </w:pPr>
    </w:p>
    <w:p w14:paraId="4E1943AF" w14:textId="77777777" w:rsidR="00614C67" w:rsidRDefault="00BD2883">
      <w:pPr>
        <w:widowControl w:val="0"/>
        <w:pBdr>
          <w:top w:val="nil"/>
          <w:left w:val="nil"/>
          <w:bottom w:val="nil"/>
          <w:right w:val="nil"/>
          <w:between w:val="nil"/>
        </w:pBdr>
        <w:jc w:val="both"/>
        <w:rPr>
          <w:color w:val="000000"/>
        </w:rPr>
      </w:pPr>
      <w:r>
        <w:rPr>
          <w:b/>
          <w:color w:val="000000"/>
        </w:rPr>
        <w:t xml:space="preserve">Academic referencing </w:t>
      </w:r>
      <w:r>
        <w:rPr>
          <w:color w:val="000000"/>
        </w:rPr>
        <w:t>is needed in ALL assignments – i.e. not hyperlinks but in-text references to show where quotes or ideas or data come from (author, date: page) and a bibliography at the end to flesh out the details of the publication in question.</w:t>
      </w:r>
    </w:p>
    <w:p w14:paraId="3A46617F" w14:textId="77777777" w:rsidR="00614C67" w:rsidRDefault="00614C67">
      <w:pPr>
        <w:widowControl w:val="0"/>
        <w:pBdr>
          <w:top w:val="nil"/>
          <w:left w:val="nil"/>
          <w:bottom w:val="nil"/>
          <w:right w:val="nil"/>
          <w:between w:val="nil"/>
        </w:pBdr>
        <w:jc w:val="both"/>
        <w:rPr>
          <w:color w:val="000000"/>
        </w:rPr>
      </w:pPr>
    </w:p>
    <w:p w14:paraId="39172592" w14:textId="77777777" w:rsidR="00614C67" w:rsidRDefault="00BD2883">
      <w:pPr>
        <w:widowControl w:val="0"/>
        <w:pBdr>
          <w:top w:val="nil"/>
          <w:left w:val="nil"/>
          <w:bottom w:val="nil"/>
          <w:right w:val="nil"/>
          <w:between w:val="nil"/>
        </w:pBdr>
        <w:jc w:val="both"/>
        <w:rPr>
          <w:color w:val="000000"/>
        </w:rPr>
      </w:pPr>
      <w:r>
        <w:rPr>
          <w:color w:val="000000"/>
        </w:rPr>
        <w:t xml:space="preserve">Always include a </w:t>
      </w:r>
      <w:r>
        <w:rPr>
          <w:b/>
          <w:color w:val="000000"/>
        </w:rPr>
        <w:t>bibliography</w:t>
      </w:r>
      <w:r>
        <w:rPr>
          <w:color w:val="000000"/>
        </w:rPr>
        <w:t xml:space="preserve"> so that I can see your sources – even those from which no direct citation was drawn.</w:t>
      </w:r>
    </w:p>
    <w:p w14:paraId="4809231C" w14:textId="77777777" w:rsidR="00614C67" w:rsidRDefault="00614C67">
      <w:pPr>
        <w:widowControl w:val="0"/>
        <w:pBdr>
          <w:top w:val="nil"/>
          <w:left w:val="nil"/>
          <w:bottom w:val="nil"/>
          <w:right w:val="nil"/>
          <w:between w:val="nil"/>
        </w:pBdr>
        <w:jc w:val="both"/>
        <w:rPr>
          <w:color w:val="000000"/>
        </w:rPr>
      </w:pPr>
    </w:p>
    <w:p w14:paraId="2194D78B" w14:textId="77777777" w:rsidR="00614C67" w:rsidRDefault="00BD2883">
      <w:pPr>
        <w:widowControl w:val="0"/>
        <w:pBdr>
          <w:top w:val="nil"/>
          <w:left w:val="nil"/>
          <w:bottom w:val="nil"/>
          <w:right w:val="nil"/>
          <w:between w:val="nil"/>
        </w:pBdr>
        <w:jc w:val="both"/>
        <w:rPr>
          <w:color w:val="000000"/>
        </w:rPr>
      </w:pPr>
      <w:r>
        <w:rPr>
          <w:b/>
          <w:color w:val="000000"/>
        </w:rPr>
        <w:t>Grades</w:t>
      </w:r>
      <w:r>
        <w:rPr>
          <w:color w:val="000000"/>
        </w:rPr>
        <w:t xml:space="preserve">:  grades send signals.  I consider a ‘B’ to be perfectly good work, that meets the standards of a graduate course. Above a B, I am looking for quality, investment of energy, commitment and innovation/flair. You might find it useful to look at the grade scale and explanations that are used at CGA for assessing theses and capstones to see the specific achievements we look for in distinguishing between grade levels. </w:t>
      </w:r>
    </w:p>
    <w:p w14:paraId="661DB853" w14:textId="77777777" w:rsidR="00614C67" w:rsidRDefault="00614C67">
      <w:pPr>
        <w:widowControl w:val="0"/>
        <w:pBdr>
          <w:top w:val="nil"/>
          <w:left w:val="nil"/>
          <w:bottom w:val="nil"/>
          <w:right w:val="nil"/>
          <w:between w:val="nil"/>
        </w:pBdr>
        <w:jc w:val="both"/>
        <w:rPr>
          <w:color w:val="000000"/>
        </w:rPr>
      </w:pPr>
    </w:p>
    <w:p w14:paraId="1D353746" w14:textId="77777777" w:rsidR="00614C67" w:rsidRDefault="00BD2883">
      <w:r>
        <w:t xml:space="preserve">Minimum required reading is indicated for each class, and additional reading is supplied for further learning and to support term paper preparation.  </w:t>
      </w:r>
    </w:p>
    <w:p w14:paraId="1D963A38" w14:textId="77777777" w:rsidR="00614C67" w:rsidRDefault="00614C67"/>
    <w:p w14:paraId="27443C41" w14:textId="77777777" w:rsidR="00614C67" w:rsidRDefault="00BD2883">
      <w:r>
        <w:t>Individual students will be designated at the beginning of the course responsibility for preparing a brief oral presentation on the key reading and another student will offer a critique (see above for more details).</w:t>
      </w:r>
    </w:p>
    <w:p w14:paraId="7FC84F25" w14:textId="77777777" w:rsidR="00614C67" w:rsidRDefault="00614C67">
      <w:pPr>
        <w:tabs>
          <w:tab w:val="left" w:pos="1005"/>
        </w:tabs>
      </w:pPr>
    </w:p>
    <w:p w14:paraId="42912DDC" w14:textId="77777777" w:rsidR="00614C67" w:rsidRDefault="00614C67">
      <w:pPr>
        <w:pBdr>
          <w:top w:val="nil"/>
          <w:left w:val="nil"/>
          <w:bottom w:val="nil"/>
          <w:right w:val="nil"/>
          <w:between w:val="nil"/>
        </w:pBdr>
        <w:spacing w:after="200"/>
        <w:jc w:val="both"/>
        <w:rPr>
          <w:color w:val="000000"/>
          <w:sz w:val="20"/>
          <w:szCs w:val="20"/>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4D9FC5C9" w14:textId="77777777">
        <w:tc>
          <w:tcPr>
            <w:tcW w:w="9350" w:type="dxa"/>
            <w:shd w:val="clear" w:color="auto" w:fill="C6D9F1"/>
          </w:tcPr>
          <w:p w14:paraId="56992EA8" w14:textId="77777777" w:rsidR="00614C67" w:rsidRDefault="00BD2883">
            <w:pPr>
              <w:rPr>
                <w:b/>
              </w:rPr>
            </w:pPr>
            <w:r>
              <w:rPr>
                <w:b/>
              </w:rPr>
              <w:t>SPS Statement on Academic Integrity and Plagiarism</w:t>
            </w:r>
          </w:p>
        </w:tc>
      </w:tr>
    </w:tbl>
    <w:p w14:paraId="0573994C" w14:textId="77777777" w:rsidR="00614C67" w:rsidRDefault="00614C67"/>
    <w:p w14:paraId="3ECCB3F4" w14:textId="77777777" w:rsidR="00614C67" w:rsidRDefault="00BD2883">
      <w:pPr>
        <w:rPr>
          <w:i/>
        </w:rPr>
      </w:pPr>
      <w:r>
        <w:t>“</w:t>
      </w:r>
      <w:r>
        <w:rPr>
          <w:i/>
        </w:rPr>
        <w:t>Plagiarism is presenting someone else’s work as though it were one’s own. More specifically, plagiarism is to present as one’s own a sequence of words quoted without quotation marks from another writer; a paraphrased passage from another writer’s work; creative images, artwork, or design; or facts or ideas gathered, organized, and reported by someone else, orally and/or in writing and not providing proper attribution. Since plagiarism is a matter of fact, not of the student’s intention, it is crucial that acknowledgement of the sources be accurate and complete. Even where there is no conscious intention to deceive, the failure to make appropriate acknowledgment constitutes plagiarism. Penalties for plagiarism range from failure for a paper or course to dismissal from the University.”</w:t>
      </w:r>
    </w:p>
    <w:p w14:paraId="4E206C16" w14:textId="77777777" w:rsidR="00614C67" w:rsidRDefault="00614C67"/>
    <w:p w14:paraId="4CDF56AB" w14:textId="04B82708" w:rsidR="00614C67" w:rsidRDefault="00BD2883">
      <w:pPr>
        <w:rPr>
          <w:b/>
        </w:rPr>
      </w:pPr>
      <w:r>
        <w:rPr>
          <w:b/>
        </w:rPr>
        <w:t xml:space="preserve">NYU </w:t>
      </w:r>
      <w:r w:rsidR="00BE055C">
        <w:rPr>
          <w:b/>
        </w:rPr>
        <w:t>Brightspace</w:t>
      </w:r>
    </w:p>
    <w:p w14:paraId="2F0CAD52" w14:textId="69A84621" w:rsidR="00614C67" w:rsidRDefault="00BD2883">
      <w:r>
        <w:t xml:space="preserve">All written work must be submitted via the </w:t>
      </w:r>
      <w:r>
        <w:rPr>
          <w:u w:val="single"/>
        </w:rPr>
        <w:t>Assignment Tool</w:t>
      </w:r>
      <w:r>
        <w:t xml:space="preserve"> on NYU </w:t>
      </w:r>
      <w:r w:rsidR="00BE055C">
        <w:t>Brightspace</w:t>
      </w:r>
      <w:r>
        <w:t xml:space="preserve"> to be scanned through Turnitin</w:t>
      </w:r>
      <w:r w:rsidR="00BE055C">
        <w:t xml:space="preserve"> to check for </w:t>
      </w:r>
      <w:proofErr w:type="spellStart"/>
      <w:r w:rsidR="00BE055C">
        <w:t>plaigiarism</w:t>
      </w:r>
      <w:proofErr w:type="spellEnd"/>
      <w:r>
        <w:t>.</w:t>
      </w:r>
    </w:p>
    <w:p w14:paraId="1461FC68" w14:textId="77777777" w:rsidR="00614C67" w:rsidRDefault="00614C67"/>
    <w:p w14:paraId="0E1CDE8D" w14:textId="77777777" w:rsidR="00614C67" w:rsidRDefault="00BD2883">
      <w:pPr>
        <w:rPr>
          <w:b/>
        </w:rPr>
      </w:pPr>
      <w:r>
        <w:rPr>
          <w:b/>
        </w:rPr>
        <w:t>CGA Attendance and Lateness Policy</w:t>
      </w:r>
    </w:p>
    <w:p w14:paraId="0492869E" w14:textId="77777777" w:rsidR="00614C67" w:rsidRDefault="00BD2883">
      <w:r>
        <w:t xml:space="preserve">All students must attend class regularly. Your contribution to classroom learning is essential to the success of the course. Any more than two (2) absences (with an explanation or not) will likely lead to a need to withdraw from the course or a failing grade. </w:t>
      </w:r>
    </w:p>
    <w:p w14:paraId="04430224" w14:textId="77777777" w:rsidR="00614C67" w:rsidRDefault="00614C67">
      <w:pPr>
        <w:rPr>
          <w:b/>
        </w:rPr>
      </w:pPr>
    </w:p>
    <w:p w14:paraId="19B5CF09" w14:textId="77777777" w:rsidR="00614C67" w:rsidRDefault="00BD2883">
      <w:pPr>
        <w:rPr>
          <w:b/>
        </w:rPr>
      </w:pPr>
      <w:r>
        <w:rPr>
          <w:b/>
        </w:rPr>
        <w:t>Incomplete Policy</w:t>
      </w:r>
    </w:p>
    <w:p w14:paraId="6ED44955" w14:textId="77777777" w:rsidR="00614C67" w:rsidRDefault="00BD2883">
      <w:r>
        <w:t xml:space="preserve">Incompletes are only granted in extreme cases such as illness or other family emergency and only where almost all work for the semester has been successfully completed. A student’s procrastination in completing his/her paper is </w:t>
      </w:r>
      <w:r>
        <w:rPr>
          <w:u w:val="single"/>
        </w:rPr>
        <w:t>not</w:t>
      </w:r>
      <w:r>
        <w:t xml:space="preserve"> a basis for an Incomplete.</w:t>
      </w:r>
    </w:p>
    <w:p w14:paraId="610E4381" w14:textId="77777777" w:rsidR="00614C67" w:rsidRDefault="00614C67">
      <w:pPr>
        <w:rPr>
          <w:b/>
        </w:rPr>
      </w:pPr>
    </w:p>
    <w:p w14:paraId="76BA8C06" w14:textId="77777777" w:rsidR="00614C67" w:rsidRDefault="00BD2883">
      <w:pPr>
        <w:rPr>
          <w:color w:val="000000"/>
        </w:rPr>
      </w:pPr>
      <w:r>
        <w:rPr>
          <w:b/>
        </w:rPr>
        <w:t>NYU SPS Policies:</w:t>
      </w:r>
      <w:r>
        <w:t xml:space="preserve"> </w:t>
      </w:r>
      <w:r>
        <w:rPr>
          <w:noProof/>
        </w:rPr>
        <mc:AlternateContent>
          <mc:Choice Requires="wps">
            <w:drawing>
              <wp:anchor distT="0" distB="0" distL="114300" distR="114300" simplePos="0" relativeHeight="251658240" behindDoc="0" locked="0" layoutInCell="1" hidden="0" allowOverlap="1" wp14:anchorId="2C2A582A" wp14:editId="6F8503EB">
                <wp:simplePos x="0" y="0"/>
                <wp:positionH relativeFrom="column">
                  <wp:posOffset>114300</wp:posOffset>
                </wp:positionH>
                <wp:positionV relativeFrom="paragraph">
                  <wp:posOffset>393700</wp:posOffset>
                </wp:positionV>
                <wp:extent cx="5734050" cy="207645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2488500" y="2751300"/>
                          <a:ext cx="5715000" cy="2057400"/>
                        </a:xfrm>
                        <a:prstGeom prst="rect">
                          <a:avLst/>
                        </a:prstGeom>
                        <a:noFill/>
                        <a:ln>
                          <a:noFill/>
                        </a:ln>
                      </wps:spPr>
                      <wps:txbx>
                        <w:txbxContent>
                          <w:p w14:paraId="3E0F1EAD" w14:textId="77777777" w:rsidR="00614C67" w:rsidRDefault="00BD2883">
                            <w:pPr>
                              <w:textDirection w:val="btLr"/>
                            </w:pPr>
                            <w:r>
                              <w:rPr>
                                <w:color w:val="000000"/>
                              </w:rPr>
                              <w:t>“NYUSPS policies regarding the Family Educational Rights and Privacy Act (FERPA), Academic Integrity and Plagiarism, Students with Disabilities Statement, and Standards of Classroom Behavior among others can be found on the NYU Classes Academic Policies tab for all course sites as well as on the University and NYUSPS websites. Every student is responsible for reading, understanding, and complying with all of these policies.”</w:t>
                            </w:r>
                          </w:p>
                          <w:p w14:paraId="6518B620" w14:textId="77777777" w:rsidR="00614C67" w:rsidRDefault="00614C67">
                            <w:pPr>
                              <w:textDirection w:val="btLr"/>
                            </w:pPr>
                          </w:p>
                          <w:p w14:paraId="000FDD52" w14:textId="77777777" w:rsidR="00614C67" w:rsidRDefault="00BD2883">
                            <w:pPr>
                              <w:textDirection w:val="btLr"/>
                            </w:pPr>
                            <w:r>
                              <w:rPr>
                                <w:color w:val="000000"/>
                              </w:rPr>
                              <w:t>The full list of policies can be found at the web links below:</w:t>
                            </w:r>
                          </w:p>
                          <w:p w14:paraId="7BAA3148" w14:textId="77777777" w:rsidR="00614C67" w:rsidRDefault="00BD2883">
                            <w:pPr>
                              <w:ind w:left="1800" w:firstLine="3240"/>
                              <w:textDirection w:val="btLr"/>
                            </w:pPr>
                            <w:r>
                              <w:rPr>
                                <w:rFonts w:ascii="Arial" w:eastAsia="Arial" w:hAnsi="Arial" w:cs="Arial"/>
                                <w:color w:val="000000"/>
                              </w:rPr>
                              <w:t xml:space="preserve">University: </w:t>
                            </w:r>
                            <w:r>
                              <w:rPr>
                                <w:rFonts w:ascii="Arial" w:eastAsia="Arial" w:hAnsi="Arial" w:cs="Arial"/>
                                <w:color w:val="0000FF"/>
                                <w:u w:val="single"/>
                              </w:rPr>
                              <w:t>http://www.nyu.edu/about/policies-guidelines-compliance.html</w:t>
                            </w:r>
                          </w:p>
                          <w:p w14:paraId="4B319496" w14:textId="77777777" w:rsidR="00614C67" w:rsidRDefault="00BD2883">
                            <w:pPr>
                              <w:ind w:left="1800" w:firstLine="3240"/>
                              <w:textDirection w:val="btLr"/>
                            </w:pPr>
                            <w:r>
                              <w:rPr>
                                <w:rFonts w:ascii="Arial" w:eastAsia="Arial" w:hAnsi="Arial" w:cs="Arial"/>
                                <w:color w:val="000000"/>
                              </w:rPr>
                              <w:t xml:space="preserve">NYUSPS: </w:t>
                            </w:r>
                            <w:r>
                              <w:rPr>
                                <w:rFonts w:ascii="Arial" w:eastAsia="Arial" w:hAnsi="Arial" w:cs="Arial"/>
                                <w:color w:val="0000FF"/>
                                <w:u w:val="single"/>
                              </w:rPr>
                              <w:t>http://sps.nyu.edu/academics/academic-policies-and-procedures.html</w:t>
                            </w:r>
                          </w:p>
                          <w:p w14:paraId="481E28AA" w14:textId="77777777" w:rsidR="00614C67" w:rsidRDefault="00614C67">
                            <w:pPr>
                              <w:textDirection w:val="btLr"/>
                            </w:pPr>
                          </w:p>
                          <w:p w14:paraId="480AEA5C" w14:textId="77777777" w:rsidR="00614C67" w:rsidRDefault="00614C67">
                            <w:pPr>
                              <w:textDirection w:val="btLr"/>
                            </w:pPr>
                          </w:p>
                        </w:txbxContent>
                      </wps:txbx>
                      <wps:bodyPr spcFirstLastPara="1" wrap="square" lIns="91425" tIns="45700" rIns="91425" bIns="45700" anchor="t" anchorCtr="0">
                        <a:noAutofit/>
                      </wps:bodyPr>
                    </wps:wsp>
                  </a:graphicData>
                </a:graphic>
              </wp:anchor>
            </w:drawing>
          </mc:Choice>
          <mc:Fallback>
            <w:pict>
              <v:rect w14:anchorId="2C2A582A" id="Rectangle 9" o:spid="_x0000_s1026" style="position:absolute;margin-left:9pt;margin-top:31pt;width:451.5pt;height:16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" filled="f" stroked="f">
                <v:textbox inset="2.53958mm,1.2694mm,2.53958mm,1.2694mm">
                  <w:txbxContent>
                    <w:p w14:paraId="3E0F1EAD" w14:textId="77777777" w:rsidR="00614C67" w:rsidRDefault="00BD2883">
                      <w:pPr>
                        <w:textDirection w:val="btLr"/>
                      </w:pPr>
                      <w:r>
                        <w:rPr>
                          <w:color w:val="000000"/>
                        </w:rPr>
                        <w:t>“NYUSPS policies regarding the Family Educational Rights and Privacy Act (FERPA), Academic Integrity and Plagiarism, Students with Disabilities Statement, and Standards of Classroom Behavior among others can be found on the NYU Classes Academic Policies tab for all course sites as well as on the University and NYUSPS websites. Every student is responsible for reading, understanding, and complying with all of these policies.”</w:t>
                      </w:r>
                    </w:p>
                    <w:p w14:paraId="6518B620" w14:textId="77777777" w:rsidR="00614C67" w:rsidRDefault="00614C67">
                      <w:pPr>
                        <w:textDirection w:val="btLr"/>
                      </w:pPr>
                    </w:p>
                    <w:p w14:paraId="000FDD52" w14:textId="77777777" w:rsidR="00614C67" w:rsidRDefault="00BD2883">
                      <w:pPr>
                        <w:textDirection w:val="btLr"/>
                      </w:pPr>
                      <w:r>
                        <w:rPr>
                          <w:color w:val="000000"/>
                        </w:rPr>
                        <w:t>The full list of policies can be found at the web links below:</w:t>
                      </w:r>
                    </w:p>
                    <w:p w14:paraId="7BAA3148" w14:textId="77777777" w:rsidR="00614C67" w:rsidRDefault="00BD2883">
                      <w:pPr>
                        <w:ind w:left="1800" w:firstLine="3240"/>
                        <w:textDirection w:val="btLr"/>
                      </w:pPr>
                      <w:r>
                        <w:rPr>
                          <w:rFonts w:ascii="Arial" w:eastAsia="Arial" w:hAnsi="Arial" w:cs="Arial"/>
                          <w:color w:val="000000"/>
                        </w:rPr>
                        <w:t xml:space="preserve">University: </w:t>
                      </w:r>
                      <w:r>
                        <w:rPr>
                          <w:rFonts w:ascii="Arial" w:eastAsia="Arial" w:hAnsi="Arial" w:cs="Arial"/>
                          <w:color w:val="0000FF"/>
                          <w:u w:val="single"/>
                        </w:rPr>
                        <w:t>http://www.nyu.edu/about/policies-guidelines-compliance.html</w:t>
                      </w:r>
                    </w:p>
                    <w:p w14:paraId="4B319496" w14:textId="77777777" w:rsidR="00614C67" w:rsidRDefault="00BD2883">
                      <w:pPr>
                        <w:ind w:left="1800" w:firstLine="3240"/>
                        <w:textDirection w:val="btLr"/>
                      </w:pPr>
                      <w:r>
                        <w:rPr>
                          <w:rFonts w:ascii="Arial" w:eastAsia="Arial" w:hAnsi="Arial" w:cs="Arial"/>
                          <w:color w:val="000000"/>
                        </w:rPr>
                        <w:t xml:space="preserve">NYUSPS: </w:t>
                      </w:r>
                      <w:r>
                        <w:rPr>
                          <w:rFonts w:ascii="Arial" w:eastAsia="Arial" w:hAnsi="Arial" w:cs="Arial"/>
                          <w:color w:val="0000FF"/>
                          <w:u w:val="single"/>
                        </w:rPr>
                        <w:t>http://sps.nyu.edu/academics/academic-policies-and-procedures.html</w:t>
                      </w:r>
                    </w:p>
                    <w:p w14:paraId="481E28AA" w14:textId="77777777" w:rsidR="00614C67" w:rsidRDefault="00614C67">
                      <w:pPr>
                        <w:textDirection w:val="btLr"/>
                      </w:pPr>
                    </w:p>
                    <w:p w14:paraId="480AEA5C" w14:textId="77777777" w:rsidR="00614C67" w:rsidRDefault="00614C67">
                      <w:pPr>
                        <w:textDirection w:val="btLr"/>
                      </w:pPr>
                    </w:p>
                  </w:txbxContent>
                </v:textbox>
                <w10:wrap type="square"/>
              </v:rect>
            </w:pict>
          </mc:Fallback>
        </mc:AlternateContent>
      </w:r>
    </w:p>
    <w:p w14:paraId="6D9AB5CB" w14:textId="5B3CB606" w:rsidR="00614C67" w:rsidRDefault="00BD2883">
      <w:pPr>
        <w:rPr>
          <w:b/>
        </w:rPr>
      </w:pPr>
      <w:r>
        <w:rPr>
          <w:b/>
        </w:rPr>
        <w:t>Additional Resources:</w:t>
      </w:r>
    </w:p>
    <w:p w14:paraId="431FED01" w14:textId="77777777" w:rsidR="00BE055C" w:rsidRDefault="00BE055C">
      <w:pPr>
        <w:rPr>
          <w:b/>
        </w:rPr>
      </w:pPr>
    </w:p>
    <w:p w14:paraId="72D11C6F" w14:textId="77777777" w:rsidR="00BE055C" w:rsidRDefault="00BE055C">
      <w:pPr>
        <w:rPr>
          <w:b/>
        </w:rPr>
      </w:pPr>
    </w:p>
    <w:p w14:paraId="633D1113" w14:textId="77777777" w:rsidR="00614C67" w:rsidRDefault="00BD2883">
      <w:pPr>
        <w:widowControl w:val="0"/>
        <w:numPr>
          <w:ilvl w:val="0"/>
          <w:numId w:val="12"/>
        </w:numPr>
        <w:pBdr>
          <w:top w:val="nil"/>
          <w:left w:val="nil"/>
          <w:bottom w:val="nil"/>
          <w:right w:val="nil"/>
          <w:between w:val="nil"/>
        </w:pBdr>
        <w:jc w:val="both"/>
        <w:rPr>
          <w:color w:val="000000"/>
        </w:rPr>
      </w:pPr>
      <w:r>
        <w:rPr>
          <w:b/>
          <w:color w:val="000000"/>
        </w:rPr>
        <w:t>Accommodations for Disabilities</w:t>
      </w:r>
      <w:r>
        <w:rPr>
          <w:color w:val="000000"/>
        </w:rPr>
        <w:t xml:space="preserve">: </w:t>
      </w:r>
      <w:r>
        <w:rPr>
          <w:b/>
          <w:color w:val="000000"/>
        </w:rPr>
        <w:t>Any student who needs a reasonable accommodation based on a qualified disability is required to register with the Moses Center for Student Disabilities for assistance (</w:t>
      </w:r>
      <w:proofErr w:type="spellStart"/>
      <w:r w:rsidR="00DB6F54">
        <w:fldChar w:fldCharType="begin"/>
      </w:r>
      <w:r w:rsidR="00DB6F54">
        <w:instrText xml:space="preserve"> HYPERLINK "about:blank" \h </w:instrText>
      </w:r>
      <w:r w:rsidR="00DB6F54">
        <w:fldChar w:fldCharType="separate"/>
      </w:r>
      <w:r>
        <w:rPr>
          <w:color w:val="0000FF"/>
          <w:u w:val="single"/>
        </w:rPr>
        <w:t>www.nyu.edu</w:t>
      </w:r>
      <w:proofErr w:type="spellEnd"/>
      <w:r>
        <w:rPr>
          <w:color w:val="0000FF"/>
          <w:u w:val="single"/>
        </w:rPr>
        <w:t>/</w:t>
      </w:r>
      <w:proofErr w:type="spellStart"/>
      <w:r>
        <w:rPr>
          <w:color w:val="0000FF"/>
          <w:u w:val="single"/>
        </w:rPr>
        <w:t>csd</w:t>
      </w:r>
      <w:proofErr w:type="spellEnd"/>
      <w:r w:rsidR="00DB6F54">
        <w:rPr>
          <w:color w:val="0000FF"/>
          <w:u w:val="single"/>
        </w:rPr>
        <w:fldChar w:fldCharType="end"/>
      </w:r>
      <w:r>
        <w:rPr>
          <w:b/>
          <w:color w:val="000000"/>
        </w:rPr>
        <w:t>).</w:t>
      </w:r>
    </w:p>
    <w:p w14:paraId="38C4E822" w14:textId="77777777" w:rsidR="00614C67" w:rsidRDefault="00BD2883">
      <w:pPr>
        <w:widowControl w:val="0"/>
        <w:numPr>
          <w:ilvl w:val="0"/>
          <w:numId w:val="12"/>
        </w:numPr>
        <w:pBdr>
          <w:top w:val="nil"/>
          <w:left w:val="nil"/>
          <w:bottom w:val="nil"/>
          <w:right w:val="nil"/>
          <w:between w:val="nil"/>
        </w:pBdr>
        <w:jc w:val="both"/>
        <w:rPr>
          <w:color w:val="0000FF"/>
          <w:u w:val="single"/>
        </w:rPr>
      </w:pPr>
      <w:r>
        <w:rPr>
          <w:b/>
          <w:color w:val="000000"/>
        </w:rPr>
        <w:t xml:space="preserve">Student Resources: </w:t>
      </w:r>
      <w:hyperlink r:id="rId35">
        <w:r>
          <w:rPr>
            <w:color w:val="0000FF"/>
            <w:u w:val="single"/>
          </w:rPr>
          <w:t>http://</w:t>
        </w:r>
        <w:proofErr w:type="spellStart"/>
        <w:r>
          <w:rPr>
            <w:color w:val="0000FF"/>
            <w:u w:val="single"/>
          </w:rPr>
          <w:t>www.nyu.edu</w:t>
        </w:r>
        <w:proofErr w:type="spellEnd"/>
        <w:r>
          <w:rPr>
            <w:color w:val="0000FF"/>
            <w:u w:val="single"/>
          </w:rPr>
          <w:t>/life/resources-and-</w:t>
        </w:r>
        <w:proofErr w:type="spellStart"/>
        <w:r>
          <w:rPr>
            <w:color w:val="0000FF"/>
            <w:u w:val="single"/>
          </w:rPr>
          <w:t>services.html</w:t>
        </w:r>
        <w:proofErr w:type="spellEnd"/>
      </w:hyperlink>
    </w:p>
    <w:p w14:paraId="750A3F35" w14:textId="77777777" w:rsidR="00614C67" w:rsidRDefault="00BD2883">
      <w:pPr>
        <w:widowControl w:val="0"/>
        <w:numPr>
          <w:ilvl w:val="0"/>
          <w:numId w:val="12"/>
        </w:numPr>
        <w:pBdr>
          <w:top w:val="nil"/>
          <w:left w:val="nil"/>
          <w:bottom w:val="nil"/>
          <w:right w:val="nil"/>
          <w:between w:val="nil"/>
        </w:pBdr>
        <w:jc w:val="both"/>
        <w:rPr>
          <w:color w:val="000000"/>
          <w:u w:val="single"/>
        </w:rPr>
      </w:pPr>
      <w:r>
        <w:rPr>
          <w:b/>
          <w:color w:val="000000"/>
        </w:rPr>
        <w:t>Virtual Computer Lab</w:t>
      </w:r>
      <w:r>
        <w:rPr>
          <w:color w:val="000000"/>
        </w:rPr>
        <w:t xml:space="preserve">: </w:t>
      </w:r>
      <w:hyperlink r:id="rId36">
        <w:r>
          <w:rPr>
            <w:color w:val="0000FF"/>
            <w:u w:val="single"/>
          </w:rPr>
          <w:t>https://</w:t>
        </w:r>
        <w:proofErr w:type="spellStart"/>
        <w:r>
          <w:rPr>
            <w:color w:val="0000FF"/>
            <w:u w:val="single"/>
          </w:rPr>
          <w:t>vcl.nyu.edu</w:t>
        </w:r>
        <w:proofErr w:type="spellEnd"/>
        <w:r>
          <w:rPr>
            <w:color w:val="0000FF"/>
            <w:u w:val="single"/>
          </w:rPr>
          <w:t>/</w:t>
        </w:r>
        <w:proofErr w:type="spellStart"/>
        <w:r>
          <w:rPr>
            <w:color w:val="0000FF"/>
            <w:u w:val="single"/>
          </w:rPr>
          <w:t>vpn</w:t>
        </w:r>
        <w:proofErr w:type="spellEnd"/>
        <w:r>
          <w:rPr>
            <w:color w:val="0000FF"/>
            <w:u w:val="single"/>
          </w:rPr>
          <w:t>/</w:t>
        </w:r>
        <w:proofErr w:type="spellStart"/>
        <w:r>
          <w:rPr>
            <w:color w:val="0000FF"/>
            <w:u w:val="single"/>
          </w:rPr>
          <w:t>index.html</w:t>
        </w:r>
        <w:proofErr w:type="spellEnd"/>
      </w:hyperlink>
    </w:p>
    <w:p w14:paraId="2527D2CF" w14:textId="77777777" w:rsidR="00614C67" w:rsidRDefault="00BD2883">
      <w:pPr>
        <w:widowControl w:val="0"/>
        <w:numPr>
          <w:ilvl w:val="0"/>
          <w:numId w:val="12"/>
        </w:numPr>
        <w:jc w:val="both"/>
      </w:pPr>
      <w:r>
        <w:rPr>
          <w:b/>
        </w:rPr>
        <w:t xml:space="preserve">Health and Wellness: </w:t>
      </w:r>
      <w:r>
        <w:rPr>
          <w:rFonts w:ascii="Calibri" w:eastAsia="Calibri" w:hAnsi="Calibri" w:cs="Calibri"/>
          <w:i/>
        </w:rPr>
        <w:t>To access the University's extensive health and mental health resources, contact the NYU Wellness Exchange. You can call its private hotline (212-443-9999), available 24 hours a day, seven days a week, to reach out to a professional who can help to address day-to-day challenges as well as other health-related concerns.</w:t>
      </w:r>
    </w:p>
    <w:p w14:paraId="03CF211A" w14:textId="77777777" w:rsidR="00614C67" w:rsidRDefault="00614C67"/>
    <w:p w14:paraId="768149EE" w14:textId="77777777" w:rsidR="00BE055C" w:rsidRDefault="00BE055C">
      <w:pPr>
        <w:pBdr>
          <w:top w:val="nil"/>
          <w:left w:val="nil"/>
          <w:bottom w:val="nil"/>
          <w:right w:val="nil"/>
          <w:between w:val="nil"/>
        </w:pBdr>
        <w:rPr>
          <w:b/>
          <w:color w:val="000000"/>
        </w:rPr>
      </w:pPr>
    </w:p>
    <w:p w14:paraId="2874D595" w14:textId="77777777" w:rsidR="00BE055C" w:rsidRDefault="00BE055C">
      <w:pPr>
        <w:pBdr>
          <w:top w:val="nil"/>
          <w:left w:val="nil"/>
          <w:bottom w:val="nil"/>
          <w:right w:val="nil"/>
          <w:between w:val="nil"/>
        </w:pBdr>
        <w:rPr>
          <w:b/>
          <w:color w:val="000000"/>
        </w:rPr>
      </w:pPr>
    </w:p>
    <w:p w14:paraId="3C358404" w14:textId="58FE2240" w:rsidR="00614C67" w:rsidRDefault="00BD2883">
      <w:pPr>
        <w:pBdr>
          <w:top w:val="nil"/>
          <w:left w:val="nil"/>
          <w:bottom w:val="nil"/>
          <w:right w:val="nil"/>
          <w:between w:val="nil"/>
        </w:pBdr>
        <w:rPr>
          <w:b/>
          <w:color w:val="000000"/>
        </w:rPr>
      </w:pPr>
      <w:r>
        <w:rPr>
          <w:b/>
          <w:color w:val="000000"/>
        </w:rPr>
        <w:t>Evaluation Criteria</w:t>
      </w:r>
    </w:p>
    <w:p w14:paraId="6C164F50" w14:textId="77777777" w:rsidR="00614C67" w:rsidRDefault="00614C67">
      <w:pPr>
        <w:pBdr>
          <w:top w:val="nil"/>
          <w:left w:val="nil"/>
          <w:bottom w:val="nil"/>
          <w:right w:val="nil"/>
          <w:between w:val="nil"/>
        </w:pBdr>
        <w:rPr>
          <w:b/>
          <w:color w:val="000000"/>
        </w:rPr>
      </w:pPr>
    </w:p>
    <w:p w14:paraId="2EEDA34E" w14:textId="77777777" w:rsidR="00614C67" w:rsidRDefault="00BD2883">
      <w:pPr>
        <w:numPr>
          <w:ilvl w:val="0"/>
          <w:numId w:val="13"/>
        </w:numPr>
        <w:pBdr>
          <w:top w:val="nil"/>
          <w:left w:val="nil"/>
          <w:bottom w:val="nil"/>
          <w:right w:val="nil"/>
          <w:between w:val="nil"/>
        </w:pBdr>
        <w:jc w:val="both"/>
        <w:rPr>
          <w:color w:val="000000"/>
        </w:rPr>
      </w:pPr>
      <w:r>
        <w:rPr>
          <w:b/>
          <w:i/>
          <w:color w:val="000000"/>
        </w:rPr>
        <w:lastRenderedPageBreak/>
        <w:t>Research Paper:</w:t>
      </w:r>
      <w:r>
        <w:rPr>
          <w:color w:val="000000"/>
        </w:rPr>
        <w:t xml:space="preserve"> Clear evidence of wide and relevant research and critical thinking about the data and sources; a strong thesis or problem to address; effective analysis that leads to a compelling conclusion; good, accurate and persuasive writing. </w:t>
      </w:r>
    </w:p>
    <w:p w14:paraId="6D9EA8E5" w14:textId="77777777" w:rsidR="00614C67" w:rsidRDefault="00BD2883">
      <w:pPr>
        <w:numPr>
          <w:ilvl w:val="0"/>
          <w:numId w:val="13"/>
        </w:numPr>
        <w:pBdr>
          <w:top w:val="nil"/>
          <w:left w:val="nil"/>
          <w:bottom w:val="nil"/>
          <w:right w:val="nil"/>
          <w:between w:val="nil"/>
        </w:pBdr>
        <w:jc w:val="both"/>
        <w:rPr>
          <w:color w:val="000000"/>
        </w:rPr>
      </w:pPr>
      <w:r>
        <w:rPr>
          <w:b/>
          <w:i/>
          <w:color w:val="000000"/>
        </w:rPr>
        <w:t>Policy Memo:</w:t>
      </w:r>
      <w:r>
        <w:rPr>
          <w:color w:val="000000"/>
        </w:rPr>
        <w:t xml:space="preserve"> Clear evidence of wide and relevant research and critical thinking about the data and sources; a strong thesis or problem to address; effective analysis that leads to a compelling conclusion; good, accurate and persuasive writing.</w:t>
      </w:r>
    </w:p>
    <w:p w14:paraId="7AC256EB" w14:textId="77777777" w:rsidR="00614C67" w:rsidRDefault="00BD2883">
      <w:pPr>
        <w:numPr>
          <w:ilvl w:val="0"/>
          <w:numId w:val="13"/>
        </w:numPr>
        <w:pBdr>
          <w:top w:val="nil"/>
          <w:left w:val="nil"/>
          <w:bottom w:val="nil"/>
          <w:right w:val="nil"/>
          <w:between w:val="nil"/>
        </w:pBdr>
        <w:jc w:val="both"/>
        <w:rPr>
          <w:color w:val="000000"/>
        </w:rPr>
      </w:pPr>
      <w:r>
        <w:rPr>
          <w:b/>
          <w:i/>
          <w:color w:val="000000"/>
        </w:rPr>
        <w:t>In-Class Exercises:</w:t>
      </w:r>
      <w:r>
        <w:rPr>
          <w:color w:val="000000"/>
        </w:rPr>
        <w:t xml:space="preserve"> Contributions of insight to the analysis; raising questions showing insight into the implications of the analysis; accurate work.</w:t>
      </w:r>
    </w:p>
    <w:p w14:paraId="0C8D6DC9" w14:textId="77777777" w:rsidR="00614C67" w:rsidRDefault="00BD2883">
      <w:pPr>
        <w:numPr>
          <w:ilvl w:val="0"/>
          <w:numId w:val="13"/>
        </w:numPr>
        <w:pBdr>
          <w:top w:val="nil"/>
          <w:left w:val="nil"/>
          <w:bottom w:val="nil"/>
          <w:right w:val="nil"/>
          <w:between w:val="nil"/>
        </w:pBdr>
        <w:jc w:val="both"/>
        <w:rPr>
          <w:color w:val="000000"/>
        </w:rPr>
      </w:pPr>
      <w:r>
        <w:rPr>
          <w:b/>
          <w:i/>
          <w:color w:val="000000"/>
        </w:rPr>
        <w:t>Quizzes:</w:t>
      </w:r>
      <w:r>
        <w:rPr>
          <w:color w:val="000000"/>
        </w:rPr>
        <w:t xml:space="preserve"> Mastery of the facts and scholarship involved; accurate answers; drawing insightful conclusions based on analysis.</w:t>
      </w:r>
    </w:p>
    <w:p w14:paraId="28B9679A" w14:textId="77777777" w:rsidR="00614C67" w:rsidRDefault="00BD2883">
      <w:pPr>
        <w:numPr>
          <w:ilvl w:val="0"/>
          <w:numId w:val="13"/>
        </w:numPr>
        <w:pBdr>
          <w:top w:val="nil"/>
          <w:left w:val="nil"/>
          <w:bottom w:val="nil"/>
          <w:right w:val="nil"/>
          <w:between w:val="nil"/>
        </w:pBdr>
        <w:jc w:val="both"/>
        <w:rPr>
          <w:color w:val="000000"/>
        </w:rPr>
      </w:pPr>
      <w:r>
        <w:rPr>
          <w:b/>
          <w:i/>
          <w:color w:val="000000"/>
        </w:rPr>
        <w:t>Group Project:</w:t>
      </w:r>
      <w:r>
        <w:rPr>
          <w:color w:val="000000"/>
        </w:rPr>
        <w:t xml:space="preserve"> Addressing the questions asked and drawing relevant and useful conclusions based on research and analysis; working together effectively as a team.</w:t>
      </w:r>
    </w:p>
    <w:p w14:paraId="6BC83F88" w14:textId="77777777" w:rsidR="00614C67" w:rsidRDefault="00BD2883">
      <w:pPr>
        <w:numPr>
          <w:ilvl w:val="0"/>
          <w:numId w:val="13"/>
        </w:numPr>
        <w:pBdr>
          <w:top w:val="nil"/>
          <w:left w:val="nil"/>
          <w:bottom w:val="nil"/>
          <w:right w:val="nil"/>
          <w:between w:val="nil"/>
        </w:pBdr>
        <w:jc w:val="both"/>
        <w:rPr>
          <w:color w:val="000000"/>
        </w:rPr>
      </w:pPr>
      <w:r>
        <w:rPr>
          <w:b/>
          <w:i/>
          <w:color w:val="000000"/>
        </w:rPr>
        <w:t>Presentation:</w:t>
      </w:r>
      <w:r>
        <w:rPr>
          <w:color w:val="000000"/>
        </w:rPr>
        <w:t xml:space="preserve"> Clear understanding of the issues at hand; ability to present them in an interesting, lucid and professional manner appropriate to the audience.</w:t>
      </w:r>
    </w:p>
    <w:p w14:paraId="7C3A3445" w14:textId="77777777" w:rsidR="00614C67" w:rsidRDefault="00BD2883">
      <w:pPr>
        <w:numPr>
          <w:ilvl w:val="0"/>
          <w:numId w:val="13"/>
        </w:numPr>
        <w:pBdr>
          <w:top w:val="nil"/>
          <w:left w:val="nil"/>
          <w:bottom w:val="nil"/>
          <w:right w:val="nil"/>
          <w:between w:val="nil"/>
        </w:pBdr>
        <w:jc w:val="both"/>
        <w:rPr>
          <w:color w:val="000000"/>
        </w:rPr>
      </w:pPr>
      <w:r>
        <w:rPr>
          <w:b/>
          <w:i/>
          <w:color w:val="000000"/>
        </w:rPr>
        <w:t>Class Participation:</w:t>
      </w:r>
      <w:r>
        <w:rPr>
          <w:color w:val="000000"/>
        </w:rPr>
        <w:t xml:space="preserve"> Active, respectful and collegial engagement in class discussion; evidence of reading and preparation.</w:t>
      </w:r>
    </w:p>
    <w:p w14:paraId="5FF4429C" w14:textId="77777777" w:rsidR="00614C67" w:rsidRDefault="00614C67">
      <w:pPr>
        <w:rPr>
          <w:b/>
          <w:u w:val="single"/>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44CB7035" w14:textId="77777777">
        <w:tc>
          <w:tcPr>
            <w:tcW w:w="9350" w:type="dxa"/>
            <w:shd w:val="clear" w:color="auto" w:fill="C6D9F1"/>
          </w:tcPr>
          <w:p w14:paraId="38AC4B24" w14:textId="77777777" w:rsidR="00614C67" w:rsidRDefault="00BD2883">
            <w:r>
              <w:rPr>
                <w:b/>
              </w:rPr>
              <w:t>SPS Grading Scale</w:t>
            </w:r>
            <w:r>
              <w:t xml:space="preserve"> </w:t>
            </w:r>
          </w:p>
        </w:tc>
      </w:tr>
    </w:tbl>
    <w:p w14:paraId="4B9C69B6" w14:textId="77777777" w:rsidR="00614C67" w:rsidRDefault="00614C67"/>
    <w:p w14:paraId="4A903765" w14:textId="77777777" w:rsidR="00614C67" w:rsidRDefault="00614C67"/>
    <w:tbl>
      <w:tblPr>
        <w:tblStyle w:val="aff7"/>
        <w:tblW w:w="9359" w:type="dxa"/>
        <w:tblBorders>
          <w:top w:val="nil"/>
          <w:left w:val="nil"/>
          <w:bottom w:val="nil"/>
          <w:right w:val="nil"/>
          <w:insideH w:val="nil"/>
          <w:insideV w:val="nil"/>
        </w:tblBorders>
        <w:tblLayout w:type="fixed"/>
        <w:tblLook w:val="0600" w:firstRow="0" w:lastRow="0" w:firstColumn="0" w:lastColumn="0" w:noHBand="1" w:noVBand="1"/>
      </w:tblPr>
      <w:tblGrid>
        <w:gridCol w:w="856"/>
        <w:gridCol w:w="615"/>
        <w:gridCol w:w="1111"/>
        <w:gridCol w:w="2459"/>
        <w:gridCol w:w="4318"/>
      </w:tblGrid>
      <w:tr w:rsidR="00614C67" w14:paraId="3593B808" w14:textId="77777777">
        <w:trPr>
          <w:trHeight w:val="695"/>
        </w:trPr>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9A9F416" w14:textId="77777777" w:rsidR="00614C67" w:rsidRDefault="00BD2883">
            <w:pPr>
              <w:rPr>
                <w:rFonts w:ascii="Arial" w:eastAsia="Arial" w:hAnsi="Arial" w:cs="Arial"/>
                <w:b/>
                <w:sz w:val="20"/>
                <w:szCs w:val="20"/>
              </w:rPr>
            </w:pPr>
            <w:r>
              <w:rPr>
                <w:rFonts w:ascii="Arial" w:eastAsia="Arial" w:hAnsi="Arial" w:cs="Arial"/>
                <w:b/>
                <w:sz w:val="20"/>
                <w:szCs w:val="20"/>
              </w:rPr>
              <w:t>Letter</w:t>
            </w:r>
          </w:p>
        </w:tc>
        <w:tc>
          <w:tcPr>
            <w:tcW w:w="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2805B407" w14:textId="77777777" w:rsidR="00614C67" w:rsidRDefault="00BD2883">
            <w:pPr>
              <w:rPr>
                <w:rFonts w:ascii="Arial" w:eastAsia="Arial" w:hAnsi="Arial" w:cs="Arial"/>
                <w:b/>
                <w:sz w:val="20"/>
                <w:szCs w:val="20"/>
              </w:rPr>
            </w:pPr>
            <w:r>
              <w:rPr>
                <w:rFonts w:ascii="Arial" w:eastAsia="Arial" w:hAnsi="Arial" w:cs="Arial"/>
                <w:b/>
                <w:sz w:val="20"/>
                <w:szCs w:val="20"/>
              </w:rPr>
              <w:t xml:space="preserve">  %</w:t>
            </w:r>
          </w:p>
        </w:tc>
        <w:tc>
          <w:tcPr>
            <w:tcW w:w="1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7DD847AE" w14:textId="77777777" w:rsidR="00614C67" w:rsidRDefault="00BD2883">
            <w:pPr>
              <w:rPr>
                <w:rFonts w:ascii="Arial" w:eastAsia="Arial" w:hAnsi="Arial" w:cs="Arial"/>
                <w:b/>
                <w:sz w:val="20"/>
                <w:szCs w:val="20"/>
              </w:rPr>
            </w:pPr>
            <w:r>
              <w:rPr>
                <w:rFonts w:ascii="Arial" w:eastAsia="Arial" w:hAnsi="Arial" w:cs="Arial"/>
                <w:b/>
                <w:sz w:val="20"/>
                <w:szCs w:val="20"/>
              </w:rPr>
              <w:t>Quality Points</w:t>
            </w:r>
          </w:p>
        </w:tc>
        <w:tc>
          <w:tcPr>
            <w:tcW w:w="24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6D42E7ED" w14:textId="77777777" w:rsidR="00614C67" w:rsidRDefault="00BD2883">
            <w:pPr>
              <w:rPr>
                <w:rFonts w:ascii="Arial" w:eastAsia="Arial" w:hAnsi="Arial" w:cs="Arial"/>
                <w:b/>
                <w:sz w:val="20"/>
                <w:szCs w:val="20"/>
              </w:rPr>
            </w:pPr>
            <w:r>
              <w:rPr>
                <w:rFonts w:ascii="Arial" w:eastAsia="Arial" w:hAnsi="Arial" w:cs="Arial"/>
                <w:b/>
                <w:sz w:val="20"/>
                <w:szCs w:val="20"/>
              </w:rPr>
              <w:t>Descriptions</w:t>
            </w:r>
          </w:p>
        </w:tc>
        <w:tc>
          <w:tcPr>
            <w:tcW w:w="43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3AC869E8" w14:textId="77777777" w:rsidR="00614C67" w:rsidRDefault="00BD2883">
            <w:pPr>
              <w:rPr>
                <w:rFonts w:ascii="Arial" w:eastAsia="Arial" w:hAnsi="Arial" w:cs="Arial"/>
                <w:b/>
                <w:sz w:val="20"/>
                <w:szCs w:val="20"/>
              </w:rPr>
            </w:pPr>
            <w:r>
              <w:rPr>
                <w:rFonts w:ascii="Arial" w:eastAsia="Arial" w:hAnsi="Arial" w:cs="Arial"/>
                <w:b/>
                <w:sz w:val="20"/>
                <w:szCs w:val="20"/>
              </w:rPr>
              <w:t>Definitions</w:t>
            </w:r>
          </w:p>
        </w:tc>
      </w:tr>
      <w:tr w:rsidR="00614C67" w14:paraId="5278E982"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07E112" w14:textId="77777777" w:rsidR="00614C67" w:rsidRDefault="00BD2883">
            <w:pPr>
              <w:rPr>
                <w:rFonts w:ascii="Arial" w:eastAsia="Arial" w:hAnsi="Arial" w:cs="Arial"/>
                <w:sz w:val="20"/>
                <w:szCs w:val="20"/>
              </w:rPr>
            </w:pPr>
            <w:r>
              <w:rPr>
                <w:rFonts w:ascii="Arial" w:eastAsia="Arial" w:hAnsi="Arial" w:cs="Arial"/>
                <w:sz w:val="20"/>
                <w:szCs w:val="20"/>
              </w:rPr>
              <w:t>A</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C526B65" w14:textId="77777777" w:rsidR="00614C67" w:rsidRDefault="00BD2883">
            <w:pPr>
              <w:rPr>
                <w:rFonts w:ascii="Arial" w:eastAsia="Arial" w:hAnsi="Arial" w:cs="Arial"/>
                <w:sz w:val="20"/>
                <w:szCs w:val="20"/>
              </w:rPr>
            </w:pPr>
            <w:r>
              <w:rPr>
                <w:rFonts w:ascii="Arial" w:eastAsia="Arial" w:hAnsi="Arial" w:cs="Arial"/>
                <w:sz w:val="20"/>
                <w:szCs w:val="20"/>
              </w:rPr>
              <w:t>95-100</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0EEE546" w14:textId="77777777" w:rsidR="00614C67" w:rsidRDefault="00BD2883">
            <w:pPr>
              <w:rPr>
                <w:rFonts w:ascii="Arial" w:eastAsia="Arial" w:hAnsi="Arial" w:cs="Arial"/>
                <w:sz w:val="20"/>
                <w:szCs w:val="20"/>
              </w:rPr>
            </w:pPr>
            <w:r>
              <w:rPr>
                <w:rFonts w:ascii="Arial" w:eastAsia="Arial" w:hAnsi="Arial" w:cs="Arial"/>
                <w:sz w:val="20"/>
                <w:szCs w:val="20"/>
              </w:rPr>
              <w:t>4.000</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7DE7157" w14:textId="77777777" w:rsidR="00614C67" w:rsidRDefault="00BD2883">
            <w:pPr>
              <w:rPr>
                <w:rFonts w:ascii="Arial" w:eastAsia="Arial" w:hAnsi="Arial" w:cs="Arial"/>
                <w:sz w:val="20"/>
                <w:szCs w:val="20"/>
              </w:rPr>
            </w:pPr>
            <w:r>
              <w:rPr>
                <w:rFonts w:ascii="Arial" w:eastAsia="Arial" w:hAnsi="Arial" w:cs="Arial"/>
                <w:sz w:val="20"/>
                <w:szCs w:val="20"/>
              </w:rPr>
              <w:t>Exceptional</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BAEF851" w14:textId="77777777" w:rsidR="00614C67" w:rsidRDefault="00BD2883">
            <w:pPr>
              <w:rPr>
                <w:rFonts w:ascii="Arial" w:eastAsia="Arial" w:hAnsi="Arial" w:cs="Arial"/>
                <w:sz w:val="20"/>
                <w:szCs w:val="20"/>
              </w:rPr>
            </w:pPr>
            <w:r>
              <w:rPr>
                <w:rFonts w:ascii="Arial" w:eastAsia="Arial" w:hAnsi="Arial" w:cs="Arial"/>
                <w:sz w:val="20"/>
                <w:szCs w:val="20"/>
              </w:rPr>
              <w:t>Demonstrates exceptional mastery of all learning outcomes of the course and thorough and complete understanding of all concepts.</w:t>
            </w:r>
          </w:p>
        </w:tc>
      </w:tr>
      <w:tr w:rsidR="00614C67" w14:paraId="0FEB01B0"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3A2EEE8" w14:textId="77777777" w:rsidR="00614C67" w:rsidRDefault="00BD2883">
            <w:pPr>
              <w:rPr>
                <w:rFonts w:ascii="Arial" w:eastAsia="Arial" w:hAnsi="Arial" w:cs="Arial"/>
                <w:sz w:val="20"/>
                <w:szCs w:val="20"/>
              </w:rPr>
            </w:pPr>
            <w:r>
              <w:rPr>
                <w:rFonts w:ascii="Arial" w:eastAsia="Arial" w:hAnsi="Arial" w:cs="Arial"/>
                <w:sz w:val="20"/>
                <w:szCs w:val="20"/>
              </w:rPr>
              <w:t>A-</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CB3E31F" w14:textId="77777777" w:rsidR="00614C67" w:rsidRDefault="00BD2883">
            <w:pPr>
              <w:rPr>
                <w:rFonts w:ascii="Arial" w:eastAsia="Arial" w:hAnsi="Arial" w:cs="Arial"/>
                <w:sz w:val="20"/>
                <w:szCs w:val="20"/>
              </w:rPr>
            </w:pPr>
            <w:r>
              <w:rPr>
                <w:rFonts w:ascii="Arial" w:eastAsia="Arial" w:hAnsi="Arial" w:cs="Arial"/>
                <w:sz w:val="20"/>
                <w:szCs w:val="20"/>
              </w:rPr>
              <w:t>90-94</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C1CCF83" w14:textId="77777777" w:rsidR="00614C67" w:rsidRDefault="00BD2883">
            <w:pPr>
              <w:rPr>
                <w:rFonts w:ascii="Arial" w:eastAsia="Arial" w:hAnsi="Arial" w:cs="Arial"/>
                <w:sz w:val="20"/>
                <w:szCs w:val="20"/>
              </w:rPr>
            </w:pPr>
            <w:r>
              <w:rPr>
                <w:rFonts w:ascii="Arial" w:eastAsia="Arial" w:hAnsi="Arial" w:cs="Arial"/>
                <w:sz w:val="20"/>
                <w:szCs w:val="20"/>
              </w:rPr>
              <w:t>3.667</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851B7B9" w14:textId="77777777" w:rsidR="00614C67" w:rsidRDefault="00BD2883">
            <w:pPr>
              <w:rPr>
                <w:rFonts w:ascii="Arial" w:eastAsia="Arial" w:hAnsi="Arial" w:cs="Arial"/>
                <w:sz w:val="20"/>
                <w:szCs w:val="20"/>
              </w:rPr>
            </w:pPr>
            <w:r>
              <w:rPr>
                <w:rFonts w:ascii="Arial" w:eastAsia="Arial" w:hAnsi="Arial" w:cs="Arial"/>
                <w:sz w:val="20"/>
                <w:szCs w:val="20"/>
              </w:rPr>
              <w:t>Excellent</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201F399" w14:textId="77777777" w:rsidR="00614C67" w:rsidRDefault="00BD2883">
            <w:pPr>
              <w:rPr>
                <w:rFonts w:ascii="Arial" w:eastAsia="Arial" w:hAnsi="Arial" w:cs="Arial"/>
                <w:sz w:val="20"/>
                <w:szCs w:val="20"/>
              </w:rPr>
            </w:pPr>
            <w:r>
              <w:rPr>
                <w:rFonts w:ascii="Arial" w:eastAsia="Arial" w:hAnsi="Arial" w:cs="Arial"/>
                <w:sz w:val="20"/>
                <w:szCs w:val="20"/>
              </w:rPr>
              <w:t>Demonstrates highly competent mastery of all learning outcomes of the course and strong understanding of all concepts.</w:t>
            </w:r>
          </w:p>
        </w:tc>
      </w:tr>
      <w:tr w:rsidR="00614C67" w14:paraId="0B45B2E6" w14:textId="77777777">
        <w:trPr>
          <w:trHeight w:val="69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5AC6CE4" w14:textId="77777777" w:rsidR="00614C67" w:rsidRDefault="00BD2883">
            <w:pPr>
              <w:rPr>
                <w:rFonts w:ascii="Arial" w:eastAsia="Arial" w:hAnsi="Arial" w:cs="Arial"/>
                <w:sz w:val="20"/>
                <w:szCs w:val="20"/>
              </w:rPr>
            </w:pPr>
            <w:r>
              <w:rPr>
                <w:rFonts w:ascii="Arial" w:eastAsia="Arial" w:hAnsi="Arial" w:cs="Arial"/>
                <w:sz w:val="20"/>
                <w:szCs w:val="20"/>
              </w:rPr>
              <w:t>B+</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2DA4A43" w14:textId="77777777" w:rsidR="00614C67" w:rsidRDefault="00BD2883">
            <w:pPr>
              <w:rPr>
                <w:rFonts w:ascii="Arial" w:eastAsia="Arial" w:hAnsi="Arial" w:cs="Arial"/>
                <w:sz w:val="20"/>
                <w:szCs w:val="20"/>
              </w:rPr>
            </w:pPr>
            <w:r>
              <w:rPr>
                <w:rFonts w:ascii="Arial" w:eastAsia="Arial" w:hAnsi="Arial" w:cs="Arial"/>
                <w:sz w:val="20"/>
                <w:szCs w:val="20"/>
              </w:rPr>
              <w:t>87-89</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B5FA13E" w14:textId="77777777" w:rsidR="00614C67" w:rsidRDefault="00BD2883">
            <w:pPr>
              <w:rPr>
                <w:rFonts w:ascii="Arial" w:eastAsia="Arial" w:hAnsi="Arial" w:cs="Arial"/>
                <w:sz w:val="20"/>
                <w:szCs w:val="20"/>
              </w:rPr>
            </w:pPr>
            <w:r>
              <w:rPr>
                <w:rFonts w:ascii="Arial" w:eastAsia="Arial" w:hAnsi="Arial" w:cs="Arial"/>
                <w:sz w:val="20"/>
                <w:szCs w:val="20"/>
              </w:rPr>
              <w:t>3.333</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EB98424" w14:textId="77777777" w:rsidR="00614C67" w:rsidRDefault="00BD2883">
            <w:pPr>
              <w:rPr>
                <w:rFonts w:ascii="Arial" w:eastAsia="Arial" w:hAnsi="Arial" w:cs="Arial"/>
                <w:sz w:val="20"/>
                <w:szCs w:val="20"/>
              </w:rPr>
            </w:pPr>
            <w:r>
              <w:rPr>
                <w:rFonts w:ascii="Arial" w:eastAsia="Arial" w:hAnsi="Arial" w:cs="Arial"/>
                <w:sz w:val="20"/>
                <w:szCs w:val="20"/>
              </w:rPr>
              <w:t>Very Good; exceeds course standards</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E0F47E3" w14:textId="77777777" w:rsidR="00614C67" w:rsidRDefault="00BD2883">
            <w:pPr>
              <w:rPr>
                <w:rFonts w:ascii="Arial" w:eastAsia="Arial" w:hAnsi="Arial" w:cs="Arial"/>
                <w:sz w:val="20"/>
                <w:szCs w:val="20"/>
              </w:rPr>
            </w:pPr>
            <w:r>
              <w:rPr>
                <w:rFonts w:ascii="Arial" w:eastAsia="Arial" w:hAnsi="Arial" w:cs="Arial"/>
                <w:sz w:val="20"/>
                <w:szCs w:val="20"/>
              </w:rPr>
              <w:t>Demonstrates mastery of all learning outcomes of the course and understanding of core concepts.</w:t>
            </w:r>
          </w:p>
        </w:tc>
      </w:tr>
      <w:tr w:rsidR="00614C67" w14:paraId="071604A3"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BECD675" w14:textId="77777777" w:rsidR="00614C67" w:rsidRDefault="00BD2883">
            <w:pPr>
              <w:rPr>
                <w:rFonts w:ascii="Arial" w:eastAsia="Arial" w:hAnsi="Arial" w:cs="Arial"/>
                <w:sz w:val="20"/>
                <w:szCs w:val="20"/>
              </w:rPr>
            </w:pPr>
            <w:r>
              <w:rPr>
                <w:rFonts w:ascii="Arial" w:eastAsia="Arial" w:hAnsi="Arial" w:cs="Arial"/>
                <w:sz w:val="20"/>
                <w:szCs w:val="20"/>
              </w:rPr>
              <w:t>B</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7EC0320" w14:textId="77777777" w:rsidR="00614C67" w:rsidRDefault="00BD2883">
            <w:pPr>
              <w:rPr>
                <w:rFonts w:ascii="Arial" w:eastAsia="Arial" w:hAnsi="Arial" w:cs="Arial"/>
                <w:sz w:val="20"/>
                <w:szCs w:val="20"/>
              </w:rPr>
            </w:pPr>
            <w:r>
              <w:rPr>
                <w:rFonts w:ascii="Arial" w:eastAsia="Arial" w:hAnsi="Arial" w:cs="Arial"/>
                <w:sz w:val="20"/>
                <w:szCs w:val="20"/>
              </w:rPr>
              <w:t>83-86</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4409414" w14:textId="77777777" w:rsidR="00614C67" w:rsidRDefault="00BD2883">
            <w:pPr>
              <w:rPr>
                <w:rFonts w:ascii="Arial" w:eastAsia="Arial" w:hAnsi="Arial" w:cs="Arial"/>
                <w:sz w:val="20"/>
                <w:szCs w:val="20"/>
              </w:rPr>
            </w:pPr>
            <w:r>
              <w:rPr>
                <w:rFonts w:ascii="Arial" w:eastAsia="Arial" w:hAnsi="Arial" w:cs="Arial"/>
                <w:sz w:val="20"/>
                <w:szCs w:val="20"/>
              </w:rPr>
              <w:t>3.000</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C7D989C" w14:textId="77777777" w:rsidR="00614C67" w:rsidRDefault="00BD2883">
            <w:pPr>
              <w:rPr>
                <w:rFonts w:ascii="Arial" w:eastAsia="Arial" w:hAnsi="Arial" w:cs="Arial"/>
                <w:sz w:val="20"/>
                <w:szCs w:val="20"/>
              </w:rPr>
            </w:pPr>
            <w:r>
              <w:rPr>
                <w:rFonts w:ascii="Arial" w:eastAsia="Arial" w:hAnsi="Arial" w:cs="Arial"/>
                <w:sz w:val="20"/>
                <w:szCs w:val="20"/>
              </w:rPr>
              <w:t>Good; meets course standards</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546E3E" w14:textId="77777777" w:rsidR="00614C67" w:rsidRDefault="00BD2883">
            <w:pPr>
              <w:rPr>
                <w:rFonts w:ascii="Arial" w:eastAsia="Arial" w:hAnsi="Arial" w:cs="Arial"/>
                <w:sz w:val="20"/>
                <w:szCs w:val="20"/>
              </w:rPr>
            </w:pPr>
            <w:r>
              <w:rPr>
                <w:rFonts w:ascii="Arial" w:eastAsia="Arial" w:hAnsi="Arial" w:cs="Arial"/>
                <w:sz w:val="20"/>
                <w:szCs w:val="20"/>
              </w:rPr>
              <w:t>Demonstrates mastery of some learning outcomes; understanding of some core concepts could be improved.</w:t>
            </w:r>
          </w:p>
        </w:tc>
      </w:tr>
      <w:tr w:rsidR="00614C67" w14:paraId="3682CED0" w14:textId="77777777">
        <w:trPr>
          <w:trHeight w:val="117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BC98F5" w14:textId="77777777" w:rsidR="00614C67" w:rsidRDefault="00BD2883">
            <w:pPr>
              <w:rPr>
                <w:rFonts w:ascii="Arial" w:eastAsia="Arial" w:hAnsi="Arial" w:cs="Arial"/>
                <w:sz w:val="20"/>
                <w:szCs w:val="20"/>
              </w:rPr>
            </w:pPr>
            <w:r>
              <w:rPr>
                <w:rFonts w:ascii="Arial" w:eastAsia="Arial" w:hAnsi="Arial" w:cs="Arial"/>
                <w:sz w:val="20"/>
                <w:szCs w:val="20"/>
              </w:rPr>
              <w:t>B-</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44F49A" w14:textId="77777777" w:rsidR="00614C67" w:rsidRDefault="00BD2883">
            <w:pPr>
              <w:rPr>
                <w:rFonts w:ascii="Arial" w:eastAsia="Arial" w:hAnsi="Arial" w:cs="Arial"/>
                <w:sz w:val="20"/>
                <w:szCs w:val="20"/>
              </w:rPr>
            </w:pPr>
            <w:r>
              <w:rPr>
                <w:rFonts w:ascii="Arial" w:eastAsia="Arial" w:hAnsi="Arial" w:cs="Arial"/>
                <w:sz w:val="20"/>
                <w:szCs w:val="20"/>
              </w:rPr>
              <w:t>80-82</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8688CB1" w14:textId="77777777" w:rsidR="00614C67" w:rsidRDefault="00BD2883">
            <w:pPr>
              <w:rPr>
                <w:rFonts w:ascii="Arial" w:eastAsia="Arial" w:hAnsi="Arial" w:cs="Arial"/>
                <w:sz w:val="20"/>
                <w:szCs w:val="20"/>
              </w:rPr>
            </w:pPr>
            <w:r>
              <w:rPr>
                <w:rFonts w:ascii="Arial" w:eastAsia="Arial" w:hAnsi="Arial" w:cs="Arial"/>
                <w:sz w:val="20"/>
                <w:szCs w:val="20"/>
              </w:rPr>
              <w:t>2.667</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DEA267B" w14:textId="77777777" w:rsidR="00614C67" w:rsidRDefault="00BD2883">
            <w:pPr>
              <w:rPr>
                <w:rFonts w:ascii="Arial" w:eastAsia="Arial" w:hAnsi="Arial" w:cs="Arial"/>
                <w:sz w:val="20"/>
                <w:szCs w:val="20"/>
              </w:rPr>
            </w:pPr>
            <w:r>
              <w:rPr>
                <w:rFonts w:ascii="Arial" w:eastAsia="Arial" w:hAnsi="Arial" w:cs="Arial"/>
                <w:sz w:val="20"/>
                <w:szCs w:val="20"/>
              </w:rPr>
              <w:t>Somewhat Satisfactory; meets some course standards and requires improvement</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AD34821" w14:textId="77777777" w:rsidR="00614C67" w:rsidRDefault="00BD2883">
            <w:pPr>
              <w:rPr>
                <w:rFonts w:ascii="Arial" w:eastAsia="Arial" w:hAnsi="Arial" w:cs="Arial"/>
                <w:sz w:val="20"/>
                <w:szCs w:val="20"/>
              </w:rPr>
            </w:pPr>
            <w:r>
              <w:rPr>
                <w:rFonts w:ascii="Arial" w:eastAsia="Arial" w:hAnsi="Arial" w:cs="Arial"/>
                <w:sz w:val="20"/>
                <w:szCs w:val="20"/>
              </w:rPr>
              <w:t>Demonstrates basic understanding of some learning outcomes; improved understanding of all core concepts is needed.</w:t>
            </w:r>
          </w:p>
        </w:tc>
      </w:tr>
      <w:tr w:rsidR="00614C67" w14:paraId="7FD24BA5"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344DD93" w14:textId="77777777" w:rsidR="00614C67" w:rsidRDefault="00BD2883">
            <w:pPr>
              <w:rPr>
                <w:rFonts w:ascii="Arial" w:eastAsia="Arial" w:hAnsi="Arial" w:cs="Arial"/>
                <w:sz w:val="20"/>
                <w:szCs w:val="20"/>
              </w:rPr>
            </w:pPr>
            <w:r>
              <w:rPr>
                <w:rFonts w:ascii="Arial" w:eastAsia="Arial" w:hAnsi="Arial" w:cs="Arial"/>
                <w:sz w:val="20"/>
                <w:szCs w:val="20"/>
              </w:rPr>
              <w:lastRenderedPageBreak/>
              <w:t>C+</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3F52C58" w14:textId="77777777" w:rsidR="00614C67" w:rsidRDefault="00BD2883">
            <w:pPr>
              <w:rPr>
                <w:rFonts w:ascii="Arial" w:eastAsia="Arial" w:hAnsi="Arial" w:cs="Arial"/>
                <w:sz w:val="20"/>
                <w:szCs w:val="20"/>
              </w:rPr>
            </w:pPr>
            <w:r>
              <w:rPr>
                <w:rFonts w:ascii="Arial" w:eastAsia="Arial" w:hAnsi="Arial" w:cs="Arial"/>
                <w:sz w:val="20"/>
                <w:szCs w:val="20"/>
              </w:rPr>
              <w:t>77-79</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FB2DA93" w14:textId="77777777" w:rsidR="00614C67" w:rsidRDefault="00BD2883">
            <w:pPr>
              <w:rPr>
                <w:rFonts w:ascii="Arial" w:eastAsia="Arial" w:hAnsi="Arial" w:cs="Arial"/>
                <w:sz w:val="20"/>
                <w:szCs w:val="20"/>
              </w:rPr>
            </w:pPr>
            <w:r>
              <w:rPr>
                <w:rFonts w:ascii="Arial" w:eastAsia="Arial" w:hAnsi="Arial" w:cs="Arial"/>
                <w:sz w:val="20"/>
                <w:szCs w:val="20"/>
              </w:rPr>
              <w:t>2.333</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B78127E" w14:textId="77777777" w:rsidR="00614C67" w:rsidRDefault="00BD2883">
            <w:pPr>
              <w:rPr>
                <w:rFonts w:ascii="Arial" w:eastAsia="Arial" w:hAnsi="Arial" w:cs="Arial"/>
                <w:sz w:val="20"/>
                <w:szCs w:val="20"/>
              </w:rPr>
            </w:pPr>
            <w:r>
              <w:rPr>
                <w:rFonts w:ascii="Arial" w:eastAsia="Arial" w:hAnsi="Arial" w:cs="Arial"/>
                <w:sz w:val="20"/>
                <w:szCs w:val="20"/>
              </w:rPr>
              <w:t>Less than Satisfactory; requires significant improvement</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86A447D" w14:textId="77777777" w:rsidR="00614C67" w:rsidRDefault="00BD2883">
            <w:pPr>
              <w:rPr>
                <w:rFonts w:ascii="Arial" w:eastAsia="Arial" w:hAnsi="Arial" w:cs="Arial"/>
                <w:sz w:val="20"/>
                <w:szCs w:val="20"/>
              </w:rPr>
            </w:pPr>
            <w:r>
              <w:rPr>
                <w:rFonts w:ascii="Arial" w:eastAsia="Arial" w:hAnsi="Arial" w:cs="Arial"/>
                <w:sz w:val="20"/>
                <w:szCs w:val="20"/>
              </w:rPr>
              <w:t>Demonstrates partial understanding of all learning outcomes and core concepts; requires significant improvement.</w:t>
            </w:r>
          </w:p>
        </w:tc>
      </w:tr>
      <w:tr w:rsidR="00614C67" w14:paraId="00F9E32E"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1ACE9C9" w14:textId="77777777" w:rsidR="00614C67" w:rsidRDefault="00BD2883">
            <w:pPr>
              <w:rPr>
                <w:rFonts w:ascii="Arial" w:eastAsia="Arial" w:hAnsi="Arial" w:cs="Arial"/>
                <w:sz w:val="20"/>
                <w:szCs w:val="20"/>
              </w:rPr>
            </w:pPr>
            <w:r>
              <w:rPr>
                <w:rFonts w:ascii="Arial" w:eastAsia="Arial" w:hAnsi="Arial" w:cs="Arial"/>
                <w:sz w:val="20"/>
                <w:szCs w:val="20"/>
              </w:rPr>
              <w:t>C</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1918CC7" w14:textId="77777777" w:rsidR="00614C67" w:rsidRDefault="00BD2883">
            <w:pPr>
              <w:rPr>
                <w:rFonts w:ascii="Arial" w:eastAsia="Arial" w:hAnsi="Arial" w:cs="Arial"/>
                <w:sz w:val="20"/>
                <w:szCs w:val="20"/>
              </w:rPr>
            </w:pPr>
            <w:r>
              <w:rPr>
                <w:rFonts w:ascii="Arial" w:eastAsia="Arial" w:hAnsi="Arial" w:cs="Arial"/>
                <w:sz w:val="20"/>
                <w:szCs w:val="20"/>
              </w:rPr>
              <w:t>73-76</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7D27014" w14:textId="77777777" w:rsidR="00614C67" w:rsidRDefault="00BD2883">
            <w:pPr>
              <w:rPr>
                <w:rFonts w:ascii="Arial" w:eastAsia="Arial" w:hAnsi="Arial" w:cs="Arial"/>
                <w:sz w:val="20"/>
                <w:szCs w:val="20"/>
              </w:rPr>
            </w:pPr>
            <w:r>
              <w:rPr>
                <w:rFonts w:ascii="Arial" w:eastAsia="Arial" w:hAnsi="Arial" w:cs="Arial"/>
                <w:sz w:val="20"/>
                <w:szCs w:val="20"/>
              </w:rPr>
              <w:t>2.000</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F229B8A" w14:textId="77777777" w:rsidR="00614C67" w:rsidRDefault="00BD2883">
            <w:pPr>
              <w:rPr>
                <w:rFonts w:ascii="Arial" w:eastAsia="Arial" w:hAnsi="Arial" w:cs="Arial"/>
                <w:sz w:val="20"/>
                <w:szCs w:val="20"/>
              </w:rPr>
            </w:pPr>
            <w:r>
              <w:rPr>
                <w:rFonts w:ascii="Arial" w:eastAsia="Arial" w:hAnsi="Arial" w:cs="Arial"/>
                <w:sz w:val="20"/>
                <w:szCs w:val="20"/>
              </w:rPr>
              <w:t>Unsatisfactory; requires substantial improvement</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DB5C2AB" w14:textId="77777777" w:rsidR="00614C67" w:rsidRDefault="00BD2883">
            <w:pPr>
              <w:rPr>
                <w:rFonts w:ascii="Arial" w:eastAsia="Arial" w:hAnsi="Arial" w:cs="Arial"/>
                <w:sz w:val="20"/>
                <w:szCs w:val="20"/>
              </w:rPr>
            </w:pPr>
            <w:r>
              <w:rPr>
                <w:rFonts w:ascii="Arial" w:eastAsia="Arial" w:hAnsi="Arial" w:cs="Arial"/>
                <w:sz w:val="20"/>
                <w:szCs w:val="20"/>
              </w:rPr>
              <w:t>Demonstrates partial understanding of some learning outcomes and core concepts; requires substantial improvement.</w:t>
            </w:r>
          </w:p>
        </w:tc>
      </w:tr>
      <w:tr w:rsidR="00614C67" w14:paraId="607EE4BD"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D8D1303" w14:textId="77777777" w:rsidR="00614C67" w:rsidRDefault="00BD2883">
            <w:pPr>
              <w:rPr>
                <w:rFonts w:ascii="Arial" w:eastAsia="Arial" w:hAnsi="Arial" w:cs="Arial"/>
                <w:sz w:val="20"/>
                <w:szCs w:val="20"/>
              </w:rPr>
            </w:pPr>
            <w:r>
              <w:rPr>
                <w:rFonts w:ascii="Arial" w:eastAsia="Arial" w:hAnsi="Arial" w:cs="Arial"/>
                <w:sz w:val="20"/>
                <w:szCs w:val="20"/>
              </w:rPr>
              <w:t>C-</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81F0F83" w14:textId="77777777" w:rsidR="00614C67" w:rsidRDefault="00BD2883">
            <w:pPr>
              <w:rPr>
                <w:rFonts w:ascii="Arial" w:eastAsia="Arial" w:hAnsi="Arial" w:cs="Arial"/>
                <w:sz w:val="20"/>
                <w:szCs w:val="20"/>
              </w:rPr>
            </w:pPr>
            <w:r>
              <w:rPr>
                <w:rFonts w:ascii="Arial" w:eastAsia="Arial" w:hAnsi="Arial" w:cs="Arial"/>
                <w:sz w:val="20"/>
                <w:szCs w:val="20"/>
              </w:rPr>
              <w:t>70-72</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AA30D7C" w14:textId="77777777" w:rsidR="00614C67" w:rsidRDefault="00BD2883">
            <w:pPr>
              <w:rPr>
                <w:rFonts w:ascii="Arial" w:eastAsia="Arial" w:hAnsi="Arial" w:cs="Arial"/>
                <w:sz w:val="20"/>
                <w:szCs w:val="20"/>
              </w:rPr>
            </w:pPr>
            <w:r>
              <w:rPr>
                <w:rFonts w:ascii="Arial" w:eastAsia="Arial" w:hAnsi="Arial" w:cs="Arial"/>
                <w:sz w:val="20"/>
                <w:szCs w:val="20"/>
              </w:rPr>
              <w:t>1.667</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C493E11" w14:textId="77777777" w:rsidR="00614C67" w:rsidRDefault="00BD2883">
            <w:pPr>
              <w:rPr>
                <w:rFonts w:ascii="Arial" w:eastAsia="Arial" w:hAnsi="Arial" w:cs="Arial"/>
                <w:sz w:val="20"/>
                <w:szCs w:val="20"/>
              </w:rPr>
            </w:pPr>
            <w:r>
              <w:rPr>
                <w:rFonts w:ascii="Arial" w:eastAsia="Arial" w:hAnsi="Arial" w:cs="Arial"/>
                <w:sz w:val="20"/>
                <w:szCs w:val="20"/>
              </w:rPr>
              <w:t>Unsatisfactory; requires extensive improvement</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0DEDADB" w14:textId="77777777" w:rsidR="00614C67" w:rsidRDefault="00BD2883">
            <w:pPr>
              <w:rPr>
                <w:rFonts w:ascii="Arial" w:eastAsia="Arial" w:hAnsi="Arial" w:cs="Arial"/>
                <w:sz w:val="20"/>
                <w:szCs w:val="20"/>
              </w:rPr>
            </w:pPr>
            <w:r>
              <w:rPr>
                <w:rFonts w:ascii="Arial" w:eastAsia="Arial" w:hAnsi="Arial" w:cs="Arial"/>
                <w:sz w:val="20"/>
                <w:szCs w:val="20"/>
              </w:rPr>
              <w:t>Demonstrates poor understanding of all learning outcomes and core concepts; requires extensive improvement.</w:t>
            </w:r>
          </w:p>
        </w:tc>
      </w:tr>
      <w:tr w:rsidR="00614C67" w14:paraId="1B5566A0" w14:textId="77777777">
        <w:trPr>
          <w:trHeight w:val="935"/>
        </w:trPr>
        <w:tc>
          <w:tcPr>
            <w:tcW w:w="8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1A170D" w14:textId="77777777" w:rsidR="00614C67" w:rsidRDefault="00BD2883">
            <w:pPr>
              <w:rPr>
                <w:rFonts w:ascii="Arial" w:eastAsia="Arial" w:hAnsi="Arial" w:cs="Arial"/>
                <w:sz w:val="20"/>
                <w:szCs w:val="20"/>
              </w:rPr>
            </w:pPr>
            <w:r>
              <w:rPr>
                <w:rFonts w:ascii="Arial" w:eastAsia="Arial" w:hAnsi="Arial" w:cs="Arial"/>
                <w:sz w:val="20"/>
                <w:szCs w:val="20"/>
              </w:rPr>
              <w:t>F</w:t>
            </w:r>
          </w:p>
        </w:tc>
        <w:tc>
          <w:tcPr>
            <w:tcW w:w="6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6F3393F" w14:textId="77777777" w:rsidR="00614C67" w:rsidRDefault="00BD2883">
            <w:pPr>
              <w:rPr>
                <w:rFonts w:ascii="Arial" w:eastAsia="Arial" w:hAnsi="Arial" w:cs="Arial"/>
                <w:sz w:val="20"/>
                <w:szCs w:val="20"/>
              </w:rPr>
            </w:pPr>
            <w:r>
              <w:rPr>
                <w:rFonts w:ascii="Arial" w:eastAsia="Arial" w:hAnsi="Arial" w:cs="Arial"/>
                <w:sz w:val="20"/>
                <w:szCs w:val="20"/>
              </w:rPr>
              <w:t>Below 70</w:t>
            </w:r>
          </w:p>
        </w:tc>
        <w:tc>
          <w:tcPr>
            <w:tcW w:w="1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BE7F289" w14:textId="77777777" w:rsidR="00614C67" w:rsidRDefault="00BD2883">
            <w:pPr>
              <w:rPr>
                <w:rFonts w:ascii="Arial" w:eastAsia="Arial" w:hAnsi="Arial" w:cs="Arial"/>
                <w:sz w:val="20"/>
                <w:szCs w:val="20"/>
              </w:rPr>
            </w:pPr>
            <w:r>
              <w:rPr>
                <w:rFonts w:ascii="Arial" w:eastAsia="Arial" w:hAnsi="Arial" w:cs="Arial"/>
                <w:sz w:val="20"/>
                <w:szCs w:val="20"/>
              </w:rPr>
              <w:t xml:space="preserve"> </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C506B00" w14:textId="77777777" w:rsidR="00614C67" w:rsidRDefault="00BD2883">
            <w:pPr>
              <w:rPr>
                <w:rFonts w:ascii="Arial" w:eastAsia="Arial" w:hAnsi="Arial" w:cs="Arial"/>
                <w:sz w:val="20"/>
                <w:szCs w:val="20"/>
              </w:rPr>
            </w:pPr>
            <w:r>
              <w:rPr>
                <w:rFonts w:ascii="Arial" w:eastAsia="Arial" w:hAnsi="Arial" w:cs="Arial"/>
                <w:sz w:val="20"/>
                <w:szCs w:val="20"/>
              </w:rPr>
              <w:t>Fail</w:t>
            </w:r>
          </w:p>
        </w:tc>
        <w:tc>
          <w:tcPr>
            <w:tcW w:w="431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425DB28" w14:textId="77777777" w:rsidR="00614C67" w:rsidRDefault="00BD2883">
            <w:pPr>
              <w:rPr>
                <w:rFonts w:ascii="Arial" w:eastAsia="Arial" w:hAnsi="Arial" w:cs="Arial"/>
                <w:sz w:val="20"/>
                <w:szCs w:val="20"/>
              </w:rPr>
            </w:pPr>
            <w:r>
              <w:rPr>
                <w:rFonts w:ascii="Arial" w:eastAsia="Arial" w:hAnsi="Arial" w:cs="Arial"/>
                <w:sz w:val="20"/>
                <w:szCs w:val="20"/>
              </w:rPr>
              <w:t>Demonstrates minimal to no understanding of all key learning outcomes and core concepts; work is unworthy of course credit towards the degree.</w:t>
            </w:r>
          </w:p>
        </w:tc>
      </w:tr>
    </w:tbl>
    <w:p w14:paraId="364EBA7A" w14:textId="77777777" w:rsidR="00614C67" w:rsidRDefault="00614C67"/>
    <w:p w14:paraId="0554B690" w14:textId="77777777" w:rsidR="00614C67" w:rsidRDefault="00BD2883">
      <w:r>
        <w:t>http://www.scps.nyu.edu/academics/academic-policies-and-procedures/graduate-academic-policies-and-procedures.html#Grades</w:t>
      </w:r>
    </w:p>
    <w:p w14:paraId="1DEC566E" w14:textId="77777777" w:rsidR="00614C67" w:rsidRDefault="00614C67"/>
    <w:p w14:paraId="0EBC8292" w14:textId="77777777" w:rsidR="00614C67" w:rsidRDefault="00614C67">
      <w:pPr>
        <w:jc w:val="both"/>
        <w:rPr>
          <w:b/>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54B2CEFA" w14:textId="77777777">
        <w:tc>
          <w:tcPr>
            <w:tcW w:w="9350" w:type="dxa"/>
            <w:shd w:val="clear" w:color="auto" w:fill="C6D9F1"/>
          </w:tcPr>
          <w:p w14:paraId="70E9CEE3" w14:textId="77777777" w:rsidR="00614C67" w:rsidRDefault="00BD2883">
            <w:pPr>
              <w:tabs>
                <w:tab w:val="left" w:pos="3750"/>
              </w:tabs>
              <w:jc w:val="both"/>
            </w:pPr>
            <w:r>
              <w:rPr>
                <w:b/>
              </w:rPr>
              <w:t>Communications Policy</w:t>
            </w:r>
            <w:r>
              <w:rPr>
                <w:b/>
              </w:rPr>
              <w:tab/>
            </w:r>
          </w:p>
        </w:tc>
      </w:tr>
    </w:tbl>
    <w:p w14:paraId="6ABB380A" w14:textId="77777777" w:rsidR="00614C67" w:rsidRDefault="00614C67">
      <w:pPr>
        <w:jc w:val="both"/>
      </w:pPr>
    </w:p>
    <w:p w14:paraId="2B61D510" w14:textId="77777777" w:rsidR="00614C67" w:rsidRDefault="00BD2883">
      <w:pPr>
        <w:rPr>
          <w:b/>
        </w:rPr>
      </w:pPr>
      <w:r>
        <w:rPr>
          <w:b/>
        </w:rPr>
        <w:t xml:space="preserve">Communication Policy: </w:t>
      </w:r>
    </w:p>
    <w:p w14:paraId="6337A332" w14:textId="77777777" w:rsidR="00614C67" w:rsidRDefault="00BD2883">
      <w:r>
        <w:t xml:space="preserve">The first element of my communication policy is my expectation that you will come and consult with me at least twice, ideally more often, during the semester to tell me about your own particular subject interests in the course (whether geographic or thematic) and also to discuss assignments.  I have office hours on Wednesdays (10 am to 6 pm) and Thursdays (10 am to 12 pm), and am also available by appointment at other times that might be more convenient to you.    Students must use the NYU email to communicate.  NYU Classes course-mail supports student privacy and FERPA guidelines.   I will respond to emails within 24 hours of receiving them, unless for some reason it is physically impossible to do so i.e. when travelling.  </w:t>
      </w:r>
    </w:p>
    <w:p w14:paraId="687CB3F1" w14:textId="77777777" w:rsidR="00614C67" w:rsidRDefault="00614C67"/>
    <w:p w14:paraId="13100B48" w14:textId="77777777" w:rsidR="00614C67" w:rsidRDefault="00BD2883">
      <w:pPr>
        <w:rPr>
          <w:b/>
        </w:rPr>
      </w:pPr>
      <w:r>
        <w:rPr>
          <w:b/>
        </w:rPr>
        <w:t>My expectations:</w:t>
      </w:r>
    </w:p>
    <w:p w14:paraId="698D7DC1" w14:textId="77777777" w:rsidR="00614C67" w:rsidRDefault="00BD2883">
      <w:r>
        <w:t>I expect students to communicate to me either in person or via email, text, or phone, any challenges they may be facing that need my attention.  By this I mean any difficulties you face in accessing course materials, understanding course content, or researching a topic for an assignment.   I expect that when I ask students to submit proposed topics for the term paper and a proposed outline that they will take advantage of this opportunity for support through reflection on the topic and ways to develop it.</w:t>
      </w:r>
    </w:p>
    <w:p w14:paraId="741E4295" w14:textId="77777777" w:rsidR="00614C67" w:rsidRDefault="00614C67"/>
    <w:p w14:paraId="47ED366E" w14:textId="77777777" w:rsidR="00614C67" w:rsidRDefault="00BD2883">
      <w:r>
        <w:t xml:space="preserve">I expect that communications in both directions will be respectful and constructive. </w:t>
      </w:r>
    </w:p>
    <w:p w14:paraId="724DEDCE" w14:textId="77777777" w:rsidR="00614C67" w:rsidRDefault="00614C67"/>
    <w:p w14:paraId="32A8DB7E" w14:textId="77777777" w:rsidR="00614C67" w:rsidRDefault="00614C67"/>
    <w:p w14:paraId="12F93ABB" w14:textId="77777777" w:rsidR="00614C67" w:rsidRDefault="00614C67"/>
    <w:p w14:paraId="7E4ED61F" w14:textId="77777777" w:rsidR="00614C67" w:rsidRDefault="00614C67"/>
    <w:tbl>
      <w:tblPr>
        <w:tblStyle w:val="aff9"/>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178AEDC2" w14:textId="77777777">
        <w:tc>
          <w:tcPr>
            <w:tcW w:w="9350" w:type="dxa"/>
            <w:shd w:val="clear" w:color="auto" w:fill="C6D9F1"/>
          </w:tcPr>
          <w:p w14:paraId="31795A53" w14:textId="7DE35763" w:rsidR="00614C67" w:rsidRDefault="00BD2883">
            <w:pPr>
              <w:rPr>
                <w:b/>
                <w:u w:val="single"/>
              </w:rPr>
            </w:pPr>
            <w:r>
              <w:rPr>
                <w:b/>
                <w:u w:val="single"/>
              </w:rPr>
              <w:t xml:space="preserve">Week 1:  </w:t>
            </w:r>
            <w:r w:rsidR="00BE055C">
              <w:rPr>
                <w:b/>
                <w:u w:val="single"/>
              </w:rPr>
              <w:t>January 27</w:t>
            </w:r>
          </w:p>
        </w:tc>
      </w:tr>
      <w:tr w:rsidR="00614C67" w14:paraId="0E3E5615" w14:textId="77777777">
        <w:trPr>
          <w:trHeight w:val="332"/>
        </w:trPr>
        <w:tc>
          <w:tcPr>
            <w:tcW w:w="9350" w:type="dxa"/>
            <w:shd w:val="clear" w:color="auto" w:fill="C6D9F1"/>
          </w:tcPr>
          <w:p w14:paraId="47CFE984" w14:textId="77777777" w:rsidR="00614C67" w:rsidRDefault="00BD2883">
            <w:r>
              <w:rPr>
                <w:b/>
              </w:rPr>
              <w:t>Gender, Power, and Development:   Overview of Course</w:t>
            </w:r>
          </w:p>
        </w:tc>
      </w:tr>
    </w:tbl>
    <w:p w14:paraId="0879110A" w14:textId="77777777" w:rsidR="00614C67" w:rsidRDefault="00614C67"/>
    <w:p w14:paraId="278F62F5" w14:textId="5DAD330B" w:rsidR="00614C67" w:rsidRDefault="00BD2883">
      <w:r>
        <w:t xml:space="preserve">After a detailed discussion of the syllabus, learning objectives, expectations, and readings, we will begin to explore the issue of gender in politics and ask whether the elite cis-gendered male dominance of politics and public decision-making matters for </w:t>
      </w:r>
      <w:r w:rsidR="00423C08">
        <w:t>women’s rights, gender equality, let alone economic equality or development</w:t>
      </w:r>
      <w:r>
        <w:t xml:space="preserve">.  We speculate on reasons why gender-responsive governance is so crucial not just for the realization of women’s rights but for development and social justice as well.  We will clarify terminology regarding ‘gender’, ‘intersectionality’ and ‘development’. And we will also get up to speed on important current developments and achievements related to women in national and international politics.  </w:t>
      </w:r>
    </w:p>
    <w:p w14:paraId="68852FD3" w14:textId="51D0104B" w:rsidR="00423C08" w:rsidRDefault="00423C08"/>
    <w:p w14:paraId="5EB366B4" w14:textId="77777777" w:rsidR="00614C67" w:rsidRDefault="00614C67">
      <w:pPr>
        <w:rPr>
          <w:b/>
        </w:rPr>
      </w:pPr>
    </w:p>
    <w:p w14:paraId="2377E3DB" w14:textId="77777777" w:rsidR="00614C67" w:rsidRDefault="00BD2883">
      <w:pPr>
        <w:rPr>
          <w:b/>
          <w:i/>
        </w:rPr>
      </w:pPr>
      <w:r>
        <w:rPr>
          <w:b/>
          <w:i/>
        </w:rPr>
        <w:t xml:space="preserve">Required reading: </w:t>
      </w:r>
    </w:p>
    <w:p w14:paraId="72BB9867" w14:textId="000AA510" w:rsidR="00614C67" w:rsidRDefault="00614C67"/>
    <w:p w14:paraId="7B3C3A62" w14:textId="67788617" w:rsidR="00F605DD" w:rsidRDefault="00F605DD">
      <w:r>
        <w:t>World Bank, 2021, ‘</w:t>
      </w:r>
      <w:r w:rsidRPr="00F605DD">
        <w:t>Global Gender Gap Political Empowerment subindex</w:t>
      </w:r>
      <w:r>
        <w:t xml:space="preserve">’  (from the </w:t>
      </w:r>
      <w:r w:rsidRPr="00F605DD">
        <w:rPr>
          <w:u w:val="single"/>
        </w:rPr>
        <w:t>Gender Gap Index</w:t>
      </w:r>
      <w:r>
        <w:t xml:space="preserve">, World Economic Forum </w:t>
      </w:r>
      <w:hyperlink r:id="rId37" w:history="1">
        <w:r w:rsidRPr="00821C1E">
          <w:rPr>
            <w:rStyle w:val="Hyperlink"/>
          </w:rPr>
          <w:t>https://tcdata360.worldbank.org/indicators/846d20f8?country=BRA&amp;indicator=27961&amp;countries=IND,PHL,CAN,RWA,KWT,SYR&amp;viz=line_chart&amp;years=2006,2020</w:t>
        </w:r>
      </w:hyperlink>
    </w:p>
    <w:p w14:paraId="096D6E7D" w14:textId="699617E5" w:rsidR="00F605DD" w:rsidRDefault="00F605DD">
      <w:r>
        <w:t>Input countries in which you have a particular interest to the table and look at how they compare with high and ow performers on women’s political empowerment.</w:t>
      </w:r>
    </w:p>
    <w:p w14:paraId="53F97D6C" w14:textId="1D0595ED" w:rsidR="00F605DD" w:rsidRDefault="00F605DD"/>
    <w:p w14:paraId="7A556FCC" w14:textId="34C2B308" w:rsidR="00F605DD" w:rsidRDefault="00F605DD">
      <w:r>
        <w:t xml:space="preserve">World Economic Forum, 2021, </w:t>
      </w:r>
      <w:r w:rsidRPr="00F605DD">
        <w:rPr>
          <w:u w:val="single"/>
        </w:rPr>
        <w:t>Global gender Gap Index</w:t>
      </w:r>
      <w:r>
        <w:t>,</w:t>
      </w:r>
    </w:p>
    <w:p w14:paraId="2C5AF69A" w14:textId="7E284CE7" w:rsidR="00F605DD" w:rsidRDefault="00000000">
      <w:hyperlink r:id="rId38" w:history="1">
        <w:r w:rsidR="00F605DD" w:rsidRPr="00821C1E">
          <w:rPr>
            <w:rStyle w:val="Hyperlink"/>
          </w:rPr>
          <w:t>https://www3.weforum.org/docs/WEF_GGGR_2021.pdf</w:t>
        </w:r>
      </w:hyperlink>
    </w:p>
    <w:p w14:paraId="289A0418" w14:textId="2F3307EE" w:rsidR="00F605DD" w:rsidRDefault="00F605DD">
      <w:r>
        <w:t xml:space="preserve">read pages 5 – 40. </w:t>
      </w:r>
    </w:p>
    <w:p w14:paraId="53C40F86" w14:textId="7FEB46E1" w:rsidR="00F605DD" w:rsidRDefault="00F605DD">
      <w:r>
        <w:t>Identify countries in which you have a particular index and look at their ranking on the global gender gap index.  Identify the political participation gap in particular.</w:t>
      </w:r>
    </w:p>
    <w:p w14:paraId="61B509AE" w14:textId="2A89A31E" w:rsidR="00614C67" w:rsidRDefault="00614C67">
      <w:pPr>
        <w:pBdr>
          <w:top w:val="nil"/>
          <w:left w:val="nil"/>
          <w:bottom w:val="nil"/>
          <w:right w:val="nil"/>
          <w:between w:val="nil"/>
        </w:pBdr>
        <w:spacing w:before="120" w:after="120"/>
      </w:pPr>
    </w:p>
    <w:p w14:paraId="7D438086" w14:textId="77777777" w:rsidR="00BE055C" w:rsidRDefault="00BE055C">
      <w:pPr>
        <w:pBdr>
          <w:top w:val="nil"/>
          <w:left w:val="nil"/>
          <w:bottom w:val="nil"/>
          <w:right w:val="nil"/>
          <w:between w:val="nil"/>
        </w:pBdr>
        <w:spacing w:before="120" w:after="120"/>
        <w:rPr>
          <w:color w:val="000000"/>
        </w:rPr>
      </w:pPr>
    </w:p>
    <w:p w14:paraId="794141A2" w14:textId="77777777" w:rsidR="00614C67" w:rsidRDefault="00614C67">
      <w:pPr>
        <w:pBdr>
          <w:top w:val="nil"/>
          <w:left w:val="nil"/>
          <w:bottom w:val="nil"/>
          <w:right w:val="nil"/>
          <w:between w:val="nil"/>
        </w:pBdr>
        <w:spacing w:before="120" w:after="120"/>
        <w:rPr>
          <w:color w:val="000000"/>
          <w:sz w:val="20"/>
          <w:szCs w:val="20"/>
        </w:rPr>
      </w:pPr>
    </w:p>
    <w:p w14:paraId="577FD37E" w14:textId="77777777" w:rsidR="00614C67" w:rsidRDefault="00614C67"/>
    <w:tbl>
      <w:tblPr>
        <w:tblStyle w:val="affa"/>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2E4B47C6" w14:textId="77777777">
        <w:tc>
          <w:tcPr>
            <w:tcW w:w="9350" w:type="dxa"/>
            <w:shd w:val="clear" w:color="auto" w:fill="C6D9F1"/>
          </w:tcPr>
          <w:p w14:paraId="5DE17B7D" w14:textId="1DA766B5" w:rsidR="00614C67" w:rsidRDefault="00BD2883">
            <w:pPr>
              <w:rPr>
                <w:b/>
                <w:u w:val="single"/>
              </w:rPr>
            </w:pPr>
            <w:r>
              <w:rPr>
                <w:b/>
                <w:u w:val="single"/>
              </w:rPr>
              <w:t xml:space="preserve">Week 2, February </w:t>
            </w:r>
            <w:r w:rsidR="00BE055C">
              <w:rPr>
                <w:b/>
                <w:u w:val="single"/>
              </w:rPr>
              <w:t>3</w:t>
            </w:r>
            <w:r>
              <w:rPr>
                <w:b/>
                <w:u w:val="single"/>
              </w:rPr>
              <w:t>:</w:t>
            </w:r>
          </w:p>
        </w:tc>
      </w:tr>
      <w:tr w:rsidR="00614C67" w14:paraId="2AFDD3FD" w14:textId="77777777">
        <w:tc>
          <w:tcPr>
            <w:tcW w:w="9350" w:type="dxa"/>
            <w:shd w:val="clear" w:color="auto" w:fill="C6D9F1"/>
          </w:tcPr>
          <w:p w14:paraId="190D36D9" w14:textId="2F47EDA2" w:rsidR="00614C67" w:rsidRDefault="00BD2883">
            <w:pPr>
              <w:rPr>
                <w:b/>
              </w:rPr>
            </w:pPr>
            <w:r>
              <w:rPr>
                <w:b/>
              </w:rPr>
              <w:t>What are the Conditions for the political effectiveness of women and LGBTQI</w:t>
            </w:r>
            <w:r w:rsidR="009A3C07">
              <w:rPr>
                <w:b/>
              </w:rPr>
              <w:t xml:space="preserve">: intersectionality, </w:t>
            </w:r>
            <w:r>
              <w:rPr>
                <w:b/>
              </w:rPr>
              <w:t>institutions, ideologies</w:t>
            </w:r>
            <w:r w:rsidR="00605AC5">
              <w:rPr>
                <w:b/>
              </w:rPr>
              <w:t xml:space="preserve"> </w:t>
            </w:r>
          </w:p>
        </w:tc>
      </w:tr>
    </w:tbl>
    <w:p w14:paraId="66BA4A61" w14:textId="77777777" w:rsidR="00614C67" w:rsidRDefault="00614C67">
      <w:pPr>
        <w:rPr>
          <w:b/>
        </w:rPr>
      </w:pPr>
    </w:p>
    <w:p w14:paraId="13C4514B" w14:textId="77777777" w:rsidR="00614C67" w:rsidRDefault="00614C67">
      <w:pPr>
        <w:rPr>
          <w:b/>
        </w:rPr>
      </w:pPr>
    </w:p>
    <w:p w14:paraId="6D6F6CDB" w14:textId="56CFFA59" w:rsidR="00614C67" w:rsidRDefault="00BD2883">
      <w:r>
        <w:t xml:space="preserve">What variations in state type, history, women’s and gay movements’ strength, types of issues advanced, </w:t>
      </w:r>
      <w:proofErr w:type="spellStart"/>
      <w:r>
        <w:t>etc</w:t>
      </w:r>
      <w:proofErr w:type="spellEnd"/>
      <w:r>
        <w:t xml:space="preserve">, produce good policy outcomes for marginalized genders and sexualities?  What, the first place, constitutes a good policy outcome for them?  Women (people who identify as women), gay and trans </w:t>
      </w:r>
      <w:r w:rsidR="004A6189">
        <w:t>people</w:t>
      </w:r>
      <w:r>
        <w:t xml:space="preserve"> have experienced great success, but also considerable resistance, in advancing gender equality policy claims.  When and why do they succeed?  Does it depend on </w:t>
      </w:r>
      <w:r>
        <w:lastRenderedPageBreak/>
        <w:t>the type of state, the ideology of the dominant political parties, the strength of the religious establishment, the levels of corruption, the extent of patronage and clan loyalties in politics, the depth of democracy, the influence of the private sector?  Do women’s and gay rights movements’ tactics and strategies have any impact on these variables?</w:t>
      </w:r>
    </w:p>
    <w:p w14:paraId="66AFF9C1" w14:textId="77777777" w:rsidR="00614C67" w:rsidRDefault="00614C67"/>
    <w:p w14:paraId="080D460C" w14:textId="2B06E894" w:rsidR="00614C67" w:rsidRDefault="00BD2883">
      <w:r>
        <w:t>In this session we review deep structural obstacles to the political influence of women, gay and trans people that range from unpaid care work, gender-based violence, to socialization, mansplaining and interruptions, and much more</w:t>
      </w:r>
      <w:r w:rsidR="004A6189">
        <w:t>.</w:t>
      </w:r>
    </w:p>
    <w:p w14:paraId="0044E12D" w14:textId="77777777" w:rsidR="00614C67" w:rsidRDefault="00614C67"/>
    <w:p w14:paraId="6D7F3245" w14:textId="77777777" w:rsidR="00614C67" w:rsidRDefault="00614C67"/>
    <w:p w14:paraId="43B86060" w14:textId="77777777" w:rsidR="00614C67" w:rsidRDefault="00614C67"/>
    <w:p w14:paraId="13562CE7" w14:textId="382D0756" w:rsidR="00614C67" w:rsidRDefault="00BD2883">
      <w:pPr>
        <w:tabs>
          <w:tab w:val="left" w:pos="1005"/>
        </w:tabs>
        <w:rPr>
          <w:b/>
        </w:rPr>
      </w:pPr>
      <w:r>
        <w:rPr>
          <w:b/>
        </w:rPr>
        <w:t>Required:</w:t>
      </w:r>
    </w:p>
    <w:p w14:paraId="1D9EAACD" w14:textId="77777777" w:rsidR="004A6189" w:rsidRDefault="004A6189">
      <w:pPr>
        <w:tabs>
          <w:tab w:val="left" w:pos="1005"/>
        </w:tabs>
        <w:rPr>
          <w:b/>
        </w:rPr>
      </w:pPr>
    </w:p>
    <w:p w14:paraId="741171C9" w14:textId="5AADA554" w:rsidR="00614C67" w:rsidRDefault="00423C08" w:rsidP="00BE055C">
      <w:r>
        <w:t xml:space="preserve">A.M. Goetz, 2009, Chapter 1: ‘Will New Public Space for some Women make a Difference for all Women?’, in Anne Marie Goetz (ed), 2009, </w:t>
      </w:r>
      <w:r>
        <w:rPr>
          <w:u w:val="single"/>
        </w:rPr>
        <w:t>Governing Women: Women's Political Effectiveness in Contexts of Democratization and Governance Reform</w:t>
      </w:r>
      <w:r>
        <w:t xml:space="preserve"> (Routledge, New York 2009)</w:t>
      </w:r>
    </w:p>
    <w:p w14:paraId="52AC6E8B" w14:textId="77777777" w:rsidR="00BE055C" w:rsidRPr="00BE055C" w:rsidRDefault="00BE055C" w:rsidP="00BE055C"/>
    <w:p w14:paraId="5C471A8A" w14:textId="478E4094" w:rsidR="00614C67" w:rsidRDefault="00BD2883">
      <w:pPr>
        <w:rPr>
          <w:b/>
        </w:rPr>
      </w:pPr>
      <w:r>
        <w:rPr>
          <w:b/>
        </w:rPr>
        <w:t>Recommended:</w:t>
      </w:r>
    </w:p>
    <w:p w14:paraId="37504116" w14:textId="1CDDC23C" w:rsidR="004A6189" w:rsidRDefault="004A6189">
      <w:pPr>
        <w:rPr>
          <w:b/>
        </w:rPr>
      </w:pPr>
    </w:p>
    <w:p w14:paraId="4C8177FD" w14:textId="7BD79CEA" w:rsidR="004A6189" w:rsidRDefault="004A6189" w:rsidP="004A6189">
      <w:pPr>
        <w:tabs>
          <w:tab w:val="left" w:pos="1005"/>
        </w:tabs>
      </w:pPr>
      <w:r>
        <w:t>Htun, Mala and Laurel S. Weldon, 2012, 'When and Why do Governments Promote Sex Equality? Violence Against Women, Reproductive Rights, and Parental Leave in Cross-National Perspective’, work in progress, mimeo, on NYU Brightspace  site.</w:t>
      </w:r>
    </w:p>
    <w:p w14:paraId="1DE4F025" w14:textId="77777777" w:rsidR="004A6189" w:rsidRDefault="004A6189" w:rsidP="004A6189">
      <w:pPr>
        <w:rPr>
          <w:b/>
          <w:i/>
        </w:rPr>
      </w:pPr>
    </w:p>
    <w:p w14:paraId="72DD6DA4" w14:textId="77777777" w:rsidR="004A6189" w:rsidRDefault="004A6189" w:rsidP="004A6189">
      <w:pPr>
        <w:rPr>
          <w:color w:val="0000FF"/>
          <w:u w:val="single"/>
        </w:rPr>
      </w:pPr>
      <w:proofErr w:type="spellStart"/>
      <w:r>
        <w:t>Raghabendra</w:t>
      </w:r>
      <w:proofErr w:type="spellEnd"/>
      <w:r>
        <w:t xml:space="preserve"> Chattopadhyay and Esther </w:t>
      </w:r>
      <w:proofErr w:type="spellStart"/>
      <w:r>
        <w:t>Duflo</w:t>
      </w:r>
      <w:proofErr w:type="spellEnd"/>
      <w:r>
        <w:t xml:space="preserve"> , ‘The Impact of Reservation in the Panchayati Raj: Evidence from a Nationwide Randomized Experiment’,  November 2003, </w:t>
      </w:r>
      <w:hyperlink r:id="rId39">
        <w:r>
          <w:rPr>
            <w:color w:val="0000FF"/>
            <w:u w:val="single"/>
          </w:rPr>
          <w:t>https://poverty-</w:t>
        </w:r>
        <w:proofErr w:type="spellStart"/>
        <w:r>
          <w:rPr>
            <w:color w:val="0000FF"/>
            <w:u w:val="single"/>
          </w:rPr>
          <w:t>action.org</w:t>
        </w:r>
        <w:proofErr w:type="spellEnd"/>
        <w:r>
          <w:rPr>
            <w:color w:val="0000FF"/>
            <w:u w:val="single"/>
          </w:rPr>
          <w:t>/sites/default/files/</w:t>
        </w:r>
        <w:proofErr w:type="spellStart"/>
        <w:r>
          <w:rPr>
            <w:color w:val="0000FF"/>
            <w:u w:val="single"/>
          </w:rPr>
          <w:t>panchayati.pdf</w:t>
        </w:r>
        <w:proofErr w:type="spellEnd"/>
      </w:hyperlink>
    </w:p>
    <w:p w14:paraId="33C4213E" w14:textId="77777777" w:rsidR="004A6189" w:rsidRDefault="004A6189" w:rsidP="004A6189">
      <w:pPr>
        <w:rPr>
          <w:color w:val="0000FF"/>
          <w:u w:val="single"/>
        </w:rPr>
      </w:pPr>
    </w:p>
    <w:p w14:paraId="063C1A53" w14:textId="77777777" w:rsidR="004A6189" w:rsidRDefault="004A6189" w:rsidP="004A6189">
      <w:pPr>
        <w:rPr>
          <w:b/>
          <w:color w:val="0000FF"/>
          <w:u w:val="single"/>
        </w:rPr>
      </w:pPr>
      <w:r>
        <w:rPr>
          <w:b/>
          <w:color w:val="0000FF"/>
          <w:u w:val="single"/>
        </w:rPr>
        <w:t>The findings of this article are summarized in this video:</w:t>
      </w:r>
    </w:p>
    <w:p w14:paraId="4ACA8A9D" w14:textId="77777777" w:rsidR="004A6189" w:rsidRDefault="00000000" w:rsidP="004A6189">
      <w:hyperlink r:id="rId40">
        <w:r w:rsidR="004A6189">
          <w:rPr>
            <w:color w:val="0000FF"/>
            <w:u w:val="single"/>
          </w:rPr>
          <w:t>https://</w:t>
        </w:r>
        <w:proofErr w:type="spellStart"/>
        <w:r w:rsidR="004A6189">
          <w:rPr>
            <w:color w:val="0000FF"/>
            <w:u w:val="single"/>
          </w:rPr>
          <w:t>www.youtube.com</w:t>
        </w:r>
        <w:proofErr w:type="spellEnd"/>
        <w:r w:rsidR="004A6189">
          <w:rPr>
            <w:color w:val="0000FF"/>
            <w:u w:val="single"/>
          </w:rPr>
          <w:t>/</w:t>
        </w:r>
        <w:proofErr w:type="spellStart"/>
        <w:r w:rsidR="004A6189">
          <w:rPr>
            <w:color w:val="0000FF"/>
            <w:u w:val="single"/>
          </w:rPr>
          <w:t>watch?v</w:t>
        </w:r>
        <w:proofErr w:type="spellEnd"/>
        <w:r w:rsidR="004A6189">
          <w:rPr>
            <w:color w:val="0000FF"/>
            <w:u w:val="single"/>
          </w:rPr>
          <w:t>=gXKJP2vxL_0</w:t>
        </w:r>
      </w:hyperlink>
    </w:p>
    <w:p w14:paraId="02713817" w14:textId="77777777" w:rsidR="004A6189" w:rsidRDefault="004A6189">
      <w:pPr>
        <w:rPr>
          <w:b/>
        </w:rPr>
      </w:pPr>
    </w:p>
    <w:p w14:paraId="2ED1F6FA" w14:textId="77777777" w:rsidR="00614C67" w:rsidRDefault="00BD2883">
      <w:r>
        <w:t xml:space="preserve">Baskaran, T., S. </w:t>
      </w:r>
      <w:proofErr w:type="spellStart"/>
      <w:r>
        <w:t>Bhalotra</w:t>
      </w:r>
      <w:proofErr w:type="spellEnd"/>
      <w:r>
        <w:t>, B. Min, Y. Uppal. 2018. Women Legislators and Economic Performance. IZA Discussion Paper 11596, Bonn.</w:t>
      </w:r>
    </w:p>
    <w:p w14:paraId="47FC9C4D" w14:textId="77777777" w:rsidR="00614C67" w:rsidRDefault="00614C67"/>
    <w:p w14:paraId="41051AC0" w14:textId="77777777" w:rsidR="00614C67" w:rsidRDefault="00BD2883">
      <w:r>
        <w:t> </w:t>
      </w:r>
      <w:proofErr w:type="spellStart"/>
      <w:r>
        <w:t>Bhalotra</w:t>
      </w:r>
      <w:proofErr w:type="spellEnd"/>
      <w:r>
        <w:t xml:space="preserve">, S.R., Clarke, D., Gomes, J. and </w:t>
      </w:r>
      <w:proofErr w:type="spellStart"/>
      <w:r>
        <w:t>Venkataramani</w:t>
      </w:r>
      <w:proofErr w:type="spellEnd"/>
      <w:r>
        <w:t>, A., 2018. Maternal mortality and women’s political participation.</w:t>
      </w:r>
    </w:p>
    <w:p w14:paraId="5812E4A1" w14:textId="77777777" w:rsidR="00614C67" w:rsidRDefault="00614C67"/>
    <w:p w14:paraId="67D9EA20" w14:textId="77777777" w:rsidR="00614C67" w:rsidRDefault="00BD2883">
      <w:pPr>
        <w:rPr>
          <w:color w:val="212529"/>
        </w:rPr>
      </w:pPr>
      <w:r>
        <w:rPr>
          <w:color w:val="212529"/>
        </w:rPr>
        <w:t>Swiss, Liam, Kathleen M, Fallon, and Giovani, Burgos. "Does critical mass matter?</w:t>
      </w:r>
    </w:p>
    <w:p w14:paraId="2DF7AE36" w14:textId="77777777" w:rsidR="00614C67" w:rsidRDefault="00BD2883">
      <w:pPr>
        <w:rPr>
          <w:color w:val="212529"/>
        </w:rPr>
      </w:pPr>
      <w:r>
        <w:rPr>
          <w:color w:val="212529"/>
        </w:rPr>
        <w:t>Women's political representation and child health in developing countries". Social</w:t>
      </w:r>
    </w:p>
    <w:p w14:paraId="11E30644" w14:textId="77777777" w:rsidR="00614C67" w:rsidRDefault="00BD2883">
      <w:pPr>
        <w:rPr>
          <w:color w:val="212529"/>
        </w:rPr>
      </w:pPr>
      <w:r>
        <w:rPr>
          <w:color w:val="212529"/>
        </w:rPr>
        <w:t>Forces 91, no.2 (2012): 531–558.</w:t>
      </w:r>
    </w:p>
    <w:p w14:paraId="4D741E77" w14:textId="77777777" w:rsidR="00614C67" w:rsidRDefault="00614C67"/>
    <w:p w14:paraId="7AC1AB2C" w14:textId="77777777" w:rsidR="00614C67" w:rsidRDefault="00BD2883">
      <w:pPr>
        <w:rPr>
          <w:color w:val="212529"/>
        </w:rPr>
      </w:pPr>
      <w:r>
        <w:rPr>
          <w:color w:val="212529"/>
        </w:rPr>
        <w:t xml:space="preserve">Beaman, Lori, Esther, </w:t>
      </w:r>
      <w:proofErr w:type="spellStart"/>
      <w:r>
        <w:rPr>
          <w:color w:val="212529"/>
        </w:rPr>
        <w:t>Duflo</w:t>
      </w:r>
      <w:proofErr w:type="spellEnd"/>
      <w:r>
        <w:rPr>
          <w:color w:val="212529"/>
        </w:rPr>
        <w:t xml:space="preserve">, Rohini, Pande, and </w:t>
      </w:r>
      <w:proofErr w:type="spellStart"/>
      <w:r>
        <w:rPr>
          <w:color w:val="212529"/>
        </w:rPr>
        <w:t>Petia</w:t>
      </w:r>
      <w:proofErr w:type="spellEnd"/>
      <w:r>
        <w:rPr>
          <w:color w:val="212529"/>
        </w:rPr>
        <w:t xml:space="preserve">, </w:t>
      </w:r>
      <w:proofErr w:type="spellStart"/>
      <w:r>
        <w:rPr>
          <w:color w:val="212529"/>
        </w:rPr>
        <w:t>Topalova</w:t>
      </w:r>
      <w:proofErr w:type="spellEnd"/>
      <w:r>
        <w:rPr>
          <w:color w:val="212529"/>
        </w:rPr>
        <w:t>. "Female leadership</w:t>
      </w:r>
    </w:p>
    <w:p w14:paraId="72D09F0F" w14:textId="77777777" w:rsidR="00614C67" w:rsidRDefault="00BD2883">
      <w:pPr>
        <w:rPr>
          <w:color w:val="212529"/>
        </w:rPr>
      </w:pPr>
      <w:r>
        <w:rPr>
          <w:color w:val="212529"/>
        </w:rPr>
        <w:t>raises aspirations and educational attainment for girls: A policy experiment in India".</w:t>
      </w:r>
    </w:p>
    <w:p w14:paraId="4872E7D4" w14:textId="4BD43295" w:rsidR="00614C67" w:rsidRDefault="00BD2883">
      <w:pPr>
        <w:rPr>
          <w:color w:val="212529"/>
        </w:rPr>
      </w:pPr>
      <w:r>
        <w:rPr>
          <w:color w:val="212529"/>
        </w:rPr>
        <w:t>Science 335, no.</w:t>
      </w:r>
      <w:r w:rsidR="00432FC4">
        <w:rPr>
          <w:color w:val="212529"/>
        </w:rPr>
        <w:t xml:space="preserve"> </w:t>
      </w:r>
      <w:r>
        <w:rPr>
          <w:color w:val="212529"/>
        </w:rPr>
        <w:t>6068 (2012): 582–586</w:t>
      </w:r>
    </w:p>
    <w:p w14:paraId="7B3480B6" w14:textId="77777777" w:rsidR="00614C67" w:rsidRDefault="00614C67">
      <w:pPr>
        <w:pBdr>
          <w:top w:val="nil"/>
          <w:left w:val="nil"/>
          <w:bottom w:val="nil"/>
          <w:right w:val="nil"/>
          <w:between w:val="nil"/>
        </w:pBdr>
        <w:spacing w:after="200"/>
        <w:ind w:left="360"/>
        <w:jc w:val="both"/>
        <w:rPr>
          <w:color w:val="1F497D"/>
          <w:sz w:val="22"/>
          <w:szCs w:val="22"/>
        </w:rPr>
      </w:pPr>
    </w:p>
    <w:p w14:paraId="0F23C535" w14:textId="77777777" w:rsidR="00432FC4" w:rsidRDefault="00432FC4" w:rsidP="00432FC4">
      <w:r w:rsidRPr="00432FC4">
        <w:rPr>
          <w:b/>
          <w:bCs/>
        </w:rPr>
        <w:lastRenderedPageBreak/>
        <w:t>Video</w:t>
      </w:r>
      <w:r>
        <w:t>:  2019, The Personal Is Political: Is Identity Politics Eating Itself’ – debate at the Academy of Ideas, UK, on trans identity and feminism</w:t>
      </w:r>
    </w:p>
    <w:p w14:paraId="6A514BC2" w14:textId="77777777" w:rsidR="00432FC4" w:rsidRDefault="00000000" w:rsidP="00432FC4">
      <w:hyperlink r:id="rId41">
        <w:r w:rsidR="00432FC4">
          <w:rPr>
            <w:color w:val="0000FF"/>
            <w:u w:val="single"/>
          </w:rPr>
          <w:t>https://</w:t>
        </w:r>
        <w:proofErr w:type="spellStart"/>
        <w:r w:rsidR="00432FC4">
          <w:rPr>
            <w:color w:val="0000FF"/>
            <w:u w:val="single"/>
          </w:rPr>
          <w:t>www.youtube.com</w:t>
        </w:r>
        <w:proofErr w:type="spellEnd"/>
        <w:r w:rsidR="00432FC4">
          <w:rPr>
            <w:color w:val="0000FF"/>
            <w:u w:val="single"/>
          </w:rPr>
          <w:t>/</w:t>
        </w:r>
        <w:proofErr w:type="spellStart"/>
        <w:r w:rsidR="00432FC4">
          <w:rPr>
            <w:color w:val="0000FF"/>
            <w:u w:val="single"/>
          </w:rPr>
          <w:t>watch?v</w:t>
        </w:r>
        <w:proofErr w:type="spellEnd"/>
        <w:r w:rsidR="00432FC4">
          <w:rPr>
            <w:color w:val="0000FF"/>
            <w:u w:val="single"/>
          </w:rPr>
          <w:t>=33xMRpMQGrA&amp;t=2286s</w:t>
        </w:r>
      </w:hyperlink>
    </w:p>
    <w:p w14:paraId="283AB803" w14:textId="77777777" w:rsidR="00614C67" w:rsidRDefault="00614C67">
      <w:pPr>
        <w:pBdr>
          <w:top w:val="nil"/>
          <w:left w:val="nil"/>
          <w:bottom w:val="nil"/>
          <w:right w:val="nil"/>
          <w:between w:val="nil"/>
        </w:pBdr>
        <w:spacing w:after="200"/>
        <w:ind w:left="360"/>
        <w:jc w:val="both"/>
        <w:rPr>
          <w:color w:val="1F497D"/>
          <w:sz w:val="22"/>
          <w:szCs w:val="22"/>
        </w:rPr>
      </w:pPr>
    </w:p>
    <w:p w14:paraId="6FB20229" w14:textId="77777777" w:rsidR="00614C67" w:rsidRDefault="00614C67">
      <w:pPr>
        <w:pBdr>
          <w:top w:val="nil"/>
          <w:left w:val="nil"/>
          <w:bottom w:val="nil"/>
          <w:right w:val="nil"/>
          <w:between w:val="nil"/>
        </w:pBdr>
        <w:spacing w:after="200"/>
        <w:ind w:left="360"/>
        <w:jc w:val="both"/>
        <w:rPr>
          <w:color w:val="1F497D"/>
          <w:sz w:val="22"/>
          <w:szCs w:val="22"/>
        </w:rPr>
      </w:pPr>
    </w:p>
    <w:p w14:paraId="1B09CC24" w14:textId="77777777" w:rsidR="00614C67" w:rsidRDefault="00614C67">
      <w:pPr>
        <w:pBdr>
          <w:top w:val="nil"/>
          <w:left w:val="nil"/>
          <w:bottom w:val="nil"/>
          <w:right w:val="nil"/>
          <w:between w:val="nil"/>
        </w:pBdr>
        <w:spacing w:after="200"/>
        <w:ind w:left="360"/>
        <w:jc w:val="both"/>
        <w:rPr>
          <w:color w:val="1F497D"/>
          <w:sz w:val="22"/>
          <w:szCs w:val="22"/>
        </w:rPr>
      </w:pPr>
    </w:p>
    <w:p w14:paraId="61E9549F" w14:textId="77777777" w:rsidR="00614C67" w:rsidRDefault="00614C67"/>
    <w:tbl>
      <w:tblPr>
        <w:tblStyle w:val="af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4AC4D408" w14:textId="77777777">
        <w:tc>
          <w:tcPr>
            <w:tcW w:w="9350" w:type="dxa"/>
            <w:shd w:val="clear" w:color="auto" w:fill="C6D9F1"/>
          </w:tcPr>
          <w:p w14:paraId="4F6045E8" w14:textId="77777777" w:rsidR="00614C67" w:rsidRDefault="00614C67">
            <w:pPr>
              <w:widowControl w:val="0"/>
              <w:pBdr>
                <w:top w:val="nil"/>
                <w:left w:val="nil"/>
                <w:bottom w:val="nil"/>
                <w:right w:val="nil"/>
                <w:between w:val="nil"/>
              </w:pBdr>
              <w:spacing w:line="276" w:lineRule="auto"/>
            </w:pPr>
          </w:p>
          <w:tbl>
            <w:tblPr>
              <w:tblStyle w:val="affc"/>
              <w:tblW w:w="9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4"/>
            </w:tblGrid>
            <w:tr w:rsidR="00614C67" w14:paraId="1655C080" w14:textId="77777777">
              <w:tc>
                <w:tcPr>
                  <w:tcW w:w="9124" w:type="dxa"/>
                </w:tcPr>
                <w:p w14:paraId="3B66AF92" w14:textId="3D5AF915" w:rsidR="00614C67" w:rsidRDefault="00BD2883">
                  <w:pPr>
                    <w:rPr>
                      <w:b/>
                      <w:u w:val="single"/>
                    </w:rPr>
                  </w:pPr>
                  <w:r>
                    <w:rPr>
                      <w:b/>
                      <w:u w:val="single"/>
                    </w:rPr>
                    <w:t>Week 3: February 1</w:t>
                  </w:r>
                  <w:r w:rsidR="00BE055C">
                    <w:rPr>
                      <w:b/>
                      <w:u w:val="single"/>
                    </w:rPr>
                    <w:t>0</w:t>
                  </w:r>
                </w:p>
                <w:p w14:paraId="6D6A4928" w14:textId="7820EDEB" w:rsidR="00614C67" w:rsidRDefault="00BD2883">
                  <w:pPr>
                    <w:rPr>
                      <w:b/>
                    </w:rPr>
                  </w:pPr>
                  <w:r>
                    <w:rPr>
                      <w:b/>
                    </w:rPr>
                    <w:t>What is ‘The State’?  What is Governance?</w:t>
                  </w:r>
                  <w:r w:rsidR="00BE055C">
                    <w:rPr>
                      <w:b/>
                    </w:rPr>
                    <w:t xml:space="preserve"> Are some states better at promoting gender equality – and why?</w:t>
                  </w:r>
                </w:p>
                <w:p w14:paraId="21856A8F" w14:textId="4D3F9B8D" w:rsidR="00614C67" w:rsidRDefault="00614C67">
                  <w:pPr>
                    <w:rPr>
                      <w:b/>
                      <w:i/>
                    </w:rPr>
                  </w:pPr>
                </w:p>
              </w:tc>
            </w:tr>
          </w:tbl>
          <w:p w14:paraId="72C6AC17" w14:textId="77777777" w:rsidR="00614C67" w:rsidRDefault="00614C67"/>
        </w:tc>
      </w:tr>
    </w:tbl>
    <w:p w14:paraId="7C072379" w14:textId="77777777" w:rsidR="00614C67" w:rsidRDefault="00614C67"/>
    <w:p w14:paraId="38E8E0BA" w14:textId="7C0D8369" w:rsidR="00614C67" w:rsidRDefault="00BD2883">
      <w:r>
        <w:t xml:space="preserve">In this session we take a historical perspective on the state to consider the ways in which the exclusion of non-conforming genders and women from the public sphere may have been </w:t>
      </w:r>
      <w:r w:rsidR="00BE055C">
        <w:t>institutionalized</w:t>
      </w:r>
      <w:r>
        <w:t xml:space="preserve"> at moments of state formation.  We examine colonial experiences to understand the foundations of contemporary states in some developing countries and consider whether and how certain kinds of gender and sexual relations are codified in the process of state formation.  </w:t>
      </w:r>
    </w:p>
    <w:p w14:paraId="77580AD8" w14:textId="07A4ECBE" w:rsidR="004A6189" w:rsidRDefault="004A6189"/>
    <w:p w14:paraId="6F0DE8DF" w14:textId="77777777" w:rsidR="004A6189" w:rsidRDefault="004A6189" w:rsidP="004A6189">
      <w:r>
        <w:t xml:space="preserve">All of this will be grounded in an overview of how some women leaders have stood out in the management of COVID responses.  The UN Women brief, required reading, shows that across the globe, women are at the helm of institutions carrying out effective and inclusive COVID-19 responses, from the highest levels of decision-making to frontline service delivery. At the same time, the brief recognizes pre-existing and new constraints to women’s participation and leadership and notes that specific steps are needed to facilitate women’s influence over decision-making processes. In addition to analyzing the pandemic’s immediate impacts on women’s political participation, the brief demonstrates the opportunity to ‘build back better’ by including and supporting women, and the organizations and networks that represent them, in the decision-making processes that will shape the post-pandemic future. </w:t>
      </w:r>
    </w:p>
    <w:p w14:paraId="5D1AFAA1" w14:textId="77777777" w:rsidR="004A6189" w:rsidRDefault="004A6189"/>
    <w:p w14:paraId="124825E2" w14:textId="77777777" w:rsidR="00614C67" w:rsidRDefault="00614C67"/>
    <w:p w14:paraId="74E21070" w14:textId="03290796" w:rsidR="00614C67" w:rsidRDefault="00BD2883">
      <w:pPr>
        <w:rPr>
          <w:b/>
        </w:rPr>
      </w:pPr>
      <w:r>
        <w:rPr>
          <w:b/>
        </w:rPr>
        <w:t>Required:</w:t>
      </w:r>
    </w:p>
    <w:p w14:paraId="5946C0C1" w14:textId="77777777" w:rsidR="00BE055C" w:rsidRDefault="00BE055C" w:rsidP="00BE055C"/>
    <w:p w14:paraId="0A5D7F10" w14:textId="77777777" w:rsidR="00BE055C" w:rsidRDefault="00BE055C" w:rsidP="00BE055C">
      <w:r>
        <w:t xml:space="preserve">Anne Marie Goetz, 2003, ‘Women’s Political Effectiveness: A conceptual Framework’  -- Chapter 2 of Goetz and Hassim (eds) </w:t>
      </w:r>
      <w:r>
        <w:rPr>
          <w:u w:val="single"/>
        </w:rPr>
        <w:t>No Shortcuts to Power: African Women in politics and Policy-Making</w:t>
      </w:r>
      <w:r>
        <w:t>, Zed Books London.</w:t>
      </w:r>
    </w:p>
    <w:p w14:paraId="3FE03F36" w14:textId="77777777" w:rsidR="00BE055C" w:rsidRDefault="00BE055C" w:rsidP="00BE055C"/>
    <w:p w14:paraId="6F18D81C" w14:textId="77777777" w:rsidR="004A6189" w:rsidRDefault="004A6189" w:rsidP="00BE055C">
      <w:pPr>
        <w:pBdr>
          <w:top w:val="single" w:sz="4" w:space="1" w:color="auto"/>
          <w:left w:val="single" w:sz="4" w:space="4" w:color="auto"/>
          <w:bottom w:val="single" w:sz="4" w:space="1" w:color="auto"/>
          <w:right w:val="single" w:sz="4" w:space="4" w:color="auto"/>
        </w:pBdr>
        <w:shd w:val="clear" w:color="auto" w:fill="FFFFFF"/>
        <w:spacing w:before="280" w:after="280"/>
        <w:rPr>
          <w:rFonts w:ascii="Calibri" w:eastAsia="Calibri" w:hAnsi="Calibri" w:cs="Calibri"/>
          <w:color w:val="0000FF"/>
          <w:u w:val="single"/>
        </w:rPr>
      </w:pPr>
      <w:r>
        <w:rPr>
          <w:rFonts w:ascii="Calibri" w:eastAsia="Calibri" w:hAnsi="Calibri" w:cs="Calibri"/>
          <w:color w:val="0000FF"/>
          <w:u w:val="single"/>
        </w:rPr>
        <w:t>DEBATE:</w:t>
      </w:r>
    </w:p>
    <w:p w14:paraId="357E30B1" w14:textId="634BE6EC" w:rsidR="004A6189" w:rsidRDefault="004A6189" w:rsidP="00BE055C">
      <w:pPr>
        <w:pBdr>
          <w:top w:val="single" w:sz="4" w:space="1" w:color="auto"/>
          <w:left w:val="single" w:sz="4" w:space="4" w:color="auto"/>
          <w:bottom w:val="single" w:sz="4" w:space="1" w:color="auto"/>
          <w:right w:val="single" w:sz="4" w:space="4" w:color="auto"/>
        </w:pBdr>
        <w:shd w:val="clear" w:color="auto" w:fill="FFFFFF"/>
        <w:spacing w:before="280" w:after="280"/>
        <w:rPr>
          <w:rFonts w:ascii="Calibri" w:eastAsia="Calibri" w:hAnsi="Calibri" w:cs="Calibri"/>
          <w:color w:val="0000FF"/>
          <w:u w:val="single"/>
        </w:rPr>
      </w:pPr>
      <w:r>
        <w:rPr>
          <w:rFonts w:ascii="Calibri" w:eastAsia="Calibri" w:hAnsi="Calibri" w:cs="Calibri"/>
          <w:color w:val="0000FF"/>
          <w:u w:val="single"/>
        </w:rPr>
        <w:t>The motion:</w:t>
      </w:r>
      <w:r w:rsidR="00BE055C">
        <w:rPr>
          <w:rFonts w:ascii="Calibri" w:eastAsia="Calibri" w:hAnsi="Calibri" w:cs="Calibri"/>
          <w:color w:val="0000FF"/>
          <w:u w:val="single"/>
        </w:rPr>
        <w:t xml:space="preserve">   </w:t>
      </w:r>
      <w:r>
        <w:rPr>
          <w:rFonts w:ascii="Calibri" w:eastAsia="Calibri" w:hAnsi="Calibri" w:cs="Calibri"/>
          <w:color w:val="0000FF"/>
          <w:u w:val="single"/>
        </w:rPr>
        <w:t xml:space="preserve">Women leaders </w:t>
      </w:r>
      <w:r w:rsidR="00BE055C">
        <w:rPr>
          <w:rFonts w:ascii="Calibri" w:eastAsia="Calibri" w:hAnsi="Calibri" w:cs="Calibri"/>
          <w:color w:val="0000FF"/>
          <w:u w:val="single"/>
        </w:rPr>
        <w:t>have gender-specific qualities that make them</w:t>
      </w:r>
      <w:r>
        <w:rPr>
          <w:rFonts w:ascii="Calibri" w:eastAsia="Calibri" w:hAnsi="Calibri" w:cs="Calibri"/>
          <w:color w:val="0000FF"/>
          <w:u w:val="single"/>
        </w:rPr>
        <w:t xml:space="preserve"> better at managing </w:t>
      </w:r>
      <w:r w:rsidR="00BE055C">
        <w:rPr>
          <w:rFonts w:ascii="Calibri" w:eastAsia="Calibri" w:hAnsi="Calibri" w:cs="Calibri"/>
          <w:color w:val="0000FF"/>
          <w:u w:val="single"/>
        </w:rPr>
        <w:t>the COVID crisis</w:t>
      </w:r>
    </w:p>
    <w:p w14:paraId="4AA74121" w14:textId="2FA3B52F" w:rsidR="00BE055C" w:rsidRDefault="00BE055C" w:rsidP="00BE055C">
      <w:pPr>
        <w:pBdr>
          <w:top w:val="single" w:sz="4" w:space="1" w:color="auto"/>
          <w:left w:val="single" w:sz="4" w:space="4" w:color="auto"/>
          <w:bottom w:val="single" w:sz="4" w:space="1" w:color="auto"/>
          <w:right w:val="single" w:sz="4" w:space="4" w:color="auto"/>
        </w:pBdr>
        <w:shd w:val="clear" w:color="auto" w:fill="FFFFFF"/>
        <w:spacing w:before="280" w:after="280"/>
        <w:rPr>
          <w:rFonts w:ascii="Calibri" w:eastAsia="Calibri" w:hAnsi="Calibri" w:cs="Calibri"/>
          <w:color w:val="0000FF"/>
          <w:u w:val="single"/>
        </w:rPr>
      </w:pPr>
      <w:r>
        <w:rPr>
          <w:rFonts w:ascii="Calibri" w:eastAsia="Calibri" w:hAnsi="Calibri" w:cs="Calibri"/>
          <w:color w:val="0000FF"/>
          <w:u w:val="single"/>
        </w:rPr>
        <w:lastRenderedPageBreak/>
        <w:t>Readings for the debate:</w:t>
      </w:r>
    </w:p>
    <w:p w14:paraId="7F27A307" w14:textId="77777777" w:rsidR="00693DA7" w:rsidRDefault="00693DA7" w:rsidP="00693DA7">
      <w:pPr>
        <w:pBdr>
          <w:top w:val="single" w:sz="4" w:space="1" w:color="auto"/>
          <w:left w:val="single" w:sz="4" w:space="4" w:color="auto"/>
          <w:bottom w:val="single" w:sz="4" w:space="1" w:color="auto"/>
          <w:right w:val="single" w:sz="4" w:space="4" w:color="auto"/>
        </w:pBdr>
      </w:pPr>
    </w:p>
    <w:p w14:paraId="2EA64937" w14:textId="77777777" w:rsidR="00693DA7" w:rsidRPr="00693DA7" w:rsidRDefault="00693DA7" w:rsidP="00693DA7">
      <w:pPr>
        <w:pBdr>
          <w:top w:val="single" w:sz="4" w:space="1" w:color="auto"/>
          <w:left w:val="single" w:sz="4" w:space="4" w:color="auto"/>
          <w:bottom w:val="single" w:sz="4" w:space="1" w:color="auto"/>
          <w:right w:val="single" w:sz="4" w:space="4" w:color="auto"/>
        </w:pBdr>
        <w:rPr>
          <w:b/>
        </w:rPr>
      </w:pPr>
      <w:hyperlink r:id="rId42" w:history="1">
        <w:r w:rsidRPr="00693DA7">
          <w:rPr>
            <w:rStyle w:val="Hyperlink"/>
            <w:b/>
          </w:rPr>
          <w:t>https://</w:t>
        </w:r>
        <w:proofErr w:type="spellStart"/>
        <w:r w:rsidRPr="00693DA7">
          <w:rPr>
            <w:rStyle w:val="Hyperlink"/>
            <w:b/>
          </w:rPr>
          <w:t>doi.apa.org</w:t>
        </w:r>
        <w:proofErr w:type="spellEnd"/>
        <w:r w:rsidRPr="00693DA7">
          <w:rPr>
            <w:rStyle w:val="Hyperlink"/>
            <w:b/>
          </w:rPr>
          <w:t>/</w:t>
        </w:r>
        <w:proofErr w:type="spellStart"/>
        <w:r w:rsidRPr="00693DA7">
          <w:rPr>
            <w:rStyle w:val="Hyperlink"/>
            <w:b/>
          </w:rPr>
          <w:t>fulltext</w:t>
        </w:r>
        <w:proofErr w:type="spellEnd"/>
        <w:r w:rsidRPr="00693DA7">
          <w:rPr>
            <w:rStyle w:val="Hyperlink"/>
            <w:b/>
          </w:rPr>
          <w:t>/2020-47004-001.html#s16</w:t>
        </w:r>
      </w:hyperlink>
    </w:p>
    <w:p w14:paraId="3C539E9E" w14:textId="77777777" w:rsidR="00693DA7" w:rsidRPr="00693DA7" w:rsidRDefault="00693DA7" w:rsidP="00693DA7">
      <w:pPr>
        <w:pBdr>
          <w:top w:val="single" w:sz="4" w:space="1" w:color="auto"/>
          <w:left w:val="single" w:sz="4" w:space="4" w:color="auto"/>
          <w:bottom w:val="single" w:sz="4" w:space="1" w:color="auto"/>
          <w:right w:val="single" w:sz="4" w:space="4" w:color="auto"/>
        </w:pBdr>
      </w:pPr>
      <w:r w:rsidRPr="00693DA7">
        <w:t>Women’s Leadership Is Associated With Fewer Deaths During the COVID-19 Crisis: Quantitative and Qualitative Analyses of United States Governors</w:t>
      </w:r>
    </w:p>
    <w:p w14:paraId="6EF8F2DB" w14:textId="77777777" w:rsidR="00693DA7" w:rsidRPr="00693DA7" w:rsidRDefault="00693DA7" w:rsidP="00693DA7">
      <w:pPr>
        <w:pBdr>
          <w:top w:val="single" w:sz="4" w:space="1" w:color="auto"/>
          <w:left w:val="single" w:sz="4" w:space="4" w:color="auto"/>
          <w:bottom w:val="single" w:sz="4" w:space="1" w:color="auto"/>
          <w:right w:val="single" w:sz="4" w:space="4" w:color="auto"/>
        </w:pBdr>
      </w:pPr>
      <w:hyperlink r:id="rId43" w:tgtFrame="_blank" w:history="1">
        <w:r w:rsidRPr="00693DA7">
          <w:rPr>
            <w:rStyle w:val="Hyperlink"/>
          </w:rPr>
          <w:t xml:space="preserve">Kayla </w:t>
        </w:r>
        <w:proofErr w:type="spellStart"/>
        <w:r w:rsidRPr="00693DA7">
          <w:rPr>
            <w:rStyle w:val="Hyperlink"/>
          </w:rPr>
          <w:t>Sergent</w:t>
        </w:r>
        <w:proofErr w:type="spellEnd"/>
      </w:hyperlink>
      <w:r w:rsidRPr="00693DA7">
        <w:t> </w:t>
      </w:r>
      <w:r w:rsidRPr="00693DA7">
        <w:drawing>
          <wp:inline distT="0" distB="0" distL="0" distR="0" wp14:anchorId="5F89A522" wp14:editId="3E90E0A5">
            <wp:extent cx="193675" cy="123190"/>
            <wp:effectExtent l="0" t="0" r="0" b="3810"/>
            <wp:docPr id="3" name="Picture 3" descr="email the autho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the author">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3675" cy="123190"/>
                    </a:xfrm>
                    <a:prstGeom prst="rect">
                      <a:avLst/>
                    </a:prstGeom>
                    <a:noFill/>
                    <a:ln>
                      <a:noFill/>
                    </a:ln>
                  </pic:spPr>
                </pic:pic>
              </a:graphicData>
            </a:graphic>
          </wp:inline>
        </w:drawing>
      </w:r>
      <w:r w:rsidRPr="00693DA7">
        <w:t>, </w:t>
      </w:r>
      <w:hyperlink r:id="rId46" w:tgtFrame="_blank" w:history="1">
        <w:r w:rsidRPr="00693DA7">
          <w:rPr>
            <w:rStyle w:val="Hyperlink"/>
          </w:rPr>
          <w:t xml:space="preserve">Alexander D. </w:t>
        </w:r>
        <w:proofErr w:type="spellStart"/>
        <w:r w:rsidRPr="00693DA7">
          <w:rPr>
            <w:rStyle w:val="Hyperlink"/>
          </w:rPr>
          <w:t>Stajkovic</w:t>
        </w:r>
        <w:proofErr w:type="spellEnd"/>
      </w:hyperlink>
    </w:p>
    <w:p w14:paraId="243422CC" w14:textId="77777777" w:rsidR="00693DA7" w:rsidRDefault="00693DA7" w:rsidP="00BE055C">
      <w:pPr>
        <w:pBdr>
          <w:top w:val="single" w:sz="4" w:space="1" w:color="auto"/>
          <w:left w:val="single" w:sz="4" w:space="4" w:color="auto"/>
          <w:bottom w:val="single" w:sz="4" w:space="1" w:color="auto"/>
          <w:right w:val="single" w:sz="4" w:space="4" w:color="auto"/>
        </w:pBdr>
        <w:shd w:val="clear" w:color="auto" w:fill="FFFFFF"/>
        <w:spacing w:before="280" w:after="280"/>
        <w:rPr>
          <w:rFonts w:ascii="Calibri" w:eastAsia="Calibri" w:hAnsi="Calibri" w:cs="Calibri"/>
          <w:color w:val="0000FF"/>
          <w:u w:val="single"/>
        </w:rPr>
      </w:pPr>
    </w:p>
    <w:p w14:paraId="451ECDF8" w14:textId="3549E628" w:rsidR="004A6189" w:rsidRDefault="00BE055C" w:rsidP="00BE055C">
      <w:pPr>
        <w:pBdr>
          <w:top w:val="single" w:sz="4" w:space="1" w:color="auto"/>
          <w:left w:val="single" w:sz="4" w:space="4" w:color="auto"/>
          <w:bottom w:val="single" w:sz="4" w:space="1" w:color="auto"/>
          <w:right w:val="single" w:sz="4" w:space="4" w:color="auto"/>
        </w:pBdr>
      </w:pPr>
      <w:r>
        <w:t xml:space="preserve"> </w:t>
      </w:r>
      <w:r w:rsidR="004A6189">
        <w:t xml:space="preserve">UN Women. (2020). COVID-19 and </w:t>
      </w:r>
      <w:hyperlink r:id="rId47" w:history="1">
        <w:r w:rsidR="004A6189" w:rsidRPr="00423C08">
          <w:rPr>
            <w:rStyle w:val="Hyperlink"/>
          </w:rPr>
          <w:t>Women’s Leadership: From an Effective Response to Building Back Bette</w:t>
        </w:r>
      </w:hyperlink>
      <w:r w:rsidR="004A6189">
        <w:t xml:space="preserve">r, </w:t>
      </w:r>
      <w:r w:rsidR="004A6189" w:rsidRPr="00423C08">
        <w:t>https://www.unwomen.org/sites/default/files/Headquarters/Attachments/Sections/Library/Publications/2020/Policy-brief-COVID-19-and-womens-leadership-en.pdf</w:t>
      </w:r>
      <w:r w:rsidR="004A6189">
        <w:t xml:space="preserve">   This 8 page brief shines a light on the critical role of women’s leadership in responding to COVID-19 and preparing for a more equitable recovery. </w:t>
      </w:r>
    </w:p>
    <w:p w14:paraId="49D06A80" w14:textId="77777777" w:rsidR="004A6189" w:rsidRDefault="004A6189" w:rsidP="00BE055C">
      <w:pPr>
        <w:pBdr>
          <w:top w:val="single" w:sz="4" w:space="1" w:color="auto"/>
          <w:left w:val="single" w:sz="4" w:space="4" w:color="auto"/>
          <w:bottom w:val="single" w:sz="4" w:space="1" w:color="auto"/>
          <w:right w:val="single" w:sz="4" w:space="4" w:color="auto"/>
        </w:pBdr>
      </w:pPr>
    </w:p>
    <w:p w14:paraId="5B928E4F" w14:textId="7DB446C8" w:rsidR="004A6189" w:rsidRDefault="004A6189" w:rsidP="00BE055C">
      <w:pPr>
        <w:pBdr>
          <w:top w:val="single" w:sz="4" w:space="1" w:color="auto"/>
          <w:left w:val="single" w:sz="4" w:space="4" w:color="auto"/>
          <w:bottom w:val="single" w:sz="4" w:space="1" w:color="auto"/>
          <w:right w:val="single" w:sz="4" w:space="4" w:color="auto"/>
        </w:pBdr>
      </w:pPr>
      <w:r>
        <w:t xml:space="preserve">Jennifer </w:t>
      </w:r>
      <w:proofErr w:type="spellStart"/>
      <w:r>
        <w:t>Piscopo</w:t>
      </w:r>
      <w:proofErr w:type="spellEnd"/>
      <w:r>
        <w:t>, 2020, ‘</w:t>
      </w:r>
      <w:r w:rsidRPr="006E7072">
        <w:t xml:space="preserve">Women Leaders and Pandemic Performance: A Spurious Correlation’, </w:t>
      </w:r>
      <w:r w:rsidRPr="006E7072">
        <w:rPr>
          <w:u w:val="single"/>
        </w:rPr>
        <w:t>Politics and Gender</w:t>
      </w:r>
      <w:r w:rsidRPr="006E7072">
        <w:t>,   30 July 2020</w:t>
      </w:r>
      <w:r>
        <w:t xml:space="preserve">, </w:t>
      </w:r>
      <w:hyperlink r:id="rId48" w:history="1">
        <w:r w:rsidRPr="00821C1E">
          <w:rPr>
            <w:rStyle w:val="Hyperlink"/>
          </w:rPr>
          <w:t>https://www.cambridge.org/core/journals/politics-and-gender/article/women-leaders-and-pandemic-performance-a-spurious-correlation/69FA5BD035CEE66F0FFFC61DF037DD0E</w:t>
        </w:r>
      </w:hyperlink>
    </w:p>
    <w:p w14:paraId="2A825264" w14:textId="77777777" w:rsidR="004A6189" w:rsidRDefault="004A6189" w:rsidP="00BE055C">
      <w:pPr>
        <w:pBdr>
          <w:top w:val="single" w:sz="4" w:space="1" w:color="auto"/>
          <w:left w:val="single" w:sz="4" w:space="4" w:color="auto"/>
          <w:bottom w:val="single" w:sz="4" w:space="1" w:color="auto"/>
          <w:right w:val="single" w:sz="4" w:space="4" w:color="auto"/>
        </w:pBdr>
      </w:pPr>
    </w:p>
    <w:p w14:paraId="649F820B" w14:textId="77777777" w:rsidR="004A6189" w:rsidRDefault="004A6189" w:rsidP="00BE055C">
      <w:pPr>
        <w:pBdr>
          <w:top w:val="single" w:sz="4" w:space="1" w:color="auto"/>
          <w:left w:val="single" w:sz="4" w:space="4" w:color="auto"/>
          <w:bottom w:val="single" w:sz="4" w:space="1" w:color="auto"/>
          <w:right w:val="single" w:sz="4" w:space="4" w:color="auto"/>
        </w:pBdr>
      </w:pPr>
    </w:p>
    <w:p w14:paraId="564CD748" w14:textId="77777777" w:rsidR="004A6189" w:rsidRDefault="004A6189" w:rsidP="00BE055C">
      <w:pPr>
        <w:pBdr>
          <w:top w:val="single" w:sz="4" w:space="1" w:color="auto"/>
          <w:left w:val="single" w:sz="4" w:space="4" w:color="auto"/>
          <w:bottom w:val="single" w:sz="4" w:space="1" w:color="auto"/>
          <w:right w:val="single" w:sz="4" w:space="4" w:color="auto"/>
        </w:pBdr>
      </w:pPr>
      <w:r>
        <w:t xml:space="preserve">Leonhardt, D. and L. </w:t>
      </w:r>
      <w:proofErr w:type="spellStart"/>
      <w:r>
        <w:t>Leatherby</w:t>
      </w:r>
      <w:proofErr w:type="spellEnd"/>
      <w:r>
        <w:t xml:space="preserve">. 2020. “Where the Virus is Growing Most: Countries with ‘Illiberal Populist Leaders’.” The New York Times. 2 June. </w:t>
      </w:r>
    </w:p>
    <w:p w14:paraId="5CEBC596" w14:textId="77777777" w:rsidR="004A6189" w:rsidRDefault="004A6189" w:rsidP="00BE055C">
      <w:pPr>
        <w:pBdr>
          <w:top w:val="single" w:sz="4" w:space="1" w:color="auto"/>
          <w:left w:val="single" w:sz="4" w:space="4" w:color="auto"/>
          <w:bottom w:val="single" w:sz="4" w:space="1" w:color="auto"/>
          <w:right w:val="single" w:sz="4" w:space="4" w:color="auto"/>
        </w:pBdr>
      </w:pPr>
    </w:p>
    <w:p w14:paraId="5C0802ED" w14:textId="71A87381" w:rsidR="004A6189" w:rsidRDefault="004A6189" w:rsidP="00BE055C">
      <w:pPr>
        <w:pBdr>
          <w:top w:val="single" w:sz="4" w:space="1" w:color="auto"/>
          <w:left w:val="single" w:sz="4" w:space="4" w:color="auto"/>
          <w:bottom w:val="single" w:sz="4" w:space="1" w:color="auto"/>
          <w:right w:val="single" w:sz="4" w:space="4" w:color="auto"/>
        </w:pBdr>
      </w:pPr>
      <w:r>
        <w:t xml:space="preserve">Taub, A. 2020. “Why Are Women-led Nations Doing Better with Covid-19? A New Leadership Style Offers Promise for a New Era of Global Threats.” The New York Times, 18 May. </w:t>
      </w:r>
    </w:p>
    <w:p w14:paraId="25C072C9" w14:textId="77777777" w:rsidR="00693DA7" w:rsidRDefault="00693DA7" w:rsidP="00BE055C">
      <w:pPr>
        <w:pBdr>
          <w:top w:val="single" w:sz="4" w:space="1" w:color="auto"/>
          <w:left w:val="single" w:sz="4" w:space="4" w:color="auto"/>
          <w:bottom w:val="single" w:sz="4" w:space="1" w:color="auto"/>
          <w:right w:val="single" w:sz="4" w:space="4" w:color="auto"/>
        </w:pBdr>
      </w:pPr>
    </w:p>
    <w:p w14:paraId="3A652C78" w14:textId="77777777" w:rsidR="004A6189" w:rsidRDefault="004A6189" w:rsidP="00BE055C">
      <w:pPr>
        <w:pBdr>
          <w:top w:val="single" w:sz="4" w:space="1" w:color="auto"/>
          <w:left w:val="single" w:sz="4" w:space="4" w:color="auto"/>
          <w:bottom w:val="single" w:sz="4" w:space="1" w:color="auto"/>
          <w:right w:val="single" w:sz="4" w:space="4" w:color="auto"/>
        </w:pBdr>
      </w:pPr>
    </w:p>
    <w:p w14:paraId="70C86FA6" w14:textId="77777777" w:rsidR="004A6189" w:rsidRDefault="004A6189" w:rsidP="00BE055C">
      <w:pPr>
        <w:pBdr>
          <w:top w:val="single" w:sz="4" w:space="1" w:color="auto"/>
          <w:left w:val="single" w:sz="4" w:space="4" w:color="auto"/>
          <w:bottom w:val="single" w:sz="4" w:space="1" w:color="auto"/>
          <w:right w:val="single" w:sz="4" w:space="4" w:color="auto"/>
        </w:pBdr>
        <w:rPr>
          <w:b/>
        </w:rPr>
      </w:pPr>
    </w:p>
    <w:p w14:paraId="1F9D8184" w14:textId="77777777" w:rsidR="00614C67" w:rsidRDefault="00614C67"/>
    <w:p w14:paraId="0C4A8DC9" w14:textId="3134FFD1" w:rsidR="00614C67" w:rsidRDefault="00BD2883" w:rsidP="00BE055C">
      <w:r>
        <w:rPr>
          <w:rFonts w:ascii="Arial" w:eastAsia="Arial" w:hAnsi="Arial" w:cs="Arial"/>
          <w:color w:val="500050"/>
          <w:highlight w:val="white"/>
        </w:rPr>
        <w:br/>
      </w:r>
    </w:p>
    <w:p w14:paraId="232E18C2" w14:textId="77777777" w:rsidR="00614C67" w:rsidRDefault="00614C67"/>
    <w:p w14:paraId="3A78A1EB" w14:textId="77777777" w:rsidR="00614C67" w:rsidRDefault="00BD2883">
      <w:pPr>
        <w:rPr>
          <w:b/>
          <w:i/>
        </w:rPr>
      </w:pPr>
      <w:r>
        <w:rPr>
          <w:b/>
          <w:i/>
        </w:rPr>
        <w:t>Recommended:</w:t>
      </w:r>
    </w:p>
    <w:p w14:paraId="4356A6B6" w14:textId="77777777" w:rsidR="00BE055C" w:rsidRDefault="00BE055C" w:rsidP="00BE055C">
      <w:r>
        <w:t xml:space="preserve">Kabeer, </w:t>
      </w:r>
      <w:proofErr w:type="spellStart"/>
      <w:r>
        <w:t>Naila</w:t>
      </w:r>
      <w:proofErr w:type="spellEnd"/>
      <w:r>
        <w:t>, 2002, ‘Citizenship and the Boundaries of the Acknowledged Community:  Identity, Affiliation and Exclusion’</w:t>
      </w:r>
      <w:r>
        <w:rPr>
          <w:u w:val="single"/>
        </w:rPr>
        <w:t>,   IDS Working Paper No. 171</w:t>
      </w:r>
    </w:p>
    <w:p w14:paraId="40E88D3C" w14:textId="77777777" w:rsidR="00614C67" w:rsidRDefault="00614C67">
      <w:pPr>
        <w:rPr>
          <w:b/>
          <w:i/>
        </w:rPr>
      </w:pPr>
    </w:p>
    <w:p w14:paraId="347F20F9" w14:textId="77777777" w:rsidR="00614C67" w:rsidRDefault="00614C67">
      <w:pPr>
        <w:rPr>
          <w:b/>
          <w:i/>
        </w:rPr>
      </w:pPr>
    </w:p>
    <w:p w14:paraId="0C20B2B2" w14:textId="77777777" w:rsidR="00614C67" w:rsidRPr="00BE055C" w:rsidRDefault="00BD2883">
      <w:pPr>
        <w:rPr>
          <w:bCs/>
          <w:iCs/>
        </w:rPr>
      </w:pPr>
      <w:r w:rsidRPr="00BE055C">
        <w:rPr>
          <w:bCs/>
          <w:iCs/>
        </w:rPr>
        <w:t xml:space="preserve">Documentary about the foundation of the egalitarian state in the Kurdish region Rojava: </w:t>
      </w:r>
    </w:p>
    <w:p w14:paraId="5D742004" w14:textId="77777777" w:rsidR="00614C67" w:rsidRPr="00BE055C" w:rsidRDefault="00000000">
      <w:pPr>
        <w:rPr>
          <w:b/>
          <w:iCs/>
        </w:rPr>
      </w:pPr>
      <w:hyperlink r:id="rId49">
        <w:r w:rsidR="00BD2883" w:rsidRPr="00BE055C">
          <w:rPr>
            <w:b/>
            <w:iCs/>
            <w:color w:val="0000FF"/>
            <w:u w:val="single"/>
          </w:rPr>
          <w:t>https://</w:t>
        </w:r>
        <w:proofErr w:type="spellStart"/>
        <w:r w:rsidR="00BD2883" w:rsidRPr="00BE055C">
          <w:rPr>
            <w:b/>
            <w:iCs/>
            <w:color w:val="0000FF"/>
            <w:u w:val="single"/>
          </w:rPr>
          <w:t>www.youtube.com</w:t>
        </w:r>
        <w:proofErr w:type="spellEnd"/>
        <w:r w:rsidR="00BD2883" w:rsidRPr="00BE055C">
          <w:rPr>
            <w:b/>
            <w:iCs/>
            <w:color w:val="0000FF"/>
            <w:u w:val="single"/>
          </w:rPr>
          <w:t>/</w:t>
        </w:r>
        <w:proofErr w:type="spellStart"/>
        <w:r w:rsidR="00BD2883" w:rsidRPr="00BE055C">
          <w:rPr>
            <w:b/>
            <w:iCs/>
            <w:color w:val="0000FF"/>
            <w:u w:val="single"/>
          </w:rPr>
          <w:t>watch?v</w:t>
        </w:r>
        <w:proofErr w:type="spellEnd"/>
        <w:r w:rsidR="00BD2883" w:rsidRPr="00BE055C">
          <w:rPr>
            <w:b/>
            <w:iCs/>
            <w:color w:val="0000FF"/>
            <w:u w:val="single"/>
          </w:rPr>
          <w:t>=fKhjJfH0ra4</w:t>
        </w:r>
      </w:hyperlink>
    </w:p>
    <w:p w14:paraId="4AFD32FD" w14:textId="77777777" w:rsidR="00614C67" w:rsidRPr="00BE055C" w:rsidRDefault="00614C67">
      <w:pPr>
        <w:rPr>
          <w:b/>
          <w:iCs/>
        </w:rPr>
      </w:pPr>
    </w:p>
    <w:p w14:paraId="6E99DF36" w14:textId="77777777" w:rsidR="00614C67" w:rsidRPr="00BE055C" w:rsidRDefault="00BD2883">
      <w:pPr>
        <w:rPr>
          <w:b/>
          <w:iCs/>
        </w:rPr>
      </w:pPr>
      <w:r w:rsidRPr="00BE055C">
        <w:rPr>
          <w:b/>
          <w:iCs/>
        </w:rPr>
        <w:t>Also:</w:t>
      </w:r>
    </w:p>
    <w:p w14:paraId="20150983" w14:textId="77777777" w:rsidR="00614C67" w:rsidRPr="00BE055C" w:rsidRDefault="00000000">
      <w:pPr>
        <w:rPr>
          <w:b/>
          <w:iCs/>
        </w:rPr>
      </w:pPr>
      <w:hyperlink r:id="rId50">
        <w:r w:rsidR="00BD2883" w:rsidRPr="00BE055C">
          <w:rPr>
            <w:b/>
            <w:iCs/>
            <w:color w:val="0000FF"/>
            <w:u w:val="single"/>
          </w:rPr>
          <w:t>https://</w:t>
        </w:r>
        <w:proofErr w:type="spellStart"/>
        <w:r w:rsidR="00BD2883" w:rsidRPr="00BE055C">
          <w:rPr>
            <w:b/>
            <w:iCs/>
            <w:color w:val="0000FF"/>
            <w:u w:val="single"/>
          </w:rPr>
          <w:t>www.youtube.com</w:t>
        </w:r>
        <w:proofErr w:type="spellEnd"/>
        <w:r w:rsidR="00BD2883" w:rsidRPr="00BE055C">
          <w:rPr>
            <w:b/>
            <w:iCs/>
            <w:color w:val="0000FF"/>
            <w:u w:val="single"/>
          </w:rPr>
          <w:t>/</w:t>
        </w:r>
        <w:proofErr w:type="spellStart"/>
        <w:r w:rsidR="00BD2883" w:rsidRPr="00BE055C">
          <w:rPr>
            <w:b/>
            <w:iCs/>
            <w:color w:val="0000FF"/>
            <w:u w:val="single"/>
          </w:rPr>
          <w:t>watch?v</w:t>
        </w:r>
        <w:proofErr w:type="spellEnd"/>
        <w:r w:rsidR="00BD2883" w:rsidRPr="00BE055C">
          <w:rPr>
            <w:b/>
            <w:iCs/>
            <w:color w:val="0000FF"/>
            <w:u w:val="single"/>
          </w:rPr>
          <w:t>=</w:t>
        </w:r>
        <w:proofErr w:type="spellStart"/>
        <w:r w:rsidR="00BD2883" w:rsidRPr="00BE055C">
          <w:rPr>
            <w:b/>
            <w:iCs/>
            <w:color w:val="0000FF"/>
            <w:u w:val="single"/>
          </w:rPr>
          <w:t>BDBeBYiJ-ts</w:t>
        </w:r>
        <w:proofErr w:type="spellEnd"/>
      </w:hyperlink>
    </w:p>
    <w:p w14:paraId="621AB9D5" w14:textId="77777777" w:rsidR="00614C67" w:rsidRPr="00BE055C" w:rsidRDefault="00614C67">
      <w:pPr>
        <w:rPr>
          <w:b/>
          <w:iCs/>
        </w:rPr>
      </w:pPr>
    </w:p>
    <w:p w14:paraId="36581904" w14:textId="77777777" w:rsidR="00614C67" w:rsidRDefault="00614C67"/>
    <w:p w14:paraId="6CC472DC" w14:textId="77777777" w:rsidR="00614C67" w:rsidRDefault="00BD2883">
      <w:r>
        <w:t xml:space="preserve">Georgina Waylen, “Colonialism,” Ch. 3 in Waylen, </w:t>
      </w:r>
      <w:r>
        <w:rPr>
          <w:i/>
        </w:rPr>
        <w:t xml:space="preserve">Gender in Third World Politics </w:t>
      </w:r>
      <w:r>
        <w:t xml:space="preserve">(Boulder, CO: Lynne </w:t>
      </w:r>
      <w:proofErr w:type="spellStart"/>
      <w:r>
        <w:t>Rienner</w:t>
      </w:r>
      <w:proofErr w:type="spellEnd"/>
      <w:r>
        <w:t xml:space="preserve">, 1996) pp. 46-69. </w:t>
      </w:r>
    </w:p>
    <w:p w14:paraId="47775BE8" w14:textId="77777777" w:rsidR="00614C67" w:rsidRDefault="00614C67">
      <w:pPr>
        <w:rPr>
          <w:b/>
          <w:i/>
        </w:rPr>
      </w:pPr>
    </w:p>
    <w:p w14:paraId="490DA208" w14:textId="77777777" w:rsidR="00614C67" w:rsidRDefault="00BD2883">
      <w:proofErr w:type="spellStart"/>
      <w:r>
        <w:rPr>
          <w:i/>
        </w:rPr>
        <w:t>Nira</w:t>
      </w:r>
      <w:proofErr w:type="spellEnd"/>
      <w:r>
        <w:rPr>
          <w:i/>
        </w:rPr>
        <w:t xml:space="preserve"> Yuval-Davis 2011 , </w:t>
      </w:r>
      <w:r>
        <w:t xml:space="preserve">Chapter 2: "The Citizenship Question: Of the State and beyond" , </w:t>
      </w:r>
      <w:r>
        <w:rPr>
          <w:i/>
        </w:rPr>
        <w:t xml:space="preserve">The Politics of Belonging: Intersectional Contestations, </w:t>
      </w:r>
      <w:r>
        <w:t>SAGE, London.  http://</w:t>
      </w:r>
      <w:proofErr w:type="spellStart"/>
      <w:r>
        <w:t>sk.sagepub.com</w:t>
      </w:r>
      <w:proofErr w:type="spellEnd"/>
      <w:r>
        <w:t>/books/the-politics-of-belonging/n2.xml</w:t>
      </w:r>
    </w:p>
    <w:p w14:paraId="2B0DE313" w14:textId="77777777" w:rsidR="00614C67" w:rsidRDefault="00614C67">
      <w:pPr>
        <w:rPr>
          <w:b/>
          <w:i/>
        </w:rPr>
      </w:pPr>
    </w:p>
    <w:p w14:paraId="4ECD2565" w14:textId="77777777" w:rsidR="00614C67" w:rsidRDefault="00BD2883">
      <w:r>
        <w:t xml:space="preserve">Chappell, L and Waylen, G. 2013. ‘Gender and the Hidden Life of Institutions’, </w:t>
      </w:r>
      <w:r>
        <w:rPr>
          <w:i/>
        </w:rPr>
        <w:t>Public Administration</w:t>
      </w:r>
      <w:r>
        <w:t>, 91, 3:599-615.</w:t>
      </w:r>
    </w:p>
    <w:p w14:paraId="67EE0969" w14:textId="77777777" w:rsidR="00614C67" w:rsidRDefault="00614C67"/>
    <w:p w14:paraId="31EBF955" w14:textId="77777777" w:rsidR="00614C67" w:rsidRDefault="00BD2883">
      <w:r>
        <w:t>Lata Mani "Contentious Traditions: The Debate on Sati</w:t>
      </w:r>
      <w:r>
        <w:rPr>
          <w:b/>
        </w:rPr>
        <w:t xml:space="preserve"> </w:t>
      </w:r>
      <w:r>
        <w:t xml:space="preserve">in Colonial India," in </w:t>
      </w:r>
      <w:proofErr w:type="spellStart"/>
      <w:r>
        <w:t>Sangari</w:t>
      </w:r>
      <w:proofErr w:type="spellEnd"/>
      <w:r>
        <w:t xml:space="preserve"> and </w:t>
      </w:r>
      <w:proofErr w:type="spellStart"/>
      <w:r>
        <w:t>Vaid</w:t>
      </w:r>
      <w:proofErr w:type="spellEnd"/>
      <w:r>
        <w:t xml:space="preserve">, </w:t>
      </w:r>
      <w:r>
        <w:rPr>
          <w:u w:val="single"/>
        </w:rPr>
        <w:t>Recasting Women. Essays in Indian Colonial History</w:t>
      </w:r>
      <w:r>
        <w:t>, pp.88-126.</w:t>
      </w:r>
    </w:p>
    <w:p w14:paraId="44C8F2D7" w14:textId="77777777" w:rsidR="00614C67" w:rsidRDefault="00614C67"/>
    <w:p w14:paraId="6C190E73" w14:textId="77777777" w:rsidR="00614C67" w:rsidRDefault="00614C67"/>
    <w:p w14:paraId="40F232F3" w14:textId="77777777" w:rsidR="00614C67" w:rsidRDefault="00614C67"/>
    <w:p w14:paraId="26997948" w14:textId="77777777" w:rsidR="00614C67" w:rsidRDefault="00614C67"/>
    <w:p w14:paraId="57F5CA23" w14:textId="77777777" w:rsidR="00614C67" w:rsidRDefault="00614C67"/>
    <w:p w14:paraId="0B588067" w14:textId="77777777" w:rsidR="00614C67" w:rsidRDefault="00614C67"/>
    <w:p w14:paraId="5D42A12B" w14:textId="77777777" w:rsidR="00614C67" w:rsidRDefault="00614C67"/>
    <w:tbl>
      <w:tblPr>
        <w:tblStyle w:val="affd"/>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6AA11D68" w14:textId="77777777">
        <w:tc>
          <w:tcPr>
            <w:tcW w:w="9350" w:type="dxa"/>
            <w:shd w:val="clear" w:color="auto" w:fill="C6D9F1"/>
          </w:tcPr>
          <w:p w14:paraId="602DDFD6" w14:textId="3DB5D650" w:rsidR="00614C67" w:rsidRDefault="00BD2883">
            <w:pPr>
              <w:rPr>
                <w:b/>
                <w:u w:val="single"/>
              </w:rPr>
            </w:pPr>
            <w:r>
              <w:rPr>
                <w:b/>
                <w:u w:val="single"/>
              </w:rPr>
              <w:t xml:space="preserve">Week 4, February </w:t>
            </w:r>
            <w:r w:rsidR="00BE055C">
              <w:rPr>
                <w:b/>
                <w:u w:val="single"/>
              </w:rPr>
              <w:t>17</w:t>
            </w:r>
          </w:p>
          <w:p w14:paraId="5AF10030" w14:textId="569AFEB6" w:rsidR="00614C67" w:rsidRDefault="00BE055C">
            <w:pPr>
              <w:rPr>
                <w:b/>
                <w:u w:val="single"/>
              </w:rPr>
            </w:pPr>
            <w:r>
              <w:rPr>
                <w:b/>
              </w:rPr>
              <w:t>Feminist civil society mobilization, gender equality interests</w:t>
            </w:r>
          </w:p>
        </w:tc>
      </w:tr>
    </w:tbl>
    <w:p w14:paraId="7F22EC28" w14:textId="77777777" w:rsidR="00614C67" w:rsidRDefault="00614C67"/>
    <w:p w14:paraId="79CABD0E" w14:textId="77777777" w:rsidR="00614C67" w:rsidRDefault="00614C67"/>
    <w:p w14:paraId="71C3AC1B" w14:textId="77777777" w:rsidR="00614C67" w:rsidRDefault="00BD2883">
      <w:r>
        <w:t>‘</w:t>
      </w:r>
      <w:r>
        <w:rPr>
          <w:i/>
        </w:rPr>
        <w:t xml:space="preserve">What women have learned from history is that their needs and interests – and their rights – are neither automatically recognized nor guaranteed unless they articulate them and fight for them’ </w:t>
      </w:r>
      <w:r>
        <w:t xml:space="preserve">(Katerina </w:t>
      </w:r>
      <w:proofErr w:type="spellStart"/>
      <w:r>
        <w:t>Tomasevski</w:t>
      </w:r>
      <w:proofErr w:type="spellEnd"/>
      <w:r>
        <w:t>, 1993:2)</w:t>
      </w:r>
    </w:p>
    <w:p w14:paraId="7AAE88E8" w14:textId="77777777" w:rsidR="00614C67" w:rsidRDefault="00614C67"/>
    <w:p w14:paraId="14C72B4A" w14:textId="77777777" w:rsidR="00614C67" w:rsidRDefault="00BD2883">
      <w:r>
        <w:t xml:space="preserve">Do women share political interests on the basis of their gender or their experiences of discrimination?  This is a hotly contested issue, nowhere more so than between women’s groups in civil society.  Women’s </w:t>
      </w:r>
      <w:proofErr w:type="spellStart"/>
      <w:r>
        <w:t>organisations</w:t>
      </w:r>
      <w:proofErr w:type="spellEnd"/>
      <w:r>
        <w:t xml:space="preserve"> have been the key associational form in which women seek to articulate their interests and aggregate them in ways that will have an impact on society and on politics.  How effectively do women's </w:t>
      </w:r>
      <w:proofErr w:type="spellStart"/>
      <w:r>
        <w:t>organisations</w:t>
      </w:r>
      <w:proofErr w:type="spellEnd"/>
      <w:r>
        <w:t xml:space="preserve"> represent women's needs and interests, and how effectively do they promote them in politics?  How do women </w:t>
      </w:r>
      <w:proofErr w:type="spellStart"/>
      <w:r>
        <w:t>organise</w:t>
      </w:r>
      <w:proofErr w:type="spellEnd"/>
      <w:r>
        <w:t xml:space="preserve"> on the basis of shared experiences of gender-based discrimination yet also address intergroup differences such as class and race?  What are the obstacles to the effective </w:t>
      </w:r>
      <w:proofErr w:type="spellStart"/>
      <w:r>
        <w:t>mobilisation</w:t>
      </w:r>
      <w:proofErr w:type="spellEnd"/>
      <w:r>
        <w:t xml:space="preserve"> of women in civil society?  To what extent have women’s organizations and collective action efforts represented the interests of LGBTI+ groups, and </w:t>
      </w:r>
      <w:proofErr w:type="spellStart"/>
      <w:r>
        <w:t>acknowleged</w:t>
      </w:r>
      <w:proofErr w:type="spellEnd"/>
      <w:r>
        <w:t xml:space="preserve"> intersectionality?</w:t>
      </w:r>
    </w:p>
    <w:p w14:paraId="37D464DD" w14:textId="77777777" w:rsidR="00614C67" w:rsidRDefault="00614C67"/>
    <w:p w14:paraId="6A2E47DA" w14:textId="77777777" w:rsidR="00614C67" w:rsidRDefault="00BD2883">
      <w:r>
        <w:t xml:space="preserve">In addition to considering these questions, we will look at the growing strength of women’s movements internationally.   It has been said that there is now an international ‘regime’ in women’s rights, and its existence owes much to the success of women’s and feminist movements around the world in </w:t>
      </w:r>
      <w:proofErr w:type="spellStart"/>
      <w:r>
        <w:t>politicising</w:t>
      </w:r>
      <w:proofErr w:type="spellEnd"/>
      <w:r>
        <w:t xml:space="preserve"> inequalities between the sexes.  This international women’s movement has been important in supporting women’s struggles within countries.  At the same time, however, its association with western conceptions of women’s rights and feminism can </w:t>
      </w:r>
      <w:r>
        <w:lastRenderedPageBreak/>
        <w:t xml:space="preserve">sometimes discredit domestic women’s groups because they are seen to be responding to an external agenda. </w:t>
      </w:r>
    </w:p>
    <w:p w14:paraId="0C8760AC" w14:textId="77777777" w:rsidR="00614C67" w:rsidRDefault="00614C67"/>
    <w:p w14:paraId="40945E3B" w14:textId="77777777" w:rsidR="00614C67" w:rsidRDefault="00614C67"/>
    <w:p w14:paraId="16EFDCAC" w14:textId="77777777" w:rsidR="00614C67" w:rsidRDefault="00BD2883">
      <w:pPr>
        <w:rPr>
          <w:b/>
          <w:i/>
        </w:rPr>
      </w:pPr>
      <w:r>
        <w:rPr>
          <w:b/>
          <w:i/>
        </w:rPr>
        <w:t>Required:</w:t>
      </w:r>
    </w:p>
    <w:p w14:paraId="0AF160CB" w14:textId="77777777" w:rsidR="00614C67" w:rsidRDefault="00614C67"/>
    <w:p w14:paraId="055BF935" w14:textId="77777777" w:rsidR="00614C67" w:rsidRDefault="00614C67">
      <w:pPr>
        <w:tabs>
          <w:tab w:val="left" w:pos="1005"/>
        </w:tabs>
      </w:pPr>
    </w:p>
    <w:p w14:paraId="3474129D" w14:textId="77777777" w:rsidR="00614C67" w:rsidRDefault="00BD2883">
      <w:r>
        <w:t xml:space="preserve">Summer Forester, Kaitlin Kelly-Thompson, Amber </w:t>
      </w:r>
      <w:proofErr w:type="spellStart"/>
      <w:r>
        <w:t>Lusvardi</w:t>
      </w:r>
      <w:proofErr w:type="spellEnd"/>
      <w:r>
        <w:t>, Laurel Weldon, 2020 ‘New Dimensions of Global Feminist Influence: Tracking feminist mobilization worldwide’ 1 March 2020 WORKING PAPER #1 FEMINIST MOBILIZATION AND ECONOMIC EMPOWERMENT PROJECT.</w:t>
      </w:r>
    </w:p>
    <w:p w14:paraId="63FAD8E4" w14:textId="77777777" w:rsidR="00614C67" w:rsidRDefault="00000000">
      <w:hyperlink r:id="rId51">
        <w:r w:rsidR="00BD2883">
          <w:rPr>
            <w:color w:val="0000FF"/>
            <w:u w:val="single"/>
          </w:rPr>
          <w:t>https://www.sfu.ca/content/dam/sfu/politics/FeministMovement/Working%20Paper%201.pdf</w:t>
        </w:r>
      </w:hyperlink>
    </w:p>
    <w:p w14:paraId="295F8416" w14:textId="77777777" w:rsidR="00614C67" w:rsidRDefault="00614C67"/>
    <w:p w14:paraId="505B10FD" w14:textId="77777777" w:rsidR="00614C67" w:rsidRDefault="00614C67"/>
    <w:p w14:paraId="50A7A14F" w14:textId="77777777" w:rsidR="00614C67" w:rsidRDefault="00BD2883">
      <w:r>
        <w:t xml:space="preserve">Erica Chenowith, 2019, WOMEN’S PARTICIPATION AND THE FATE OF NONVIOLENT CAMPAIGNS, </w:t>
      </w:r>
    </w:p>
    <w:p w14:paraId="49E44703" w14:textId="7F96D544" w:rsidR="00614C67" w:rsidRDefault="00000000">
      <w:pPr>
        <w:rPr>
          <w:color w:val="0000FF"/>
          <w:u w:val="single"/>
        </w:rPr>
      </w:pPr>
      <w:hyperlink r:id="rId52">
        <w:r w:rsidR="00BD2883">
          <w:rPr>
            <w:color w:val="0000FF"/>
            <w:u w:val="single"/>
          </w:rPr>
          <w:t>https://www.oefresearch.org/sites/default/files/documents/publications/Womens_Participation_Nonviolent_Campaigns_Digital.pdf</w:t>
        </w:r>
      </w:hyperlink>
    </w:p>
    <w:p w14:paraId="59A0897A" w14:textId="77777777" w:rsidR="00BE055C" w:rsidRDefault="00BE055C" w:rsidP="00BE055C">
      <w:pPr>
        <w:spacing w:after="160" w:line="259" w:lineRule="auto"/>
        <w:rPr>
          <w:rFonts w:ascii="Calibri" w:eastAsia="Calibri" w:hAnsi="Calibri" w:cs="Calibri"/>
          <w:color w:val="1F497D"/>
        </w:rPr>
      </w:pPr>
      <w:r>
        <w:rPr>
          <w:rFonts w:ascii="Calibri" w:eastAsia="Calibri" w:hAnsi="Calibri" w:cs="Calibri"/>
          <w:color w:val="1F497D"/>
        </w:rPr>
        <w:t xml:space="preserve">Amitabh Pal, 2011, Review of </w:t>
      </w:r>
      <w:r>
        <w:rPr>
          <w:rFonts w:ascii="Calibri" w:eastAsia="Calibri" w:hAnsi="Calibri" w:cs="Calibri"/>
          <w:b/>
          <w:color w:val="1F497D"/>
        </w:rPr>
        <w:t xml:space="preserve">How Nonviolence Succeeds </w:t>
      </w:r>
      <w:r>
        <w:rPr>
          <w:rFonts w:ascii="Calibri" w:eastAsia="Calibri" w:hAnsi="Calibri" w:cs="Calibri"/>
          <w:color w:val="1F497D"/>
        </w:rPr>
        <w:t>by </w:t>
      </w:r>
      <w:hyperlink r:id="rId53">
        <w:r>
          <w:rPr>
            <w:rFonts w:ascii="Calibri" w:eastAsia="Calibri" w:hAnsi="Calibri" w:cs="Calibri"/>
            <w:color w:val="0000FF"/>
            <w:u w:val="single"/>
          </w:rPr>
          <w:t>Erica Chenoweth and Maria J. Stephan</w:t>
        </w:r>
      </w:hyperlink>
      <w:r>
        <w:rPr>
          <w:rFonts w:ascii="Calibri" w:eastAsia="Calibri" w:hAnsi="Calibri" w:cs="Calibri"/>
          <w:color w:val="0000FF"/>
          <w:u w:val="single"/>
        </w:rPr>
        <w:t>,</w:t>
      </w:r>
      <w:r>
        <w:rPr>
          <w:rFonts w:ascii="Calibri" w:eastAsia="Calibri" w:hAnsi="Calibri" w:cs="Calibri"/>
          <w:color w:val="1F497D"/>
        </w:rPr>
        <w:t xml:space="preserve"> , in </w:t>
      </w:r>
      <w:r>
        <w:rPr>
          <w:rFonts w:ascii="Calibri" w:eastAsia="Calibri" w:hAnsi="Calibri" w:cs="Calibri"/>
          <w:color w:val="1F497D"/>
          <w:u w:val="single"/>
        </w:rPr>
        <w:t xml:space="preserve">The Progressive, </w:t>
      </w:r>
      <w:r>
        <w:rPr>
          <w:rFonts w:ascii="Calibri" w:eastAsia="Calibri" w:hAnsi="Calibri" w:cs="Calibri"/>
          <w:color w:val="1F497D"/>
        </w:rPr>
        <w:t>https://</w:t>
      </w:r>
      <w:proofErr w:type="spellStart"/>
      <w:r>
        <w:rPr>
          <w:rFonts w:ascii="Calibri" w:eastAsia="Calibri" w:hAnsi="Calibri" w:cs="Calibri"/>
          <w:color w:val="1F497D"/>
        </w:rPr>
        <w:t>progressive.org</w:t>
      </w:r>
      <w:proofErr w:type="spellEnd"/>
      <w:r>
        <w:rPr>
          <w:rFonts w:ascii="Calibri" w:eastAsia="Calibri" w:hAnsi="Calibri" w:cs="Calibri"/>
          <w:color w:val="1F497D"/>
        </w:rPr>
        <w:t>/dispatches/nonviolence-succeeds/</w:t>
      </w:r>
    </w:p>
    <w:p w14:paraId="5880A0AA" w14:textId="77777777" w:rsidR="00BE055C" w:rsidRDefault="00BE055C"/>
    <w:p w14:paraId="55852CD5" w14:textId="77777777" w:rsidR="00614C67" w:rsidRDefault="00614C67"/>
    <w:p w14:paraId="7115D30C" w14:textId="77777777" w:rsidR="00614C67" w:rsidRDefault="00614C67">
      <w:pPr>
        <w:tabs>
          <w:tab w:val="left" w:pos="1005"/>
        </w:tabs>
      </w:pPr>
    </w:p>
    <w:p w14:paraId="6D4E743C" w14:textId="77777777" w:rsidR="00614C67" w:rsidRDefault="00BD2883">
      <w:pPr>
        <w:tabs>
          <w:tab w:val="left" w:pos="1005"/>
        </w:tabs>
        <w:rPr>
          <w:b/>
          <w:i/>
        </w:rPr>
      </w:pPr>
      <w:r>
        <w:rPr>
          <w:b/>
          <w:i/>
        </w:rPr>
        <w:t>Recommended:</w:t>
      </w:r>
    </w:p>
    <w:p w14:paraId="75CE0BD1" w14:textId="19B41039" w:rsidR="00614C67" w:rsidRDefault="00614C67">
      <w:pPr>
        <w:tabs>
          <w:tab w:val="left" w:pos="1005"/>
        </w:tabs>
        <w:rPr>
          <w:b/>
          <w:i/>
        </w:rPr>
      </w:pPr>
    </w:p>
    <w:p w14:paraId="29C80BE0" w14:textId="77777777" w:rsidR="00BE055C" w:rsidRDefault="00BE055C" w:rsidP="00BE055C">
      <w:pPr>
        <w:tabs>
          <w:tab w:val="left" w:pos="1005"/>
        </w:tabs>
      </w:pPr>
      <w:r>
        <w:t xml:space="preserve">Elizabeth Evans and </w:t>
      </w:r>
      <w:proofErr w:type="spellStart"/>
      <w:r>
        <w:t>Eléonore</w:t>
      </w:r>
      <w:proofErr w:type="spellEnd"/>
      <w:r>
        <w:t xml:space="preserve"> </w:t>
      </w:r>
      <w:proofErr w:type="spellStart"/>
      <w:r>
        <w:t>Lépinard</w:t>
      </w:r>
      <w:proofErr w:type="spellEnd"/>
      <w:r>
        <w:t xml:space="preserve"> 2019, </w:t>
      </w:r>
      <w:r>
        <w:rPr>
          <w:u w:val="single"/>
        </w:rPr>
        <w:t>Intersectionality in Feminist and Queer Movements : Confronting Privileges</w:t>
      </w:r>
      <w:r>
        <w:t>, Taylor and Francis.</w:t>
      </w:r>
    </w:p>
    <w:p w14:paraId="7A7C67D0" w14:textId="77777777" w:rsidR="00BE055C" w:rsidRDefault="00BE055C" w:rsidP="00BE055C">
      <w:pPr>
        <w:tabs>
          <w:tab w:val="left" w:pos="1005"/>
        </w:tabs>
      </w:pPr>
      <w:r>
        <w:t>Please look at the introductory chapter:</w:t>
      </w:r>
    </w:p>
    <w:p w14:paraId="11A795CB" w14:textId="77777777" w:rsidR="00BE055C" w:rsidRDefault="00BE055C" w:rsidP="00BE055C">
      <w:pPr>
        <w:tabs>
          <w:tab w:val="left" w:pos="1005"/>
        </w:tabs>
      </w:pPr>
      <w:r>
        <w:t>‘Confronting Privileges in Feminist and Queer Movements’</w:t>
      </w:r>
    </w:p>
    <w:p w14:paraId="652A50B4" w14:textId="77777777" w:rsidR="00BE055C" w:rsidRDefault="00BE055C" w:rsidP="00BE055C">
      <w:pPr>
        <w:tabs>
          <w:tab w:val="left" w:pos="1005"/>
        </w:tabs>
      </w:pPr>
      <w:r>
        <w:t>Available online from Bobst Library or on your Resources list.</w:t>
      </w:r>
    </w:p>
    <w:p w14:paraId="2BDF1F7F" w14:textId="77777777" w:rsidR="00BE055C" w:rsidRDefault="00BE055C">
      <w:pPr>
        <w:tabs>
          <w:tab w:val="left" w:pos="1005"/>
        </w:tabs>
        <w:rPr>
          <w:b/>
          <w:i/>
        </w:rPr>
      </w:pPr>
    </w:p>
    <w:p w14:paraId="7CA85206" w14:textId="77777777" w:rsidR="00614C67" w:rsidRDefault="00BD2883">
      <w:r>
        <w:t xml:space="preserve">Anna G. </w:t>
      </w:r>
      <w:proofErr w:type="spellStart"/>
      <w:r>
        <w:t>Jónasdóttir</w:t>
      </w:r>
      <w:proofErr w:type="spellEnd"/>
      <w:r>
        <w:t xml:space="preserve"> and Kathleen B. Jones. (2009) ‘The political interests of gender revisited: reconstructing feminist theory and political research’. In A. G. </w:t>
      </w:r>
      <w:proofErr w:type="spellStart"/>
      <w:r>
        <w:t>Jonasdottir</w:t>
      </w:r>
      <w:proofErr w:type="spellEnd"/>
      <w:r>
        <w:t xml:space="preserve"> and K.B. Jones (eds.). </w:t>
      </w:r>
      <w:r>
        <w:rPr>
          <w:i/>
        </w:rPr>
        <w:t>The political interests of gender revisited: Redoing theory and research with a feminist face</w:t>
      </w:r>
      <w:r>
        <w:t>, Manchester University Press.</w:t>
      </w:r>
    </w:p>
    <w:p w14:paraId="2C1FA42A" w14:textId="77777777" w:rsidR="00614C67" w:rsidRDefault="00614C67">
      <w:pPr>
        <w:tabs>
          <w:tab w:val="left" w:pos="1005"/>
        </w:tabs>
        <w:rPr>
          <w:b/>
          <w:i/>
        </w:rPr>
      </w:pPr>
    </w:p>
    <w:p w14:paraId="7651D4D4" w14:textId="2366FFEE" w:rsidR="00614C67" w:rsidRDefault="00BD2883">
      <w:proofErr w:type="spellStart"/>
      <w:r>
        <w:t>Shaaftenaar</w:t>
      </w:r>
      <w:proofErr w:type="spellEnd"/>
      <w:r>
        <w:t xml:space="preserve">, Suzanne. 2017. “How Women Rebel: Exploring the Effect of Gender Equality on Nonviolent and Armed Conflict Onset.” </w:t>
      </w:r>
      <w:r>
        <w:rPr>
          <w:i/>
        </w:rPr>
        <w:t>Journal of Peace Research</w:t>
      </w:r>
      <w:r>
        <w:t xml:space="preserve"> 54 (6): 762–776.</w:t>
      </w:r>
    </w:p>
    <w:p w14:paraId="3C5EB237" w14:textId="77777777" w:rsidR="00614C67" w:rsidRDefault="00614C67">
      <w:pPr>
        <w:rPr>
          <w:b/>
        </w:rPr>
      </w:pPr>
    </w:p>
    <w:p w14:paraId="17E7C2B9" w14:textId="77777777" w:rsidR="00614C67" w:rsidRDefault="00BD2883">
      <w:r>
        <w:t xml:space="preserve">Middleton-Detzner, Althea M., Jillian M. </w:t>
      </w:r>
      <w:proofErr w:type="spellStart"/>
      <w:r>
        <w:t>Slutzker</w:t>
      </w:r>
      <w:proofErr w:type="spellEnd"/>
      <w:r>
        <w:t>, Samuel F. Chapple-Sokol, and Sana A. Mahmood. 2015. “Women and the Egyptian Revolution: A Dream Deferred?” In Women, War and Violence: Typography, Resistance and Hope, vol. 1, ed. Mariam M. Kurtz and Lester R. Kurtz. Santa Barbara, CA: Praeger</w:t>
      </w:r>
    </w:p>
    <w:p w14:paraId="42BCF152" w14:textId="77777777" w:rsidR="00BE055C" w:rsidRDefault="00BE055C">
      <w:pPr>
        <w:tabs>
          <w:tab w:val="left" w:pos="1005"/>
        </w:tabs>
      </w:pPr>
    </w:p>
    <w:p w14:paraId="75ABDC3F" w14:textId="41750E93" w:rsidR="00614C67" w:rsidRDefault="00BD2883">
      <w:pPr>
        <w:tabs>
          <w:tab w:val="left" w:pos="1005"/>
        </w:tabs>
      </w:pPr>
      <w:r>
        <w:t xml:space="preserve">Amrita </w:t>
      </w:r>
      <w:proofErr w:type="spellStart"/>
      <w:r>
        <w:t>Basu</w:t>
      </w:r>
      <w:proofErr w:type="spellEnd"/>
      <w:r>
        <w:t>, ‘Women, Political Parties, and Social Movements in South Asia’ – Chapter 5 in the Goetz reader</w:t>
      </w:r>
    </w:p>
    <w:p w14:paraId="55A38B62" w14:textId="77777777" w:rsidR="00614C67" w:rsidRDefault="00614C67"/>
    <w:p w14:paraId="7E270118" w14:textId="77777777" w:rsidR="00614C67" w:rsidRDefault="00BD2883">
      <w:r>
        <w:t xml:space="preserve">Shireen Hassim: </w:t>
      </w:r>
      <w:r>
        <w:rPr>
          <w:i/>
        </w:rPr>
        <w:t>‘A conspiracy of Women’ the Women’s Movement in South Africa’s Transition to Democracy</w:t>
      </w:r>
      <w:r>
        <w:t>,   </w:t>
      </w:r>
      <w:r>
        <w:rPr>
          <w:u w:val="single"/>
        </w:rPr>
        <w:t>Social Research</w:t>
      </w:r>
      <w:r>
        <w:t xml:space="preserve"> 2002;Vol 69, Issue 3 p693-732, 40p</w:t>
      </w:r>
    </w:p>
    <w:p w14:paraId="3961F566" w14:textId="77777777" w:rsidR="00614C67" w:rsidRDefault="00000000">
      <w:hyperlink r:id="rId54">
        <w:r w:rsidR="00BD2883">
          <w:rPr>
            <w:color w:val="0000FF"/>
            <w:u w:val="single"/>
          </w:rPr>
          <w:t>http://ezproxy.library.nyu.edu:15304/eds/pdfviewer/pdfviewer?vid=1&amp;sid=b0dbbffc-d730-454d-ad71-809082076906%40sessionmgr4003&amp;hid=4105</w:t>
        </w:r>
      </w:hyperlink>
    </w:p>
    <w:p w14:paraId="27A537F1" w14:textId="77777777" w:rsidR="00614C67" w:rsidRDefault="00614C67">
      <w:pPr>
        <w:tabs>
          <w:tab w:val="left" w:pos="1005"/>
        </w:tabs>
      </w:pPr>
    </w:p>
    <w:p w14:paraId="1D47F4D6" w14:textId="7093BFCA" w:rsidR="00614C67" w:rsidRDefault="00BD2883" w:rsidP="00BE055C">
      <w:pPr>
        <w:tabs>
          <w:tab w:val="left" w:pos="1005"/>
        </w:tabs>
      </w:pPr>
      <w:r>
        <w:t xml:space="preserve">Einhorn, Barbara, 1993, ‘An Allergy to Feminism: Women’s Movements before and after 1989’, in: B. Einhorn, </w:t>
      </w:r>
      <w:r>
        <w:rPr>
          <w:u w:val="single"/>
        </w:rPr>
        <w:t>Cinderella Goes to Market: Citizenship, Gender and Women’s Movements in East Central Europe</w:t>
      </w:r>
      <w:r>
        <w:t>, Verso, London, pp. 182-215.</w:t>
      </w:r>
    </w:p>
    <w:p w14:paraId="276CED27" w14:textId="77777777" w:rsidR="00BE055C" w:rsidRDefault="00BE055C" w:rsidP="00BE055C"/>
    <w:p w14:paraId="18D2B428" w14:textId="77777777" w:rsidR="00BE055C" w:rsidRDefault="00BE055C" w:rsidP="00BE055C"/>
    <w:tbl>
      <w:tblPr>
        <w:tblStyle w:val="af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E055C" w14:paraId="7D9F34CB" w14:textId="77777777" w:rsidTr="003209B5">
        <w:tc>
          <w:tcPr>
            <w:tcW w:w="9350" w:type="dxa"/>
            <w:shd w:val="clear" w:color="auto" w:fill="C6D9F1"/>
          </w:tcPr>
          <w:p w14:paraId="665624D7" w14:textId="6E401CAF" w:rsidR="00BE055C" w:rsidRDefault="00BE055C" w:rsidP="003209B5">
            <w:pPr>
              <w:rPr>
                <w:b/>
                <w:u w:val="single"/>
              </w:rPr>
            </w:pPr>
            <w:r>
              <w:rPr>
                <w:b/>
                <w:u w:val="single"/>
              </w:rPr>
              <w:t xml:space="preserve">Week 5, February 24:  </w:t>
            </w:r>
          </w:p>
          <w:p w14:paraId="11D042CC" w14:textId="2E040A1A" w:rsidR="00BE055C" w:rsidRDefault="00BE055C" w:rsidP="003209B5">
            <w:pPr>
              <w:rPr>
                <w:b/>
                <w:u w:val="single"/>
              </w:rPr>
            </w:pPr>
            <w:r>
              <w:rPr>
                <w:b/>
                <w:u w:val="single"/>
              </w:rPr>
              <w:t xml:space="preserve">Legislative tactics: the battle for Marriage Equality in </w:t>
            </w:r>
            <w:proofErr w:type="spellStart"/>
            <w:r>
              <w:rPr>
                <w:b/>
                <w:u w:val="single"/>
              </w:rPr>
              <w:t>ireland</w:t>
            </w:r>
            <w:proofErr w:type="spellEnd"/>
          </w:p>
        </w:tc>
      </w:tr>
    </w:tbl>
    <w:p w14:paraId="5FB941C9" w14:textId="77777777" w:rsidR="00BE055C" w:rsidRDefault="00BE055C" w:rsidP="00BE055C"/>
    <w:p w14:paraId="0AA1A7E9" w14:textId="77777777" w:rsidR="00BE055C" w:rsidRDefault="00BE055C" w:rsidP="00BE055C">
      <w:pPr>
        <w:shd w:val="clear" w:color="auto" w:fill="FFFFFF"/>
        <w:rPr>
          <w:color w:val="500050"/>
        </w:rPr>
      </w:pPr>
      <w:r>
        <w:rPr>
          <w:b/>
          <w:color w:val="500050"/>
        </w:rPr>
        <w:t xml:space="preserve">Guest speaker: Katherine </w:t>
      </w:r>
      <w:proofErr w:type="spellStart"/>
      <w:r>
        <w:rPr>
          <w:b/>
          <w:color w:val="500050"/>
        </w:rPr>
        <w:t>Zappone</w:t>
      </w:r>
      <w:proofErr w:type="spellEnd"/>
      <w:r>
        <w:rPr>
          <w:b/>
          <w:color w:val="500050"/>
        </w:rPr>
        <w:t>, Ireland Minister of Children</w:t>
      </w:r>
    </w:p>
    <w:p w14:paraId="76B35C00" w14:textId="6C0446AF" w:rsidR="00BE055C" w:rsidRDefault="00BE055C" w:rsidP="00BE055C">
      <w:pPr>
        <w:shd w:val="clear" w:color="auto" w:fill="FFFFFF"/>
        <w:rPr>
          <w:color w:val="500050"/>
        </w:rPr>
      </w:pPr>
      <w:r>
        <w:rPr>
          <w:color w:val="500050"/>
        </w:rPr>
        <w:t>This class returns to a central question for the course: ‘Does the gender or sexuality of elected representatives make a difference to the types of policies they pursue, the public spending patterns that result, and to overall gender equality and inclusiveness?’</w:t>
      </w:r>
    </w:p>
    <w:p w14:paraId="59DD5B58" w14:textId="77777777" w:rsidR="00BE055C" w:rsidRDefault="00BE055C" w:rsidP="00BE055C">
      <w:pPr>
        <w:shd w:val="clear" w:color="auto" w:fill="FFFFFF"/>
        <w:rPr>
          <w:color w:val="500050"/>
        </w:rPr>
      </w:pPr>
      <w:r>
        <w:rPr>
          <w:color w:val="500050"/>
        </w:rPr>
        <w:t> </w:t>
      </w:r>
    </w:p>
    <w:p w14:paraId="1C0615D0" w14:textId="77777777" w:rsidR="00BE055C" w:rsidRDefault="00BE055C" w:rsidP="00BE055C">
      <w:pPr>
        <w:shd w:val="clear" w:color="auto" w:fill="FFFFFF"/>
        <w:rPr>
          <w:color w:val="000000"/>
        </w:rPr>
      </w:pPr>
      <w:r>
        <w:rPr>
          <w:color w:val="222222"/>
        </w:rPr>
        <w:t xml:space="preserve">We will have </w:t>
      </w:r>
      <w:r>
        <w:rPr>
          <w:color w:val="000000"/>
        </w:rPr>
        <w:t xml:space="preserve">a guest today who has recently completed a decade in Irish politics as a Cabinet minister (comparable to USA ‘Secretary’) a Senator, and who, as a lesbian, married lesbian and woman, has campaigned for marriage equality, reproductive justice, gender recognition and various responses to the current mother and baby home tragedy/legacy in Ireland.  She has also advocated for some of these issues at international level.  Senator </w:t>
      </w:r>
      <w:proofErr w:type="spellStart"/>
      <w:r>
        <w:rPr>
          <w:color w:val="000000"/>
        </w:rPr>
        <w:t>Zappone</w:t>
      </w:r>
      <w:proofErr w:type="spellEnd"/>
      <w:r>
        <w:rPr>
          <w:color w:val="000000"/>
        </w:rPr>
        <w:t xml:space="preserve"> will provide:</w:t>
      </w:r>
    </w:p>
    <w:p w14:paraId="307F940C" w14:textId="77777777" w:rsidR="00BE055C" w:rsidRDefault="00BE055C" w:rsidP="00BE055C">
      <w:pPr>
        <w:shd w:val="clear" w:color="auto" w:fill="FFFFFF"/>
        <w:rPr>
          <w:color w:val="000000"/>
        </w:rPr>
      </w:pPr>
      <w:r>
        <w:rPr>
          <w:color w:val="000000"/>
        </w:rPr>
        <w:t> </w:t>
      </w:r>
    </w:p>
    <w:p w14:paraId="295F4EC7" w14:textId="77777777" w:rsidR="00BE055C" w:rsidRDefault="00BE055C" w:rsidP="00BE055C">
      <w:pPr>
        <w:shd w:val="clear" w:color="auto" w:fill="FFFFFF"/>
        <w:rPr>
          <w:color w:val="000000"/>
        </w:rPr>
      </w:pPr>
      <w:r>
        <w:rPr>
          <w:color w:val="000000"/>
        </w:rPr>
        <w:t>1) a general reflection on how gender and sexual identity has impacted her practice of politics, at domestic and global/international level;</w:t>
      </w:r>
    </w:p>
    <w:p w14:paraId="485DE788" w14:textId="77777777" w:rsidR="00BE055C" w:rsidRDefault="00BE055C" w:rsidP="00BE055C">
      <w:pPr>
        <w:shd w:val="clear" w:color="auto" w:fill="FFFFFF"/>
        <w:rPr>
          <w:color w:val="000000"/>
        </w:rPr>
      </w:pPr>
      <w:r>
        <w:rPr>
          <w:color w:val="000000"/>
        </w:rPr>
        <w:t> </w:t>
      </w:r>
    </w:p>
    <w:p w14:paraId="558831EF" w14:textId="77777777" w:rsidR="00BE055C" w:rsidRDefault="00BE055C" w:rsidP="00BE055C">
      <w:pPr>
        <w:shd w:val="clear" w:color="auto" w:fill="FFFFFF"/>
        <w:rPr>
          <w:color w:val="000000"/>
        </w:rPr>
      </w:pPr>
      <w:r>
        <w:rPr>
          <w:color w:val="000000"/>
        </w:rPr>
        <w:t>2) Give some examples of her legislative work, including alliance-building, tactics for addressing resistance, and identifying policy opportunities;</w:t>
      </w:r>
    </w:p>
    <w:p w14:paraId="64F07C62" w14:textId="77777777" w:rsidR="00BE055C" w:rsidRDefault="00BE055C" w:rsidP="00BE055C">
      <w:pPr>
        <w:shd w:val="clear" w:color="auto" w:fill="FFFFFF"/>
        <w:rPr>
          <w:color w:val="000000"/>
        </w:rPr>
      </w:pPr>
      <w:r>
        <w:rPr>
          <w:color w:val="000000"/>
        </w:rPr>
        <w:t> </w:t>
      </w:r>
    </w:p>
    <w:p w14:paraId="78E09E47" w14:textId="77777777" w:rsidR="00BE055C" w:rsidRDefault="00BE055C" w:rsidP="00BE055C">
      <w:pPr>
        <w:shd w:val="clear" w:color="auto" w:fill="FFFFFF"/>
        <w:rPr>
          <w:color w:val="000000"/>
        </w:rPr>
      </w:pPr>
      <w:r>
        <w:rPr>
          <w:color w:val="000000"/>
        </w:rPr>
        <w:t>3) a guided reflection with you on:  are you constructing or accepting your own identity - and how does that make a difference in your own practice or expected practice in the worlds of family and work?</w:t>
      </w:r>
    </w:p>
    <w:p w14:paraId="5C251276" w14:textId="77777777" w:rsidR="00BE055C" w:rsidRDefault="00BE055C" w:rsidP="00BE055C">
      <w:pPr>
        <w:shd w:val="clear" w:color="auto" w:fill="FFFFFF"/>
        <w:rPr>
          <w:color w:val="000000"/>
        </w:rPr>
      </w:pPr>
      <w:r>
        <w:rPr>
          <w:color w:val="000000"/>
        </w:rPr>
        <w:t> </w:t>
      </w:r>
    </w:p>
    <w:p w14:paraId="15421EB3" w14:textId="77777777" w:rsidR="00BE055C" w:rsidRDefault="00BE055C" w:rsidP="00BE055C">
      <w:pPr>
        <w:shd w:val="clear" w:color="auto" w:fill="FFFFFF"/>
        <w:rPr>
          <w:color w:val="000000"/>
        </w:rPr>
      </w:pPr>
      <w:r>
        <w:rPr>
          <w:color w:val="000000"/>
        </w:rPr>
        <w:t xml:space="preserve">Part of the class will include a viewing of part of a documentary on Senator </w:t>
      </w:r>
      <w:proofErr w:type="spellStart"/>
      <w:r>
        <w:rPr>
          <w:color w:val="000000"/>
        </w:rPr>
        <w:t>Zappone’s</w:t>
      </w:r>
      <w:proofErr w:type="spellEnd"/>
      <w:r>
        <w:rPr>
          <w:color w:val="000000"/>
        </w:rPr>
        <w:t xml:space="preserve"> struggle for marriage equality:</w:t>
      </w:r>
    </w:p>
    <w:p w14:paraId="24A066BC" w14:textId="77777777" w:rsidR="00BE055C" w:rsidRDefault="00000000" w:rsidP="00BE055C">
      <w:pPr>
        <w:shd w:val="clear" w:color="auto" w:fill="FFFFFF"/>
        <w:rPr>
          <w:color w:val="500050"/>
        </w:rPr>
      </w:pPr>
      <w:hyperlink r:id="rId55">
        <w:r w:rsidR="00BE055C">
          <w:rPr>
            <w:rFonts w:ascii="Arial" w:eastAsia="Arial" w:hAnsi="Arial" w:cs="Arial"/>
            <w:color w:val="1155CC"/>
            <w:u w:val="single"/>
          </w:rPr>
          <w:br/>
          <w:t>https://</w:t>
        </w:r>
        <w:proofErr w:type="spellStart"/>
        <w:r w:rsidR="00BE055C">
          <w:rPr>
            <w:rFonts w:ascii="Arial" w:eastAsia="Arial" w:hAnsi="Arial" w:cs="Arial"/>
            <w:color w:val="1155CC"/>
            <w:u w:val="single"/>
          </w:rPr>
          <w:t>cococontent.ie</w:t>
        </w:r>
        <w:proofErr w:type="spellEnd"/>
        <w:r w:rsidR="00BE055C">
          <w:rPr>
            <w:rFonts w:ascii="Arial" w:eastAsia="Arial" w:hAnsi="Arial" w:cs="Arial"/>
            <w:color w:val="1155CC"/>
            <w:u w:val="single"/>
          </w:rPr>
          <w:t>/the-34th</w:t>
        </w:r>
      </w:hyperlink>
    </w:p>
    <w:p w14:paraId="38920C7E" w14:textId="77777777" w:rsidR="00BE055C" w:rsidRDefault="00BE055C" w:rsidP="00BE055C"/>
    <w:p w14:paraId="55F62194" w14:textId="77777777" w:rsidR="00BE055C" w:rsidRDefault="00BE055C" w:rsidP="00BE055C">
      <w:pPr>
        <w:rPr>
          <w:b/>
          <w:i/>
        </w:rPr>
      </w:pPr>
      <w:r>
        <w:rPr>
          <w:b/>
          <w:i/>
        </w:rPr>
        <w:t xml:space="preserve">Required:  </w:t>
      </w:r>
    </w:p>
    <w:p w14:paraId="7D340399" w14:textId="77777777" w:rsidR="00BE055C" w:rsidRDefault="00BE055C" w:rsidP="00BE055C"/>
    <w:p w14:paraId="4F7B04A2" w14:textId="7B188D19" w:rsidR="00BE055C" w:rsidRDefault="00BE055C" w:rsidP="00BE055C">
      <w:r>
        <w:t xml:space="preserve">Ann Louise Gilligan &amp; Senator Katherine </w:t>
      </w:r>
      <w:proofErr w:type="spellStart"/>
      <w:r>
        <w:t>Zappone</w:t>
      </w:r>
      <w:proofErr w:type="spellEnd"/>
      <w:r>
        <w:t>, ‘The Case for Marriage Equality: A Time to Embrace’ UCD Sutherland School of Law, 26th March 2015</w:t>
      </w:r>
    </w:p>
    <w:p w14:paraId="3D6DA507" w14:textId="77777777" w:rsidR="00BE055C" w:rsidRDefault="00BE055C" w:rsidP="00BE055C"/>
    <w:p w14:paraId="3260BFC8" w14:textId="77777777" w:rsidR="00BE055C" w:rsidRDefault="00BE055C" w:rsidP="00BE055C">
      <w:r>
        <w:t xml:space="preserve">Fiona </w:t>
      </w:r>
      <w:proofErr w:type="spellStart"/>
      <w:r>
        <w:t>Gartland</w:t>
      </w:r>
      <w:proofErr w:type="spellEnd"/>
      <w:r>
        <w:t xml:space="preserve">, ‘Senator </w:t>
      </w:r>
      <w:proofErr w:type="spellStart"/>
      <w:r>
        <w:t>Zappone</w:t>
      </w:r>
      <w:proofErr w:type="spellEnd"/>
      <w:r>
        <w:t xml:space="preserve"> publishes gender recognition Bill: </w:t>
      </w:r>
    </w:p>
    <w:p w14:paraId="44AA2503" w14:textId="77777777" w:rsidR="00BE055C" w:rsidRDefault="00BE055C" w:rsidP="00BE055C">
      <w:r>
        <w:lastRenderedPageBreak/>
        <w:t xml:space="preserve">Legislation would not require married transgender individuals to divorce’, Jul 2, 2013, </w:t>
      </w:r>
      <w:r>
        <w:rPr>
          <w:u w:val="single"/>
        </w:rPr>
        <w:t xml:space="preserve">Irish Times. </w:t>
      </w:r>
      <w:r>
        <w:t>lishes-gender-recognition-bill-1.1450385https://www.irishtimes.com/news/social-affairs/senator-zappone-pub</w:t>
      </w:r>
    </w:p>
    <w:p w14:paraId="4E5AB742" w14:textId="77777777" w:rsidR="00BE055C" w:rsidRDefault="00BE055C" w:rsidP="00BE055C"/>
    <w:p w14:paraId="093550A5" w14:textId="77777777" w:rsidR="00BE055C" w:rsidRDefault="00BE055C" w:rsidP="00BE055C"/>
    <w:p w14:paraId="5D639278" w14:textId="77777777" w:rsidR="00BE055C" w:rsidRDefault="00BE055C" w:rsidP="00BE055C">
      <w:r>
        <w:t xml:space="preserve">Government of Ireland, </w:t>
      </w:r>
      <w:r>
        <w:rPr>
          <w:u w:val="single"/>
        </w:rPr>
        <w:t>LEGAL RECOGNITION OF GENDER BILL 2013</w:t>
      </w:r>
    </w:p>
    <w:p w14:paraId="4FF6FF34" w14:textId="77777777" w:rsidR="00BE055C" w:rsidRDefault="00000000" w:rsidP="00BE055C">
      <w:hyperlink r:id="rId56">
        <w:r w:rsidR="00BE055C">
          <w:rPr>
            <w:color w:val="0000FF"/>
            <w:u w:val="single"/>
          </w:rPr>
          <w:t>https://data.oireachtas.ie/ie/oireachtas/bill/2013/75/eng/initiated/b7513s.pdf</w:t>
        </w:r>
      </w:hyperlink>
    </w:p>
    <w:p w14:paraId="650F4FAA" w14:textId="77777777" w:rsidR="00BE055C" w:rsidRDefault="00BE055C" w:rsidP="00BE055C"/>
    <w:p w14:paraId="177026BE" w14:textId="77777777" w:rsidR="00BE055C" w:rsidRDefault="00BE055C" w:rsidP="00BE055C">
      <w:r>
        <w:t xml:space="preserve">Explanatory Memorandum on Bill for ‘Legal Recognition of Gender’ 2013 </w:t>
      </w:r>
      <w:r>
        <w:rPr>
          <w:rFonts w:ascii="Arial" w:eastAsia="Arial" w:hAnsi="Arial" w:cs="Arial"/>
          <w:color w:val="222222"/>
        </w:rPr>
        <w:br/>
      </w:r>
      <w:hyperlink r:id="rId57">
        <w:r>
          <w:rPr>
            <w:rFonts w:ascii="Arial" w:eastAsia="Arial" w:hAnsi="Arial" w:cs="Arial"/>
            <w:color w:val="1155CC"/>
            <w:u w:val="single"/>
          </w:rPr>
          <w:t>https://data.oireachtas.ie/ie/oireachtas/bill/2013/75/eng/memo/b7513s-memo.pdf</w:t>
        </w:r>
      </w:hyperlink>
    </w:p>
    <w:p w14:paraId="73824B93" w14:textId="77777777" w:rsidR="00BE055C" w:rsidRDefault="00BE055C" w:rsidP="00BE055C"/>
    <w:p w14:paraId="46C793D4" w14:textId="6CE1175F" w:rsidR="00BE055C" w:rsidRDefault="00BE055C" w:rsidP="00BE055C">
      <w:pPr>
        <w:tabs>
          <w:tab w:val="left" w:pos="1005"/>
        </w:tabs>
        <w:rPr>
          <w:u w:val="single"/>
        </w:rPr>
      </w:pPr>
      <w:r>
        <w:t>.</w:t>
      </w:r>
    </w:p>
    <w:p w14:paraId="6C8884B7" w14:textId="77777777" w:rsidR="00614C67" w:rsidRDefault="00614C67"/>
    <w:p w14:paraId="4C584B8D" w14:textId="77777777" w:rsidR="00614C67" w:rsidRDefault="00614C67"/>
    <w:tbl>
      <w:tblPr>
        <w:tblStyle w:val="af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0FE2E7BB" w14:textId="77777777">
        <w:tc>
          <w:tcPr>
            <w:tcW w:w="9350" w:type="dxa"/>
            <w:shd w:val="clear" w:color="auto" w:fill="C6D9F1"/>
          </w:tcPr>
          <w:p w14:paraId="72574FCA" w14:textId="217F146A" w:rsidR="00614C67" w:rsidRDefault="00BD2883">
            <w:pPr>
              <w:rPr>
                <w:b/>
                <w:u w:val="single"/>
              </w:rPr>
            </w:pPr>
            <w:r>
              <w:rPr>
                <w:b/>
                <w:u w:val="single"/>
              </w:rPr>
              <w:t xml:space="preserve">Week </w:t>
            </w:r>
            <w:r w:rsidR="00386AD8">
              <w:rPr>
                <w:b/>
                <w:u w:val="single"/>
              </w:rPr>
              <w:t>6</w:t>
            </w:r>
            <w:r>
              <w:rPr>
                <w:b/>
                <w:u w:val="single"/>
              </w:rPr>
              <w:t xml:space="preserve">, March 3:  </w:t>
            </w:r>
          </w:p>
          <w:p w14:paraId="1A9CE3FC" w14:textId="77777777" w:rsidR="00614C67" w:rsidRDefault="00BD2883">
            <w:pPr>
              <w:rPr>
                <w:b/>
                <w:u w:val="single"/>
              </w:rPr>
            </w:pPr>
            <w:r>
              <w:rPr>
                <w:b/>
              </w:rPr>
              <w:t>Gender Quotas: ‘Fiddling with Democracy’? Transforming politics?</w:t>
            </w:r>
          </w:p>
        </w:tc>
      </w:tr>
    </w:tbl>
    <w:p w14:paraId="0EE0B8B8" w14:textId="77777777" w:rsidR="00614C67" w:rsidRDefault="00614C67"/>
    <w:p w14:paraId="5E1B1EC4" w14:textId="77777777" w:rsidR="00614C67" w:rsidRDefault="00614C67"/>
    <w:p w14:paraId="517840AF" w14:textId="0211B46D" w:rsidR="00614C67" w:rsidRDefault="00BD2883">
      <w:r>
        <w:t>Women’s relative absence from formal arenas of political competition and decision-making is virtually institutionalized in the sense that it is such a common feature of politics that we hardly even notice it.  Regardless of political system, the percentage of women in national parliaments around the world is low, and growing slowly -- from 9 per cent in 1995 to about 2</w:t>
      </w:r>
      <w:r w:rsidR="00593099">
        <w:t>2</w:t>
      </w:r>
      <w:r>
        <w:t xml:space="preserve"> per cent today</w:t>
      </w:r>
      <w:r w:rsidR="00593099">
        <w:t xml:space="preserve"> (down from 25% last year)</w:t>
      </w:r>
      <w:r>
        <w:t xml:space="preserve">.   Does it matter that there are so few women in prominent decision-making roles?  Would it make a difference if there were? A central concern of the Beijing Platform for Action was to improve women’s representation in decision-making forums, particularly in politics, but also in state bureaucracies and in market institutions.  There have clearly been obstacles to women’s participation in these arenas.  Formal politics has been particularly resistant to women’s participation, even in supposedly democratic states.   Clearly a key to promoting women’s interests in development and in other policy spheres is an enhanced role for them in policy-making, and an enhanced exercise of leadership </w:t>
      </w:r>
      <w:r>
        <w:rPr>
          <w:i/>
        </w:rPr>
        <w:t>in women’s interests</w:t>
      </w:r>
      <w:r>
        <w:t>.  We shall examine how ‘temporary special measures’ including gender quotas work, including variations depending on electoral systems based on proportional representation, multi-member and large District magnitude, voluntary quotas in political parties. We will look at the application of one particular principle – that of group-based representational systems – in India and Uganda, where women now must, according to the constitution, make up at least 30% of local government councils.</w:t>
      </w:r>
    </w:p>
    <w:p w14:paraId="0D56609B" w14:textId="77777777" w:rsidR="00614C67" w:rsidRDefault="00614C67"/>
    <w:p w14:paraId="45C4C46B" w14:textId="77777777" w:rsidR="00614C67" w:rsidRDefault="00614C67"/>
    <w:p w14:paraId="7DE305AB" w14:textId="77777777" w:rsidR="00614C67" w:rsidRDefault="00614C67"/>
    <w:p w14:paraId="095D68C9" w14:textId="77777777" w:rsidR="00614C67" w:rsidRDefault="00BD2883">
      <w:pPr>
        <w:rPr>
          <w:b/>
          <w:i/>
        </w:rPr>
      </w:pPr>
      <w:r>
        <w:rPr>
          <w:b/>
          <w:i/>
        </w:rPr>
        <w:t>Required reading:</w:t>
      </w:r>
    </w:p>
    <w:p w14:paraId="3D718661" w14:textId="76C30180" w:rsidR="00614C67" w:rsidRDefault="00614C67"/>
    <w:p w14:paraId="2E7798E6" w14:textId="77777777" w:rsidR="00386AD8" w:rsidRDefault="00386AD8" w:rsidP="00386AD8">
      <w:r>
        <w:t xml:space="preserve">Introduction to: Mona Lena </w:t>
      </w:r>
      <w:proofErr w:type="spellStart"/>
      <w:r>
        <w:t>Krook</w:t>
      </w:r>
      <w:proofErr w:type="spellEnd"/>
      <w:r>
        <w:t xml:space="preserve">, </w:t>
      </w:r>
      <w:r>
        <w:rPr>
          <w:u w:val="single"/>
        </w:rPr>
        <w:t>QUOTAS FOR WOMEN IN POLITICS: GENDER AND CANDIDATE SELECTION REFORM WORLDWIDE</w:t>
      </w:r>
      <w:r>
        <w:t>, (Oxford University Press 2010) (if there is time please read especially chapters 6 and 7)</w:t>
      </w:r>
    </w:p>
    <w:p w14:paraId="321D70A8" w14:textId="77777777" w:rsidR="00386AD8" w:rsidRDefault="00386AD8"/>
    <w:p w14:paraId="0A97DEE2" w14:textId="77777777" w:rsidR="00614C67" w:rsidRDefault="00614C67"/>
    <w:p w14:paraId="7F4E3AA5" w14:textId="77777777" w:rsidR="00614C67" w:rsidRDefault="00BD2883">
      <w:r>
        <w:lastRenderedPageBreak/>
        <w:t>have a look at this website:</w:t>
      </w:r>
    </w:p>
    <w:p w14:paraId="772CD522" w14:textId="77777777" w:rsidR="00614C67" w:rsidRDefault="00BD2883">
      <w:pPr>
        <w:rPr>
          <w:b/>
        </w:rPr>
      </w:pPr>
      <w:r>
        <w:rPr>
          <w:b/>
        </w:rPr>
        <w:t xml:space="preserve">Electoral Integrity project: </w:t>
      </w:r>
    </w:p>
    <w:p w14:paraId="0DF969AC" w14:textId="77777777" w:rsidR="00614C67" w:rsidRDefault="00BD2883">
      <w:r>
        <w:t>https://sites.google.com/site/electoralintegrityproject4/projects/expert-survey-2/the-year-in-elections-2015</w:t>
      </w:r>
    </w:p>
    <w:p w14:paraId="3457A9C0" w14:textId="77777777" w:rsidR="00614C67" w:rsidRDefault="00614C67"/>
    <w:p w14:paraId="2218026B" w14:textId="77777777" w:rsidR="00614C67" w:rsidRDefault="00BD2883">
      <w:r>
        <w:t xml:space="preserve">Jot </w:t>
      </w:r>
      <w:proofErr w:type="spellStart"/>
      <w:r>
        <w:t>McCan</w:t>
      </w:r>
      <w:proofErr w:type="spellEnd"/>
      <w:r>
        <w:t>, 2013, ‘</w:t>
      </w:r>
      <w:r>
        <w:rPr>
          <w:b/>
        </w:rPr>
        <w:t>Electoral quotas for women: an international overview’</w:t>
      </w:r>
    </w:p>
    <w:p w14:paraId="0E218A48" w14:textId="77777777" w:rsidR="00614C67" w:rsidRDefault="00000000">
      <w:hyperlink r:id="rId58" w:anchor="_Toc372193113">
        <w:r w:rsidR="00BD2883">
          <w:rPr>
            <w:color w:val="0000FF"/>
            <w:u w:val="single"/>
          </w:rPr>
          <w:t>https://www.aph.gov.au/About_Parliament/Parliamentary_Departments/Parliamentary_Library/pubs/rp/rp1314/ElectoralQuotas#_Toc372193113</w:t>
        </w:r>
      </w:hyperlink>
    </w:p>
    <w:p w14:paraId="37C2A39B" w14:textId="77777777" w:rsidR="00614C67" w:rsidRDefault="00614C67"/>
    <w:p w14:paraId="410B34AB" w14:textId="77777777" w:rsidR="00614C67" w:rsidRDefault="00614C67"/>
    <w:p w14:paraId="41FE0741" w14:textId="77777777" w:rsidR="00614C67" w:rsidRDefault="00614C67"/>
    <w:p w14:paraId="4969109E" w14:textId="2086B3FE" w:rsidR="00614C67" w:rsidRDefault="00BD2883">
      <w:r>
        <w:t> </w:t>
      </w:r>
    </w:p>
    <w:p w14:paraId="6AB3C8E0" w14:textId="0E2E1CA9" w:rsidR="00386AD8" w:rsidRDefault="00386AD8" w:rsidP="00386AD8">
      <w:pPr>
        <w:pBdr>
          <w:top w:val="single" w:sz="4" w:space="1" w:color="auto"/>
          <w:left w:val="single" w:sz="4" w:space="4" w:color="auto"/>
          <w:bottom w:val="single" w:sz="4" w:space="1" w:color="auto"/>
          <w:right w:val="single" w:sz="4" w:space="4" w:color="auto"/>
        </w:pBdr>
      </w:pPr>
    </w:p>
    <w:p w14:paraId="715FECAD" w14:textId="08078E3B" w:rsidR="00386AD8" w:rsidRDefault="00386AD8" w:rsidP="00386AD8">
      <w:pPr>
        <w:pBdr>
          <w:top w:val="single" w:sz="4" w:space="1" w:color="auto"/>
          <w:left w:val="single" w:sz="4" w:space="4" w:color="auto"/>
          <w:bottom w:val="single" w:sz="4" w:space="1" w:color="auto"/>
          <w:right w:val="single" w:sz="4" w:space="4" w:color="auto"/>
        </w:pBdr>
      </w:pPr>
    </w:p>
    <w:p w14:paraId="24E817C5" w14:textId="2A55E9C0" w:rsidR="00386AD8" w:rsidRPr="00386AD8" w:rsidRDefault="00386AD8" w:rsidP="00386AD8">
      <w:pPr>
        <w:pBdr>
          <w:top w:val="single" w:sz="4" w:space="1" w:color="auto"/>
          <w:left w:val="single" w:sz="4" w:space="4" w:color="auto"/>
          <w:bottom w:val="single" w:sz="4" w:space="1" w:color="auto"/>
          <w:right w:val="single" w:sz="4" w:space="4" w:color="auto"/>
        </w:pBdr>
        <w:rPr>
          <w:b/>
          <w:bCs/>
        </w:rPr>
      </w:pPr>
      <w:r w:rsidRPr="00386AD8">
        <w:rPr>
          <w:b/>
          <w:bCs/>
        </w:rPr>
        <w:t>Useful readings:</w:t>
      </w:r>
    </w:p>
    <w:p w14:paraId="3CF5330E" w14:textId="25B484CB" w:rsidR="00386AD8" w:rsidRDefault="00386AD8" w:rsidP="00386AD8">
      <w:pPr>
        <w:pBdr>
          <w:top w:val="single" w:sz="4" w:space="1" w:color="auto"/>
          <w:left w:val="single" w:sz="4" w:space="4" w:color="auto"/>
          <w:bottom w:val="single" w:sz="4" w:space="1" w:color="auto"/>
          <w:right w:val="single" w:sz="4" w:space="4" w:color="auto"/>
        </w:pBdr>
      </w:pPr>
    </w:p>
    <w:p w14:paraId="279F346F" w14:textId="7F6CD824" w:rsidR="00386AD8" w:rsidRDefault="00386AD8" w:rsidP="00386AD8">
      <w:pPr>
        <w:pBdr>
          <w:top w:val="single" w:sz="4" w:space="1" w:color="auto"/>
          <w:left w:val="single" w:sz="4" w:space="4" w:color="auto"/>
          <w:bottom w:val="single" w:sz="4" w:space="1" w:color="auto"/>
          <w:right w:val="single" w:sz="4" w:space="4" w:color="auto"/>
        </w:pBdr>
      </w:pPr>
      <w:r w:rsidRPr="00386AD8">
        <w:rPr>
          <w:b/>
          <w:bCs/>
        </w:rPr>
        <w:t>For</w:t>
      </w:r>
      <w:r>
        <w:t xml:space="preserve">: </w:t>
      </w:r>
      <w:proofErr w:type="spellStart"/>
      <w:r>
        <w:t>Aili</w:t>
      </w:r>
      <w:proofErr w:type="spellEnd"/>
      <w:r>
        <w:t xml:space="preserve"> Mari Tripp and Alice Kang, 2008, ‘The Global Impact of Quotas On the Fast Track to Increased Female Legislative Representation’ </w:t>
      </w:r>
    </w:p>
    <w:p w14:paraId="21AB47E3" w14:textId="77777777" w:rsidR="00386AD8" w:rsidRDefault="00386AD8" w:rsidP="00386AD8">
      <w:pPr>
        <w:pBdr>
          <w:top w:val="single" w:sz="4" w:space="1" w:color="auto"/>
          <w:left w:val="single" w:sz="4" w:space="4" w:color="auto"/>
          <w:bottom w:val="single" w:sz="4" w:space="1" w:color="auto"/>
          <w:right w:val="single" w:sz="4" w:space="4" w:color="auto"/>
        </w:pBdr>
      </w:pPr>
      <w:r w:rsidRPr="00386AD8">
        <w:rPr>
          <w:u w:val="single"/>
        </w:rPr>
        <w:t>Comparative Political Studies</w:t>
      </w:r>
      <w:r>
        <w:t xml:space="preserve"> Volume 41 Number 3 March 2008 338-361</w:t>
      </w:r>
    </w:p>
    <w:p w14:paraId="6218AF7D" w14:textId="681128C6" w:rsidR="00386AD8" w:rsidRDefault="00386AD8" w:rsidP="00386AD8">
      <w:pPr>
        <w:pBdr>
          <w:top w:val="single" w:sz="4" w:space="1" w:color="auto"/>
          <w:left w:val="single" w:sz="4" w:space="4" w:color="auto"/>
          <w:bottom w:val="single" w:sz="4" w:space="1" w:color="auto"/>
          <w:right w:val="single" w:sz="4" w:space="4" w:color="auto"/>
        </w:pBdr>
      </w:pPr>
    </w:p>
    <w:p w14:paraId="1356DC35" w14:textId="77777777" w:rsidR="00386AD8" w:rsidRDefault="00386AD8" w:rsidP="00386AD8">
      <w:pPr>
        <w:pBdr>
          <w:top w:val="single" w:sz="4" w:space="1" w:color="auto"/>
          <w:left w:val="single" w:sz="4" w:space="4" w:color="auto"/>
          <w:bottom w:val="single" w:sz="4" w:space="1" w:color="auto"/>
          <w:right w:val="single" w:sz="4" w:space="4" w:color="auto"/>
        </w:pBdr>
      </w:pPr>
      <w:r w:rsidRPr="00386AD8">
        <w:rPr>
          <w:b/>
          <w:bCs/>
        </w:rPr>
        <w:t>Against</w:t>
      </w:r>
      <w:r>
        <w:t xml:space="preserve">: Htun, Mala, ‘Is Gender like Ethnicity? The Political Representation of Identity Groups’, </w:t>
      </w:r>
      <w:r>
        <w:rPr>
          <w:u w:val="single"/>
        </w:rPr>
        <w:t>American Political Science Review</w:t>
      </w:r>
      <w:r>
        <w:t>,  Vol 2, No. 3, September 2004</w:t>
      </w:r>
    </w:p>
    <w:p w14:paraId="75561003" w14:textId="064AA8EF" w:rsidR="00386AD8" w:rsidRDefault="00386AD8" w:rsidP="00386AD8">
      <w:pPr>
        <w:pBdr>
          <w:top w:val="single" w:sz="4" w:space="1" w:color="auto"/>
          <w:left w:val="single" w:sz="4" w:space="4" w:color="auto"/>
          <w:bottom w:val="single" w:sz="4" w:space="1" w:color="auto"/>
          <w:right w:val="single" w:sz="4" w:space="4" w:color="auto"/>
        </w:pBdr>
      </w:pPr>
    </w:p>
    <w:p w14:paraId="37BAEAD3" w14:textId="77777777" w:rsidR="00386AD8" w:rsidRDefault="00386AD8" w:rsidP="00386AD8">
      <w:pPr>
        <w:pBdr>
          <w:top w:val="single" w:sz="4" w:space="1" w:color="auto"/>
          <w:left w:val="single" w:sz="4" w:space="4" w:color="auto"/>
          <w:bottom w:val="single" w:sz="4" w:space="1" w:color="auto"/>
          <w:right w:val="single" w:sz="4" w:space="4" w:color="auto"/>
        </w:pBdr>
      </w:pPr>
      <w:r>
        <w:t xml:space="preserve">Timothy </w:t>
      </w:r>
      <w:proofErr w:type="spellStart"/>
      <w:r>
        <w:t>Besley</w:t>
      </w:r>
      <w:proofErr w:type="spellEnd"/>
      <w:r>
        <w:t xml:space="preserve">, </w:t>
      </w:r>
      <w:proofErr w:type="spellStart"/>
      <w:r>
        <w:t>Olle</w:t>
      </w:r>
      <w:proofErr w:type="spellEnd"/>
      <w:r>
        <w:t xml:space="preserve"> </w:t>
      </w:r>
      <w:proofErr w:type="spellStart"/>
      <w:r>
        <w:t>Folke</w:t>
      </w:r>
      <w:proofErr w:type="spellEnd"/>
      <w:r>
        <w:t xml:space="preserve">, </w:t>
      </w:r>
      <w:proofErr w:type="spellStart"/>
      <w:r>
        <w:t>Torsten</w:t>
      </w:r>
      <w:proofErr w:type="spellEnd"/>
      <w:r>
        <w:t xml:space="preserve"> Persson, and Johanna </w:t>
      </w:r>
      <w:proofErr w:type="spellStart"/>
      <w:r>
        <w:t>Rickne</w:t>
      </w:r>
      <w:proofErr w:type="spellEnd"/>
      <w:r>
        <w:t xml:space="preserve">. 2017. ‘Gender Quotas and the Crisis of the Mediocre Man: Theory and Evidence from Sweden’. </w:t>
      </w:r>
      <w:r>
        <w:rPr>
          <w:u w:val="single"/>
        </w:rPr>
        <w:t>American Economic Review</w:t>
      </w:r>
      <w:r>
        <w:t>, 107(8): 2204–2242 https://</w:t>
      </w:r>
      <w:proofErr w:type="spellStart"/>
      <w:r>
        <w:t>doi.org</w:t>
      </w:r>
      <w:proofErr w:type="spellEnd"/>
      <w:r>
        <w:t>/10.1257/aer.20160080</w:t>
      </w:r>
    </w:p>
    <w:p w14:paraId="6E28A860" w14:textId="18CF7D6B" w:rsidR="00386AD8" w:rsidRDefault="00386AD8"/>
    <w:p w14:paraId="6B0B2066" w14:textId="77777777" w:rsidR="00386AD8" w:rsidRDefault="00386AD8"/>
    <w:p w14:paraId="5EAF6C97" w14:textId="4BF1B4D9" w:rsidR="00614C67" w:rsidRDefault="00BD2883">
      <w:pPr>
        <w:rPr>
          <w:b/>
          <w:i/>
        </w:rPr>
      </w:pPr>
      <w:r>
        <w:rPr>
          <w:b/>
          <w:i/>
        </w:rPr>
        <w:t xml:space="preserve">Recommended: </w:t>
      </w:r>
    </w:p>
    <w:p w14:paraId="17457AE1" w14:textId="77777777" w:rsidR="00386AD8" w:rsidRDefault="00386AD8" w:rsidP="00386AD8">
      <w:proofErr w:type="spellStart"/>
      <w:r>
        <w:t>Drude</w:t>
      </w:r>
      <w:proofErr w:type="spellEnd"/>
      <w:r>
        <w:t xml:space="preserve"> </w:t>
      </w:r>
      <w:proofErr w:type="spellStart"/>
      <w:r>
        <w:t>Dahlerup</w:t>
      </w:r>
      <w:proofErr w:type="spellEnd"/>
      <w:r>
        <w:t xml:space="preserve">, ‘About Quotas’, </w:t>
      </w:r>
      <w:r>
        <w:rPr>
          <w:u w:val="single"/>
        </w:rPr>
        <w:t>The Quota Project</w:t>
      </w:r>
      <w:r>
        <w:t>, International IDEA</w:t>
      </w:r>
    </w:p>
    <w:p w14:paraId="5F87D63D" w14:textId="4B6D7AD0" w:rsidR="00386AD8" w:rsidRDefault="00000000" w:rsidP="00386AD8">
      <w:hyperlink r:id="rId59" w:anchor="what" w:history="1">
        <w:r w:rsidR="00386AD8" w:rsidRPr="00821C1E">
          <w:rPr>
            <w:rStyle w:val="Hyperlink"/>
          </w:rPr>
          <w:t>https://</w:t>
        </w:r>
        <w:proofErr w:type="spellStart"/>
        <w:r w:rsidR="00386AD8" w:rsidRPr="00821C1E">
          <w:rPr>
            <w:rStyle w:val="Hyperlink"/>
          </w:rPr>
          <w:t>www.idea.int</w:t>
        </w:r>
        <w:proofErr w:type="spellEnd"/>
        <w:r w:rsidR="00386AD8" w:rsidRPr="00821C1E">
          <w:rPr>
            <w:rStyle w:val="Hyperlink"/>
          </w:rPr>
          <w:t>/data-tools/data/gender-quotas/</w:t>
        </w:r>
        <w:proofErr w:type="spellStart"/>
        <w:r w:rsidR="00386AD8" w:rsidRPr="00821C1E">
          <w:rPr>
            <w:rStyle w:val="Hyperlink"/>
          </w:rPr>
          <w:t>quotas#what</w:t>
        </w:r>
        <w:proofErr w:type="spellEnd"/>
      </w:hyperlink>
    </w:p>
    <w:p w14:paraId="03C33669" w14:textId="420D6590" w:rsidR="00386AD8" w:rsidRDefault="00386AD8" w:rsidP="00386AD8"/>
    <w:p w14:paraId="2EAA6515" w14:textId="77777777" w:rsidR="00386AD8" w:rsidRDefault="00386AD8" w:rsidP="00386AD8">
      <w:proofErr w:type="spellStart"/>
      <w:r>
        <w:t>Drude</w:t>
      </w:r>
      <w:proofErr w:type="spellEnd"/>
      <w:r>
        <w:t xml:space="preserve"> </w:t>
      </w:r>
      <w:proofErr w:type="spellStart"/>
      <w:r>
        <w:t>Dahlerup</w:t>
      </w:r>
      <w:proofErr w:type="spellEnd"/>
      <w:r>
        <w:t>, 2018, Has Democracy Failed Women? Chapter 1 – in NYU Brightspace Week 3 resources.</w:t>
      </w:r>
    </w:p>
    <w:p w14:paraId="59F49EEF" w14:textId="77777777" w:rsidR="00386AD8" w:rsidRDefault="00386AD8" w:rsidP="00386AD8"/>
    <w:p w14:paraId="18821B88" w14:textId="77777777" w:rsidR="00386AD8" w:rsidRDefault="00386AD8" w:rsidP="00386AD8">
      <w:r>
        <w:t xml:space="preserve">Anne Marie Goetz:  review of </w:t>
      </w:r>
      <w:proofErr w:type="spellStart"/>
      <w:r>
        <w:t>Dahlerup</w:t>
      </w:r>
      <w:proofErr w:type="spellEnd"/>
      <w:r>
        <w:t>, also in NYU Brightspace</w:t>
      </w:r>
    </w:p>
    <w:p w14:paraId="5266E8AD" w14:textId="77777777" w:rsidR="00386AD8" w:rsidRDefault="00386AD8" w:rsidP="00386AD8"/>
    <w:p w14:paraId="0AE5CBFA" w14:textId="3DA60E67" w:rsidR="00614C67" w:rsidRDefault="00614C67">
      <w:pPr>
        <w:rPr>
          <w:b/>
          <w:i/>
        </w:rPr>
      </w:pPr>
    </w:p>
    <w:p w14:paraId="15EABB2E" w14:textId="77777777" w:rsidR="00386AD8" w:rsidRDefault="00386AD8" w:rsidP="00386AD8">
      <w:r>
        <w:t xml:space="preserve">S. Laurel Weldon, ‘The Effect of Women in Government on Policies on Violence Against Women’, Chapter 4 of S. Laurel Weldon, </w:t>
      </w:r>
      <w:r>
        <w:rPr>
          <w:u w:val="single"/>
        </w:rPr>
        <w:t>PROTEST, POLICY, AND THE PROBLEM OF VIOLENCE AGAINST WOMEN: A CROSS-NATIONAL COMPARISON</w:t>
      </w:r>
      <w:r>
        <w:t xml:space="preserve"> (University of Pittsburgh Press 2002)</w:t>
      </w:r>
    </w:p>
    <w:p w14:paraId="26834B41" w14:textId="77777777" w:rsidR="00386AD8" w:rsidRDefault="00386AD8">
      <w:pPr>
        <w:rPr>
          <w:b/>
          <w:i/>
        </w:rPr>
      </w:pPr>
    </w:p>
    <w:p w14:paraId="48C22646" w14:textId="77777777" w:rsidR="00386AD8" w:rsidRDefault="00386AD8" w:rsidP="00386AD8">
      <w:r>
        <w:t>Wilber, R. (2011). Lessons from Rwanda: How Women Transform Governance. The Solutions Journal, 2(2). 63-70. https://www.thesolutionsjournal.com/article/lessons-from-rwanda-how-women-transform-governance/</w:t>
      </w:r>
    </w:p>
    <w:p w14:paraId="379E236F" w14:textId="77777777" w:rsidR="00386AD8" w:rsidRDefault="00386AD8">
      <w:pPr>
        <w:rPr>
          <w:b/>
          <w:i/>
        </w:rPr>
      </w:pPr>
    </w:p>
    <w:p w14:paraId="2CCEF79C" w14:textId="77777777" w:rsidR="00614C67" w:rsidRDefault="00BD2883">
      <w:r>
        <w:t xml:space="preserve">Chapter 1, ‘Upholding Male Parliamentary Dominance’ in Elin </w:t>
      </w:r>
      <w:proofErr w:type="spellStart"/>
      <w:r>
        <w:t>Bjarnegård</w:t>
      </w:r>
      <w:proofErr w:type="spellEnd"/>
      <w:r>
        <w:rPr>
          <w:u w:val="single"/>
        </w:rPr>
        <w:t xml:space="preserve"> , 2013, Gender, Informal Institutions and Political Recruitment: Explaining Male Dominance in Parliamentary Representation</w:t>
      </w:r>
      <w:r>
        <w:t>,  Palgrave Macmillan, Basingstoke</w:t>
      </w:r>
    </w:p>
    <w:p w14:paraId="18C3D6AA" w14:textId="77777777" w:rsidR="00614C67" w:rsidRDefault="00614C67"/>
    <w:p w14:paraId="7ED75905" w14:textId="486747F8" w:rsidR="00614C67" w:rsidRPr="00386AD8" w:rsidRDefault="00BD2883" w:rsidP="00386AD8">
      <w:pPr>
        <w:pBdr>
          <w:top w:val="nil"/>
          <w:left w:val="nil"/>
          <w:bottom w:val="nil"/>
          <w:right w:val="nil"/>
          <w:between w:val="nil"/>
        </w:pBdr>
        <w:spacing w:after="200"/>
        <w:jc w:val="both"/>
        <w:rPr>
          <w:color w:val="000000"/>
        </w:rPr>
      </w:pPr>
      <w:r>
        <w:rPr>
          <w:color w:val="000000"/>
        </w:rPr>
        <w:t>Amanda B. Edgell (2017) Foreign aid, democracy, and gender quota laws, Democratization, 24:6, 1103-1141.</w:t>
      </w:r>
    </w:p>
    <w:p w14:paraId="267F0F67" w14:textId="77777777" w:rsidR="00614C67" w:rsidRDefault="00BD2883">
      <w:r>
        <w:t xml:space="preserve">Mona Lena </w:t>
      </w:r>
      <w:proofErr w:type="spellStart"/>
      <w:r>
        <w:t>Krook</w:t>
      </w:r>
      <w:proofErr w:type="spellEnd"/>
      <w:r>
        <w:t xml:space="preserve"> and Pippa Norris, 2012, Beyond Quotas: Strategies to Promote Gender</w:t>
      </w:r>
    </w:p>
    <w:p w14:paraId="5CF56515" w14:textId="3C68020F" w:rsidR="00614C67" w:rsidRDefault="00BD2883">
      <w:r>
        <w:t xml:space="preserve">Equality in Elected Office </w:t>
      </w:r>
    </w:p>
    <w:p w14:paraId="4D33C0A7" w14:textId="77777777" w:rsidR="00614C67" w:rsidRDefault="00614C67"/>
    <w:p w14:paraId="29A40B7A" w14:textId="77777777" w:rsidR="00614C67" w:rsidRDefault="00614C67"/>
    <w:p w14:paraId="155919BF" w14:textId="691BA0E3" w:rsidR="00614C67" w:rsidRDefault="00614C67"/>
    <w:p w14:paraId="63F801C0" w14:textId="77777777" w:rsidR="00386AD8" w:rsidRDefault="00386AD8"/>
    <w:p w14:paraId="163D605F" w14:textId="77777777" w:rsidR="00614C67" w:rsidRDefault="00614C67"/>
    <w:tbl>
      <w:tblPr>
        <w:tblStyle w:val="afff"/>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5D1AE553" w14:textId="77777777">
        <w:tc>
          <w:tcPr>
            <w:tcW w:w="9350" w:type="dxa"/>
            <w:shd w:val="clear" w:color="auto" w:fill="C6D9F1"/>
          </w:tcPr>
          <w:p w14:paraId="4BA6E7E4" w14:textId="117A1FD3" w:rsidR="00614C67" w:rsidRDefault="00BD2883">
            <w:pPr>
              <w:pBdr>
                <w:top w:val="single" w:sz="4" w:space="0" w:color="FFFFFF"/>
                <w:left w:val="single" w:sz="4" w:space="4" w:color="FFFFFF"/>
                <w:bottom w:val="single" w:sz="4" w:space="1" w:color="FFFFFF"/>
                <w:right w:val="single" w:sz="4" w:space="4" w:color="FFFFFF"/>
              </w:pBdr>
              <w:shd w:val="clear" w:color="auto" w:fill="B8CCE4"/>
              <w:rPr>
                <w:b/>
                <w:u w:val="single"/>
              </w:rPr>
            </w:pPr>
            <w:r>
              <w:rPr>
                <w:b/>
                <w:u w:val="single"/>
              </w:rPr>
              <w:t xml:space="preserve">Week </w:t>
            </w:r>
            <w:r w:rsidR="00386AD8">
              <w:rPr>
                <w:b/>
                <w:u w:val="single"/>
              </w:rPr>
              <w:t>7</w:t>
            </w:r>
            <w:r>
              <w:rPr>
                <w:b/>
                <w:u w:val="single"/>
              </w:rPr>
              <w:t>:  March 10</w:t>
            </w:r>
          </w:p>
        </w:tc>
      </w:tr>
      <w:tr w:rsidR="00614C67" w14:paraId="088BE43A" w14:textId="77777777">
        <w:tc>
          <w:tcPr>
            <w:tcW w:w="9350" w:type="dxa"/>
            <w:shd w:val="clear" w:color="auto" w:fill="C6D9F1"/>
          </w:tcPr>
          <w:p w14:paraId="6BDC96A3" w14:textId="77777777" w:rsidR="00614C67" w:rsidRDefault="00BD2883">
            <w:pPr>
              <w:pBdr>
                <w:top w:val="single" w:sz="4" w:space="0" w:color="FFFFFF"/>
                <w:left w:val="single" w:sz="4" w:space="4" w:color="FFFFFF"/>
                <w:bottom w:val="single" w:sz="4" w:space="1" w:color="FFFFFF"/>
                <w:right w:val="single" w:sz="4" w:space="4" w:color="FFFFFF"/>
              </w:pBdr>
              <w:shd w:val="clear" w:color="auto" w:fill="B8CCE4"/>
              <w:rPr>
                <w:b/>
              </w:rPr>
            </w:pPr>
            <w:r>
              <w:rPr>
                <w:b/>
              </w:rPr>
              <w:t>Violence against women and LGBTIQ groups in politics</w:t>
            </w:r>
          </w:p>
        </w:tc>
      </w:tr>
    </w:tbl>
    <w:p w14:paraId="79BF4608" w14:textId="77777777" w:rsidR="00614C67" w:rsidRDefault="00614C67"/>
    <w:p w14:paraId="39EE8D41" w14:textId="77777777" w:rsidR="00614C67" w:rsidRDefault="00614C67">
      <w:pPr>
        <w:tabs>
          <w:tab w:val="left" w:pos="1005"/>
        </w:tabs>
      </w:pPr>
    </w:p>
    <w:p w14:paraId="0FADC345" w14:textId="77777777" w:rsidR="00614C67" w:rsidRDefault="00BD2883">
      <w:pPr>
        <w:tabs>
          <w:tab w:val="left" w:pos="1005"/>
        </w:tabs>
      </w:pPr>
      <w:r>
        <w:t>Women and gender+ groups engaging in politics have always encountered significant opposition and outright violence, often sexual violence, aimed at ‘correcting’ the deviations from traditional gendered roles that political power in the hands of women or gender+ groups represent.  In independence and anti-authoritarian movements, women have often been leaders when male opposition leaders are exiled or jailed.  For this they have sometimes faced extreme violence.  November 25</w:t>
      </w:r>
      <w:r>
        <w:rPr>
          <w:vertAlign w:val="superscript"/>
        </w:rPr>
        <w:t>th</w:t>
      </w:r>
      <w:r>
        <w:t xml:space="preserve">, the international day on ending violence against women, was designated because that was the day, in 1960, that three sisters – Minerva, Maria Teresa, and Patria Mirabel  -- in the Dominican Republic, were assassinated because of their open leadership of the opposition to the dictatorship of Rafael Trujillo.  Outrage at this atrocity galvanized the resistance and the Trujillo regime toppled within a year. Populism and hyper-nationalism seem in fact to experience non-conforming genders as a particularly existential threat and target them for extreme punishment, violence, and exclusion. </w:t>
      </w:r>
    </w:p>
    <w:p w14:paraId="1828DA94" w14:textId="2BBCF934" w:rsidR="00614C67" w:rsidRDefault="00614C67">
      <w:pPr>
        <w:tabs>
          <w:tab w:val="left" w:pos="1005"/>
        </w:tabs>
      </w:pPr>
    </w:p>
    <w:p w14:paraId="642706A9" w14:textId="623B7E3F" w:rsidR="00C02E60" w:rsidRDefault="00C02E60" w:rsidP="00C02E60">
      <w:pPr>
        <w:pBdr>
          <w:top w:val="single" w:sz="4" w:space="1" w:color="auto"/>
          <w:left w:val="single" w:sz="4" w:space="4" w:color="auto"/>
          <w:bottom w:val="single" w:sz="4" w:space="1" w:color="auto"/>
          <w:right w:val="single" w:sz="4" w:space="4" w:color="auto"/>
        </w:pBdr>
      </w:pPr>
      <w:r>
        <w:t xml:space="preserve">This session will include the postponed </w:t>
      </w:r>
      <w:r w:rsidRPr="00386AD8">
        <w:rPr>
          <w:b/>
          <w:bCs/>
        </w:rPr>
        <w:t>DEBATE</w:t>
      </w:r>
      <w:r>
        <w:t>:</w:t>
      </w:r>
    </w:p>
    <w:p w14:paraId="483774EF" w14:textId="77777777" w:rsidR="00C02E60" w:rsidRDefault="00C02E60" w:rsidP="00C02E60">
      <w:pPr>
        <w:pBdr>
          <w:top w:val="single" w:sz="4" w:space="1" w:color="auto"/>
          <w:left w:val="single" w:sz="4" w:space="4" w:color="auto"/>
          <w:bottom w:val="single" w:sz="4" w:space="1" w:color="auto"/>
          <w:right w:val="single" w:sz="4" w:space="4" w:color="auto"/>
        </w:pBdr>
      </w:pPr>
    </w:p>
    <w:p w14:paraId="128DD21D" w14:textId="77777777" w:rsidR="00C02E60" w:rsidRDefault="00C02E60" w:rsidP="00C02E60">
      <w:pPr>
        <w:pBdr>
          <w:top w:val="single" w:sz="4" w:space="1" w:color="auto"/>
          <w:left w:val="single" w:sz="4" w:space="4" w:color="auto"/>
          <w:bottom w:val="single" w:sz="4" w:space="1" w:color="auto"/>
          <w:right w:val="single" w:sz="4" w:space="4" w:color="auto"/>
        </w:pBdr>
      </w:pPr>
      <w:r w:rsidRPr="00386AD8">
        <w:rPr>
          <w:b/>
          <w:bCs/>
        </w:rPr>
        <w:t>Motion</w:t>
      </w:r>
      <w:r>
        <w:t>: Are quotas for women inappropriate for gender equality – do they damage democracy and do they fail to get feminists into public office?</w:t>
      </w:r>
    </w:p>
    <w:p w14:paraId="0BB0F8D7" w14:textId="65C25B7B" w:rsidR="00C02E60" w:rsidRDefault="00C02E60">
      <w:pPr>
        <w:tabs>
          <w:tab w:val="left" w:pos="1005"/>
        </w:tabs>
      </w:pPr>
    </w:p>
    <w:p w14:paraId="72560F31" w14:textId="77777777" w:rsidR="00614C67" w:rsidRDefault="00BD2883">
      <w:pPr>
        <w:tabs>
          <w:tab w:val="left" w:pos="1005"/>
        </w:tabs>
        <w:rPr>
          <w:b/>
          <w:i/>
        </w:rPr>
      </w:pPr>
      <w:r>
        <w:rPr>
          <w:b/>
          <w:i/>
        </w:rPr>
        <w:t>Required reading:</w:t>
      </w:r>
    </w:p>
    <w:p w14:paraId="6A91CA2D" w14:textId="77777777" w:rsidR="00614C67" w:rsidRDefault="00614C67"/>
    <w:p w14:paraId="76061874" w14:textId="77777777" w:rsidR="00614C67" w:rsidRDefault="00BD2883">
      <w:proofErr w:type="spellStart"/>
      <w:r>
        <w:t>Roudabeh</w:t>
      </w:r>
      <w:proofErr w:type="spellEnd"/>
      <w:r>
        <w:t xml:space="preserve"> </w:t>
      </w:r>
      <w:proofErr w:type="spellStart"/>
      <w:r>
        <w:t>Kishi</w:t>
      </w:r>
      <w:proofErr w:type="spellEnd"/>
      <w:r>
        <w:t xml:space="preserve">, Melissa Pavlik, and </w:t>
      </w:r>
      <w:proofErr w:type="spellStart"/>
      <w:r>
        <w:t>Milary</w:t>
      </w:r>
      <w:proofErr w:type="spellEnd"/>
      <w:r>
        <w:t xml:space="preserve"> </w:t>
      </w:r>
      <w:proofErr w:type="spellStart"/>
      <w:r>
        <w:t>Matfess</w:t>
      </w:r>
      <w:proofErr w:type="spellEnd"/>
      <w:r>
        <w:t xml:space="preserve">,  2019, ‘Terribly and Terrifyingly Normal: Political violence targeting women’, May 2019, </w:t>
      </w:r>
      <w:r>
        <w:rPr>
          <w:sz w:val="22"/>
          <w:szCs w:val="22"/>
        </w:rPr>
        <w:t xml:space="preserve">Armed Conflict Location &amp; Event Data Project (ACLED),  </w:t>
      </w:r>
      <w:hyperlink r:id="rId60">
        <w:r>
          <w:rPr>
            <w:color w:val="0000FF"/>
            <w:u w:val="single"/>
          </w:rPr>
          <w:t>https://www.acleddata.com/wp-content/uploads/2019/05/ACLED_Report_PoliticalViolenceTargetingWomen_5.2019.pdf</w:t>
        </w:r>
      </w:hyperlink>
    </w:p>
    <w:p w14:paraId="62E520DC" w14:textId="77777777" w:rsidR="00614C67" w:rsidRDefault="00614C67"/>
    <w:p w14:paraId="55D651CF" w14:textId="3464F6F0" w:rsidR="008B3ABA" w:rsidRPr="002C483C" w:rsidRDefault="008B3ABA" w:rsidP="008B3ABA">
      <w:pPr>
        <w:tabs>
          <w:tab w:val="left" w:pos="1005"/>
        </w:tabs>
        <w:rPr>
          <w:bCs/>
          <w:iCs/>
        </w:rPr>
      </w:pPr>
      <w:r w:rsidRPr="002C483C">
        <w:rPr>
          <w:bCs/>
          <w:iCs/>
        </w:rPr>
        <w:lastRenderedPageBreak/>
        <w:t>IPU, November 2021, ‘Sexism, harassment and violence against women in parliaments in Africa’</w:t>
      </w:r>
    </w:p>
    <w:p w14:paraId="0B2A888B" w14:textId="6DCB3303" w:rsidR="00614C67" w:rsidRDefault="00614C67">
      <w:pPr>
        <w:tabs>
          <w:tab w:val="left" w:pos="1005"/>
        </w:tabs>
      </w:pPr>
    </w:p>
    <w:p w14:paraId="2770E8C3" w14:textId="0013CC53" w:rsidR="009D56E1" w:rsidRDefault="008B3ABA" w:rsidP="009D56E1">
      <w:pPr>
        <w:tabs>
          <w:tab w:val="num" w:pos="720"/>
          <w:tab w:val="left" w:pos="1005"/>
        </w:tabs>
      </w:pPr>
      <w:r>
        <w:t xml:space="preserve">You can see a summary of the findings of the IPU report here: </w:t>
      </w:r>
      <w:r w:rsidR="009D56E1">
        <w:t>Dawn Clancy, 2022, ‘</w:t>
      </w:r>
      <w:r w:rsidR="009D56E1" w:rsidRPr="009D56E1">
        <w:t>Sexism and Violence Against Women MPs in Africa Is Pervasive, a New Report Reveals</w:t>
      </w:r>
      <w:r w:rsidR="009D56E1">
        <w:t>’ PassBlue, J</w:t>
      </w:r>
      <w:r w:rsidR="009D56E1" w:rsidRPr="009D56E1">
        <w:t>anuary 5, 2022</w:t>
      </w:r>
    </w:p>
    <w:p w14:paraId="5E09EA50" w14:textId="2B59833C" w:rsidR="009D56E1" w:rsidRDefault="00000000">
      <w:pPr>
        <w:tabs>
          <w:tab w:val="left" w:pos="1005"/>
        </w:tabs>
      </w:pPr>
      <w:hyperlink r:id="rId61" w:history="1">
        <w:r w:rsidR="009D56E1" w:rsidRPr="00821C1E">
          <w:rPr>
            <w:rStyle w:val="Hyperlink"/>
          </w:rPr>
          <w:t>https://www.passblue.com/2022/01/05/sexism-and-violence-against-women-mps-in-africa-is-pervasive-a-new-report-reveals/</w:t>
        </w:r>
      </w:hyperlink>
    </w:p>
    <w:p w14:paraId="496B87B0" w14:textId="77777777" w:rsidR="009D56E1" w:rsidRDefault="009D56E1">
      <w:pPr>
        <w:tabs>
          <w:tab w:val="left" w:pos="1005"/>
        </w:tabs>
      </w:pPr>
    </w:p>
    <w:p w14:paraId="79C4F032" w14:textId="59AC1231" w:rsidR="00614C67" w:rsidRDefault="00BD2883">
      <w:pPr>
        <w:tabs>
          <w:tab w:val="left" w:pos="1005"/>
        </w:tabs>
        <w:rPr>
          <w:b/>
          <w:i/>
        </w:rPr>
      </w:pPr>
      <w:r>
        <w:rPr>
          <w:b/>
          <w:i/>
        </w:rPr>
        <w:t>Recommended reading:</w:t>
      </w:r>
    </w:p>
    <w:p w14:paraId="3942D0EC" w14:textId="5355AF85" w:rsidR="008B3ABA" w:rsidRDefault="008B3ABA">
      <w:pPr>
        <w:tabs>
          <w:tab w:val="left" w:pos="1005"/>
        </w:tabs>
        <w:rPr>
          <w:b/>
          <w:i/>
        </w:rPr>
      </w:pPr>
    </w:p>
    <w:p w14:paraId="58710BE1" w14:textId="525C9320" w:rsidR="008B3ABA" w:rsidRPr="008B3ABA" w:rsidRDefault="008B3ABA" w:rsidP="008B3ABA">
      <w:pPr>
        <w:tabs>
          <w:tab w:val="left" w:pos="1005"/>
        </w:tabs>
        <w:rPr>
          <w:iCs/>
          <w:u w:val="single"/>
        </w:rPr>
      </w:pPr>
      <w:r w:rsidRPr="008B3ABA">
        <w:rPr>
          <w:b/>
          <w:iCs/>
        </w:rPr>
        <w:t xml:space="preserve">A useful resource is: </w:t>
      </w:r>
      <w:r w:rsidRPr="008B3ABA">
        <w:rPr>
          <w:iCs/>
        </w:rPr>
        <w:t xml:space="preserve">The Wilson Center 2021, </w:t>
      </w:r>
      <w:r w:rsidRPr="008B3ABA">
        <w:rPr>
          <w:iCs/>
          <w:u w:val="single"/>
        </w:rPr>
        <w:t>Pathways to Justice: Gender-Based Violence and the Rule of Law</w:t>
      </w:r>
    </w:p>
    <w:p w14:paraId="03E18F28" w14:textId="30C724A3" w:rsidR="008B3ABA" w:rsidRDefault="00000000" w:rsidP="008B3ABA">
      <w:pPr>
        <w:tabs>
          <w:tab w:val="left" w:pos="1005"/>
        </w:tabs>
        <w:rPr>
          <w:iCs/>
        </w:rPr>
      </w:pPr>
      <w:hyperlink r:id="rId62" w:history="1">
        <w:r w:rsidR="008B3ABA" w:rsidRPr="008B3ABA">
          <w:rPr>
            <w:rStyle w:val="Hyperlink"/>
            <w:iCs/>
          </w:rPr>
          <w:t>https://www.wilsoncenter.org/sites/default/files/media/uploads/documents/Pathways%20to%20Justice_Final%2012.16.pdf</w:t>
        </w:r>
      </w:hyperlink>
    </w:p>
    <w:p w14:paraId="3E5EACDC" w14:textId="6FCF81AA" w:rsidR="008B3ABA" w:rsidRPr="008B3ABA" w:rsidRDefault="008B3ABA" w:rsidP="008B3ABA">
      <w:pPr>
        <w:tabs>
          <w:tab w:val="left" w:pos="1005"/>
        </w:tabs>
        <w:rPr>
          <w:iCs/>
        </w:rPr>
      </w:pPr>
      <w:r>
        <w:rPr>
          <w:iCs/>
        </w:rPr>
        <w:t xml:space="preserve">And there is a home page </w:t>
      </w:r>
      <w:r w:rsidR="00E01CB5">
        <w:rPr>
          <w:iCs/>
        </w:rPr>
        <w:t>w</w:t>
      </w:r>
      <w:r>
        <w:rPr>
          <w:iCs/>
        </w:rPr>
        <w:t>ith a lot of updat</w:t>
      </w:r>
      <w:r w:rsidR="00E01CB5">
        <w:rPr>
          <w:iCs/>
        </w:rPr>
        <w:t>e</w:t>
      </w:r>
      <w:r>
        <w:rPr>
          <w:iCs/>
        </w:rPr>
        <w:t>d information on GBV: around the world:</w:t>
      </w:r>
      <w:r w:rsidRPr="008B3ABA">
        <w:t xml:space="preserve"> </w:t>
      </w:r>
      <w:r w:rsidRPr="008B3ABA">
        <w:rPr>
          <w:iCs/>
        </w:rPr>
        <w:t>https://www.wilsoncenter.org/collection/pathways-justice-gender-based-violence-and-rule-law</w:t>
      </w:r>
    </w:p>
    <w:p w14:paraId="7F3DB1E4" w14:textId="77777777" w:rsidR="008B3ABA" w:rsidRPr="008B3ABA" w:rsidRDefault="008B3ABA" w:rsidP="008B3ABA">
      <w:pPr>
        <w:tabs>
          <w:tab w:val="left" w:pos="1005"/>
        </w:tabs>
        <w:rPr>
          <w:b/>
          <w:iCs/>
        </w:rPr>
      </w:pPr>
    </w:p>
    <w:p w14:paraId="75CD056D" w14:textId="77777777" w:rsidR="005C3BCE" w:rsidRDefault="005C3BCE" w:rsidP="005C3BCE">
      <w:pPr>
        <w:rPr>
          <w:sz w:val="22"/>
          <w:szCs w:val="22"/>
        </w:rPr>
      </w:pPr>
      <w:proofErr w:type="spellStart"/>
      <w:r>
        <w:rPr>
          <w:sz w:val="22"/>
          <w:szCs w:val="22"/>
        </w:rPr>
        <w:t>Kvinna</w:t>
      </w:r>
      <w:proofErr w:type="spellEnd"/>
      <w:r>
        <w:rPr>
          <w:sz w:val="22"/>
          <w:szCs w:val="22"/>
        </w:rPr>
        <w:t xml:space="preserve"> </w:t>
      </w:r>
      <w:proofErr w:type="spellStart"/>
      <w:r>
        <w:rPr>
          <w:sz w:val="22"/>
          <w:szCs w:val="22"/>
        </w:rPr>
        <w:t>til</w:t>
      </w:r>
      <w:proofErr w:type="spellEnd"/>
      <w:r>
        <w:rPr>
          <w:sz w:val="22"/>
          <w:szCs w:val="22"/>
        </w:rPr>
        <w:t xml:space="preserve"> </w:t>
      </w:r>
      <w:proofErr w:type="spellStart"/>
      <w:r>
        <w:rPr>
          <w:sz w:val="22"/>
          <w:szCs w:val="22"/>
        </w:rPr>
        <w:t>Kvinna</w:t>
      </w:r>
      <w:proofErr w:type="spellEnd"/>
      <w:r>
        <w:rPr>
          <w:sz w:val="22"/>
          <w:szCs w:val="22"/>
        </w:rPr>
        <w:t>, November 2021, ‘Solidarity is our only weapon: The situation of women human rights defenders’</w:t>
      </w:r>
    </w:p>
    <w:p w14:paraId="555617AA" w14:textId="77777777" w:rsidR="005C3BCE" w:rsidRDefault="00000000" w:rsidP="005C3BCE">
      <w:pPr>
        <w:rPr>
          <w:sz w:val="22"/>
          <w:szCs w:val="22"/>
        </w:rPr>
      </w:pPr>
      <w:hyperlink r:id="rId63" w:history="1">
        <w:r w:rsidR="005C3BCE" w:rsidRPr="002718DE">
          <w:rPr>
            <w:rStyle w:val="Hyperlink"/>
            <w:rFonts w:eastAsiaTheme="majorEastAsia"/>
            <w:sz w:val="22"/>
            <w:szCs w:val="22"/>
          </w:rPr>
          <w:t>https://kvinnatillkvinna.org/publications/solidarity-is-our-only-weapon/</w:t>
        </w:r>
      </w:hyperlink>
    </w:p>
    <w:p w14:paraId="133F94BE" w14:textId="77777777" w:rsidR="00614C67" w:rsidRPr="002C483C" w:rsidRDefault="00614C67">
      <w:pPr>
        <w:tabs>
          <w:tab w:val="left" w:pos="1005"/>
        </w:tabs>
        <w:rPr>
          <w:bCs/>
        </w:rPr>
      </w:pPr>
    </w:p>
    <w:p w14:paraId="093A0A21" w14:textId="77777777" w:rsidR="00614C67" w:rsidRDefault="00BD2883">
      <w:pPr>
        <w:tabs>
          <w:tab w:val="left" w:pos="1005"/>
        </w:tabs>
      </w:pPr>
      <w:r>
        <w:t xml:space="preserve">Mona Lena </w:t>
      </w:r>
      <w:proofErr w:type="spellStart"/>
      <w:r>
        <w:t>Krook</w:t>
      </w:r>
      <w:proofErr w:type="spellEnd"/>
      <w:r>
        <w:t xml:space="preserve">, 2020, </w:t>
      </w:r>
      <w:r>
        <w:rPr>
          <w:u w:val="single"/>
        </w:rPr>
        <w:t>Violence Against Women in Politics</w:t>
      </w:r>
      <w:r>
        <w:t>, Oxford University Press</w:t>
      </w:r>
    </w:p>
    <w:p w14:paraId="12A343F2" w14:textId="77777777" w:rsidR="00614C67" w:rsidRDefault="00614C67">
      <w:pPr>
        <w:tabs>
          <w:tab w:val="left" w:pos="1005"/>
        </w:tabs>
      </w:pPr>
    </w:p>
    <w:p w14:paraId="1C7257FC" w14:textId="77777777" w:rsidR="00614C67" w:rsidRDefault="00BD2883">
      <w:pPr>
        <w:tabs>
          <w:tab w:val="left" w:pos="1005"/>
        </w:tabs>
        <w:rPr>
          <w:rFonts w:ascii="Calibri" w:eastAsia="Calibri" w:hAnsi="Calibri" w:cs="Calibri"/>
        </w:rPr>
      </w:pPr>
      <w:r>
        <w:rPr>
          <w:rFonts w:ascii="Calibri" w:eastAsia="Calibri" w:hAnsi="Calibri" w:cs="Calibri"/>
        </w:rPr>
        <w:t xml:space="preserve">Mona Lee </w:t>
      </w:r>
      <w:proofErr w:type="spellStart"/>
      <w:r>
        <w:rPr>
          <w:rFonts w:ascii="Calibri" w:eastAsia="Calibri" w:hAnsi="Calibri" w:cs="Calibri"/>
        </w:rPr>
        <w:t>Krook</w:t>
      </w:r>
      <w:proofErr w:type="spellEnd"/>
      <w:r>
        <w:rPr>
          <w:rFonts w:ascii="Calibri" w:eastAsia="Calibri" w:hAnsi="Calibri" w:cs="Calibri"/>
        </w:rPr>
        <w:t>, 2017: ‘Rising violence against women in politics threatens democracy itself’</w:t>
      </w:r>
    </w:p>
    <w:p w14:paraId="69A61372" w14:textId="77777777" w:rsidR="00614C67" w:rsidRDefault="00000000">
      <w:pPr>
        <w:tabs>
          <w:tab w:val="left" w:pos="1005"/>
        </w:tabs>
        <w:rPr>
          <w:rFonts w:ascii="Calibri" w:eastAsia="Calibri" w:hAnsi="Calibri" w:cs="Calibri"/>
        </w:rPr>
      </w:pPr>
      <w:hyperlink r:id="rId64">
        <w:r w:rsidR="00BD2883">
          <w:rPr>
            <w:rFonts w:ascii="Calibri" w:eastAsia="Calibri" w:hAnsi="Calibri" w:cs="Calibri"/>
            <w:color w:val="0000FF"/>
            <w:u w:val="single"/>
          </w:rPr>
          <w:t>http://www.democraticaudit.com/2017/08/08/rising-violence-against-women-in-politics-threatens-democracy-itself/</w:t>
        </w:r>
      </w:hyperlink>
    </w:p>
    <w:p w14:paraId="2344DF65" w14:textId="77777777" w:rsidR="00614C67" w:rsidRDefault="00614C67">
      <w:pPr>
        <w:tabs>
          <w:tab w:val="left" w:pos="1005"/>
        </w:tabs>
        <w:rPr>
          <w:rFonts w:ascii="Calibri" w:eastAsia="Calibri" w:hAnsi="Calibri" w:cs="Calibri"/>
        </w:rPr>
      </w:pPr>
    </w:p>
    <w:p w14:paraId="243AFD82" w14:textId="77777777" w:rsidR="00614C67" w:rsidRPr="000E2ACD" w:rsidRDefault="00BD2883">
      <w:pPr>
        <w:rPr>
          <w:bCs/>
        </w:rPr>
      </w:pPr>
      <w:r w:rsidRPr="000E2ACD">
        <w:rPr>
          <w:bCs/>
        </w:rPr>
        <w:t>UNESCO report 2018: GLOBAL REPORT 2017/2018 World Trends in Freedom of and Expression Media Development</w:t>
      </w:r>
    </w:p>
    <w:p w14:paraId="061C3993" w14:textId="77777777" w:rsidR="00614C67" w:rsidRPr="000E2ACD" w:rsidRDefault="00BD2883">
      <w:pPr>
        <w:rPr>
          <w:bCs/>
        </w:rPr>
      </w:pPr>
      <w:r w:rsidRPr="000E2ACD">
        <w:rPr>
          <w:bCs/>
        </w:rPr>
        <w:t>http://</w:t>
      </w:r>
      <w:proofErr w:type="spellStart"/>
      <w:r w:rsidRPr="000E2ACD">
        <w:rPr>
          <w:bCs/>
        </w:rPr>
        <w:t>unesdoc.unesco.org</w:t>
      </w:r>
      <w:proofErr w:type="spellEnd"/>
      <w:r w:rsidRPr="000E2ACD">
        <w:rPr>
          <w:bCs/>
        </w:rPr>
        <w:t>/images/0026/002610/261065e.pdf</w:t>
      </w:r>
    </w:p>
    <w:p w14:paraId="03D96B9C" w14:textId="77777777" w:rsidR="00614C67" w:rsidRPr="000E2ACD" w:rsidRDefault="00BD2883">
      <w:pPr>
        <w:rPr>
          <w:bCs/>
        </w:rPr>
      </w:pPr>
      <w:r w:rsidRPr="000E2ACD">
        <w:rPr>
          <w:bCs/>
        </w:rPr>
        <w:t xml:space="preserve">Gender equality is a key crosscutting issue that is addressed in discussions of media freedom, pluralism, independence and safety. </w:t>
      </w:r>
    </w:p>
    <w:p w14:paraId="470203C8" w14:textId="77777777" w:rsidR="00614C67" w:rsidRPr="000E2ACD" w:rsidRDefault="00614C67">
      <w:pPr>
        <w:tabs>
          <w:tab w:val="left" w:pos="1005"/>
        </w:tabs>
        <w:rPr>
          <w:bCs/>
        </w:rPr>
      </w:pPr>
    </w:p>
    <w:p w14:paraId="3357EDC4" w14:textId="77777777" w:rsidR="00614C67" w:rsidRPr="000E2ACD" w:rsidRDefault="00BD2883">
      <w:pPr>
        <w:tabs>
          <w:tab w:val="left" w:pos="1005"/>
        </w:tabs>
        <w:rPr>
          <w:bCs/>
        </w:rPr>
      </w:pPr>
      <w:r w:rsidRPr="000E2ACD">
        <w:rPr>
          <w:bCs/>
        </w:rPr>
        <w:t xml:space="preserve">Gabrielle </w:t>
      </w:r>
      <w:proofErr w:type="spellStart"/>
      <w:r w:rsidRPr="000E2ACD">
        <w:rPr>
          <w:bCs/>
        </w:rPr>
        <w:t>Bardall</w:t>
      </w:r>
      <w:proofErr w:type="spellEnd"/>
      <w:r w:rsidRPr="000E2ACD">
        <w:rPr>
          <w:bCs/>
        </w:rPr>
        <w:t xml:space="preserve">, Elin </w:t>
      </w:r>
      <w:proofErr w:type="spellStart"/>
      <w:r w:rsidRPr="000E2ACD">
        <w:rPr>
          <w:bCs/>
        </w:rPr>
        <w:t>Bjarnegard</w:t>
      </w:r>
      <w:proofErr w:type="spellEnd"/>
      <w:r w:rsidRPr="000E2ACD">
        <w:rPr>
          <w:bCs/>
        </w:rPr>
        <w:t xml:space="preserve">, Jennifer </w:t>
      </w:r>
      <w:proofErr w:type="spellStart"/>
      <w:r w:rsidRPr="000E2ACD">
        <w:rPr>
          <w:bCs/>
        </w:rPr>
        <w:t>Piscopo</w:t>
      </w:r>
      <w:proofErr w:type="spellEnd"/>
      <w:r w:rsidRPr="000E2ACD">
        <w:rPr>
          <w:bCs/>
        </w:rPr>
        <w:t xml:space="preserve">, 2019, ‘How is Political Violence Gendered? Disentangling Motives, Forms, and Impacts’ </w:t>
      </w:r>
      <w:r w:rsidRPr="000E2ACD">
        <w:rPr>
          <w:bCs/>
          <w:i/>
        </w:rPr>
        <w:t>Political Studies</w:t>
      </w:r>
      <w:r w:rsidRPr="000E2ACD">
        <w:rPr>
          <w:bCs/>
        </w:rPr>
        <w:t xml:space="preserve">, </w:t>
      </w:r>
    </w:p>
    <w:p w14:paraId="4F495770" w14:textId="77777777" w:rsidR="00614C67" w:rsidRPr="000E2ACD" w:rsidRDefault="00000000">
      <w:pPr>
        <w:tabs>
          <w:tab w:val="left" w:pos="1005"/>
        </w:tabs>
        <w:rPr>
          <w:bCs/>
        </w:rPr>
      </w:pPr>
      <w:hyperlink r:id="rId65">
        <w:r w:rsidR="00BD2883" w:rsidRPr="000E2ACD">
          <w:rPr>
            <w:bCs/>
            <w:color w:val="0000FF"/>
            <w:u w:val="single"/>
          </w:rPr>
          <w:t>Volume: 68 issue: 4, </w:t>
        </w:r>
      </w:hyperlink>
      <w:r w:rsidR="00BD2883" w:rsidRPr="000E2ACD">
        <w:rPr>
          <w:bCs/>
        </w:rPr>
        <w:t>page(s): 916-935</w:t>
      </w:r>
    </w:p>
    <w:p w14:paraId="4BAC385B" w14:textId="77777777" w:rsidR="00614C67" w:rsidRDefault="00614C67">
      <w:pPr>
        <w:tabs>
          <w:tab w:val="left" w:pos="1005"/>
        </w:tabs>
      </w:pPr>
    </w:p>
    <w:p w14:paraId="1F764565" w14:textId="77777777" w:rsidR="000E2ACD" w:rsidRDefault="000E2ACD" w:rsidP="000E2ACD"/>
    <w:p w14:paraId="1751067D" w14:textId="77777777" w:rsidR="000E2ACD" w:rsidRPr="00432FC4" w:rsidRDefault="000E2ACD" w:rsidP="000E2ACD">
      <w:pPr>
        <w:pBdr>
          <w:top w:val="nil"/>
          <w:left w:val="nil"/>
          <w:bottom w:val="nil"/>
          <w:right w:val="nil"/>
          <w:between w:val="nil"/>
        </w:pBdr>
        <w:spacing w:after="200"/>
        <w:jc w:val="both"/>
        <w:rPr>
          <w:color w:val="000000"/>
        </w:rPr>
      </w:pPr>
      <w:r w:rsidRPr="00432FC4">
        <w:rPr>
          <w:color w:val="000000"/>
        </w:rPr>
        <w:t>On interruptions: Nevertheless she persisted</w:t>
      </w:r>
    </w:p>
    <w:p w14:paraId="1A72B83D" w14:textId="77777777" w:rsidR="000E2ACD" w:rsidRDefault="00000000" w:rsidP="000E2ACD">
      <w:pPr>
        <w:rPr>
          <w:sz w:val="20"/>
          <w:szCs w:val="20"/>
        </w:rPr>
      </w:pPr>
      <w:hyperlink r:id="rId66">
        <w:r w:rsidR="000E2ACD">
          <w:rPr>
            <w:color w:val="0000FF"/>
            <w:sz w:val="20"/>
            <w:szCs w:val="20"/>
            <w:u w:val="single"/>
          </w:rPr>
          <w:t>https://www.washingtonpost.com/news/powerpost/wp/2017/02/07/republicans-vote-to-rebuke-elizabeth-warren-for-impugning-sessionss-character/?hpid=hp_rhp-top-table-main_no-name%3Ahomepage%2Fstory&amp;tid=a_inl&amp;utm_term=.810752f95cdb</w:t>
        </w:r>
      </w:hyperlink>
    </w:p>
    <w:p w14:paraId="3E12B2EF" w14:textId="77777777" w:rsidR="000E2ACD" w:rsidRDefault="000E2ACD" w:rsidP="000E2ACD">
      <w:pPr>
        <w:rPr>
          <w:sz w:val="20"/>
          <w:szCs w:val="20"/>
        </w:rPr>
      </w:pPr>
    </w:p>
    <w:p w14:paraId="6E674C32" w14:textId="77777777" w:rsidR="000E2ACD" w:rsidRDefault="000E2ACD" w:rsidP="000E2ACD">
      <w:pPr>
        <w:pBdr>
          <w:top w:val="nil"/>
          <w:left w:val="nil"/>
          <w:bottom w:val="nil"/>
          <w:right w:val="nil"/>
          <w:between w:val="nil"/>
        </w:pBdr>
        <w:spacing w:line="259" w:lineRule="auto"/>
        <w:rPr>
          <w:color w:val="1F497D"/>
          <w:sz w:val="20"/>
          <w:szCs w:val="20"/>
        </w:rPr>
      </w:pPr>
      <w:r>
        <w:rPr>
          <w:color w:val="1F497D"/>
          <w:sz w:val="20"/>
          <w:szCs w:val="20"/>
        </w:rPr>
        <w:t>Australian senator breast-feeds in parliament</w:t>
      </w:r>
    </w:p>
    <w:p w14:paraId="0BE2FE0C" w14:textId="77777777" w:rsidR="000E2ACD" w:rsidRDefault="00000000" w:rsidP="000E2ACD">
      <w:pPr>
        <w:pBdr>
          <w:top w:val="nil"/>
          <w:left w:val="nil"/>
          <w:bottom w:val="nil"/>
          <w:right w:val="nil"/>
          <w:between w:val="nil"/>
        </w:pBdr>
        <w:spacing w:line="259" w:lineRule="auto"/>
        <w:ind w:left="360"/>
        <w:rPr>
          <w:color w:val="1F497D"/>
          <w:sz w:val="20"/>
          <w:szCs w:val="20"/>
        </w:rPr>
      </w:pPr>
      <w:hyperlink r:id="rId67">
        <w:r w:rsidR="000E2ACD">
          <w:rPr>
            <w:color w:val="0000FF"/>
            <w:sz w:val="20"/>
            <w:szCs w:val="20"/>
            <w:u w:val="single"/>
          </w:rPr>
          <w:t>https://www.nytimes.com/2017/05/11/world/australia/breastfeed-australia-senator-larissa-waters.html</w:t>
        </w:r>
      </w:hyperlink>
    </w:p>
    <w:p w14:paraId="1E38CAC8" w14:textId="77777777" w:rsidR="000E2ACD" w:rsidRDefault="000E2ACD" w:rsidP="000E2ACD">
      <w:pPr>
        <w:pBdr>
          <w:top w:val="nil"/>
          <w:left w:val="nil"/>
          <w:bottom w:val="nil"/>
          <w:right w:val="nil"/>
          <w:between w:val="nil"/>
        </w:pBdr>
        <w:spacing w:after="160" w:line="259" w:lineRule="auto"/>
        <w:ind w:left="360"/>
        <w:rPr>
          <w:color w:val="1F497D"/>
          <w:sz w:val="20"/>
          <w:szCs w:val="20"/>
        </w:rPr>
      </w:pPr>
    </w:p>
    <w:p w14:paraId="03C82BE2" w14:textId="21A69196" w:rsidR="000E2ACD" w:rsidRDefault="000E2ACD" w:rsidP="000E2ACD">
      <w:pPr>
        <w:pBdr>
          <w:top w:val="nil"/>
          <w:left w:val="nil"/>
          <w:bottom w:val="nil"/>
          <w:right w:val="nil"/>
          <w:between w:val="nil"/>
        </w:pBdr>
        <w:spacing w:after="200"/>
        <w:jc w:val="both"/>
        <w:rPr>
          <w:color w:val="0000FF"/>
          <w:sz w:val="20"/>
          <w:szCs w:val="20"/>
          <w:u w:val="single"/>
        </w:rPr>
      </w:pPr>
      <w:r>
        <w:rPr>
          <w:color w:val="000000"/>
          <w:sz w:val="20"/>
          <w:szCs w:val="20"/>
        </w:rPr>
        <w:lastRenderedPageBreak/>
        <w:t xml:space="preserve">Kamala Harris; </w:t>
      </w:r>
      <w:hyperlink r:id="rId68">
        <w:r>
          <w:rPr>
            <w:color w:val="0000FF"/>
            <w:sz w:val="20"/>
            <w:szCs w:val="20"/>
            <w:u w:val="single"/>
          </w:rPr>
          <w:t>https://www.nytimes.com/2017/06/13/us/politics/kamala-harris-interrupted-jeff-sessions.html</w:t>
        </w:r>
      </w:hyperlink>
    </w:p>
    <w:p w14:paraId="4810F900" w14:textId="77777777" w:rsidR="00BE055C" w:rsidRDefault="00BE055C" w:rsidP="00BE055C">
      <w:r>
        <w:t>Julia Gillard’s Misogyny speech  2012:</w:t>
      </w:r>
    </w:p>
    <w:p w14:paraId="4E2D54FC" w14:textId="77777777" w:rsidR="00BE055C" w:rsidRDefault="00000000" w:rsidP="00BE055C">
      <w:pPr>
        <w:rPr>
          <w:color w:val="0000FF"/>
          <w:u w:val="single"/>
        </w:rPr>
      </w:pPr>
      <w:hyperlink r:id="rId69">
        <w:r w:rsidR="00BE055C">
          <w:rPr>
            <w:color w:val="0000FF"/>
            <w:u w:val="single"/>
          </w:rPr>
          <w:t>https://</w:t>
        </w:r>
        <w:proofErr w:type="spellStart"/>
        <w:r w:rsidR="00BE055C">
          <w:rPr>
            <w:color w:val="0000FF"/>
            <w:u w:val="single"/>
          </w:rPr>
          <w:t>www.youtube.com</w:t>
        </w:r>
        <w:proofErr w:type="spellEnd"/>
        <w:r w:rsidR="00BE055C">
          <w:rPr>
            <w:color w:val="0000FF"/>
            <w:u w:val="single"/>
          </w:rPr>
          <w:t>/</w:t>
        </w:r>
        <w:proofErr w:type="spellStart"/>
        <w:r w:rsidR="00BE055C">
          <w:rPr>
            <w:color w:val="0000FF"/>
            <w:u w:val="single"/>
          </w:rPr>
          <w:t>watch?v</w:t>
        </w:r>
        <w:proofErr w:type="spellEnd"/>
        <w:r w:rsidR="00BE055C">
          <w:rPr>
            <w:color w:val="0000FF"/>
            <w:u w:val="single"/>
          </w:rPr>
          <w:t>=SOPsxpMzYw4</w:t>
        </w:r>
      </w:hyperlink>
    </w:p>
    <w:p w14:paraId="3C22152C" w14:textId="77777777" w:rsidR="00BE055C" w:rsidRDefault="00BE055C" w:rsidP="00BE055C"/>
    <w:p w14:paraId="029319B9" w14:textId="77777777" w:rsidR="00BE055C" w:rsidRDefault="00BE055C" w:rsidP="00BE055C">
      <w:pPr>
        <w:spacing w:after="160" w:line="259" w:lineRule="auto"/>
        <w:rPr>
          <w:color w:val="1F497D"/>
        </w:rPr>
      </w:pPr>
    </w:p>
    <w:p w14:paraId="5A54CBEF" w14:textId="77777777" w:rsidR="00304FD6" w:rsidRPr="00711346" w:rsidRDefault="00304FD6" w:rsidP="00304FD6">
      <w:pPr>
        <w:rPr>
          <w:sz w:val="22"/>
          <w:szCs w:val="22"/>
        </w:rPr>
      </w:pPr>
      <w:r>
        <w:rPr>
          <w:noProof/>
          <w:sz w:val="22"/>
          <w:szCs w:val="22"/>
        </w:rPr>
        <w:drawing>
          <wp:inline distT="0" distB="0" distL="0" distR="0" wp14:anchorId="022077E7" wp14:editId="32A497DC">
            <wp:extent cx="5943600" cy="3460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6-12 at 2.26.12 PM.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943600" cy="3460115"/>
                    </a:xfrm>
                    <a:prstGeom prst="rect">
                      <a:avLst/>
                    </a:prstGeom>
                  </pic:spPr>
                </pic:pic>
              </a:graphicData>
            </a:graphic>
          </wp:inline>
        </w:drawing>
      </w:r>
    </w:p>
    <w:p w14:paraId="28FADEA4" w14:textId="77777777" w:rsidR="00614C67" w:rsidRDefault="00614C67">
      <w:pPr>
        <w:tabs>
          <w:tab w:val="left" w:pos="1005"/>
        </w:tabs>
      </w:pPr>
    </w:p>
    <w:p w14:paraId="3B3BFC6A" w14:textId="77777777" w:rsidR="00614C67" w:rsidRDefault="00614C67">
      <w:pPr>
        <w:tabs>
          <w:tab w:val="left" w:pos="1005"/>
        </w:tabs>
      </w:pPr>
    </w:p>
    <w:p w14:paraId="074F4940" w14:textId="77777777" w:rsidR="00614C67" w:rsidRDefault="00614C67">
      <w:pPr>
        <w:tabs>
          <w:tab w:val="left" w:pos="1005"/>
        </w:tabs>
      </w:pPr>
    </w:p>
    <w:tbl>
      <w:tblPr>
        <w:tblStyle w:val="afff0"/>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7E320670" w14:textId="77777777">
        <w:tc>
          <w:tcPr>
            <w:tcW w:w="9350" w:type="dxa"/>
            <w:shd w:val="clear" w:color="auto" w:fill="C6D9F1"/>
          </w:tcPr>
          <w:p w14:paraId="07B9CE75" w14:textId="3DF58A8B" w:rsidR="00614C67" w:rsidRDefault="00BD2883">
            <w:pPr>
              <w:rPr>
                <w:b/>
                <w:u w:val="single"/>
              </w:rPr>
            </w:pPr>
            <w:r>
              <w:rPr>
                <w:b/>
                <w:u w:val="single"/>
              </w:rPr>
              <w:t xml:space="preserve">Week </w:t>
            </w:r>
            <w:r w:rsidR="00386AD8">
              <w:rPr>
                <w:b/>
                <w:u w:val="single"/>
              </w:rPr>
              <w:t>8</w:t>
            </w:r>
            <w:r>
              <w:rPr>
                <w:b/>
                <w:u w:val="single"/>
              </w:rPr>
              <w:t xml:space="preserve">, March 17: </w:t>
            </w:r>
            <w:r w:rsidR="00386AD8">
              <w:rPr>
                <w:b/>
                <w:u w:val="single"/>
              </w:rPr>
              <w:t xml:space="preserve">  NO CLASS</w:t>
            </w:r>
          </w:p>
        </w:tc>
      </w:tr>
      <w:tr w:rsidR="00614C67" w14:paraId="5D5446C9" w14:textId="77777777">
        <w:tc>
          <w:tcPr>
            <w:tcW w:w="9350" w:type="dxa"/>
            <w:shd w:val="clear" w:color="auto" w:fill="C6D9F1"/>
          </w:tcPr>
          <w:p w14:paraId="602DEFC5" w14:textId="77777777" w:rsidR="00614C67" w:rsidRDefault="00614C67"/>
        </w:tc>
      </w:tr>
    </w:tbl>
    <w:p w14:paraId="052C6E48" w14:textId="4B5DA0F7" w:rsidR="00614C67" w:rsidRDefault="00614C67"/>
    <w:p w14:paraId="61F50FDA" w14:textId="116DFC29" w:rsidR="00386AD8" w:rsidRDefault="00386AD8"/>
    <w:p w14:paraId="436F5BD4" w14:textId="2222B0EE" w:rsidR="00386AD8" w:rsidRDefault="00386AD8"/>
    <w:p w14:paraId="27EA56EE" w14:textId="6415B257" w:rsidR="00386AD8" w:rsidRDefault="00386AD8"/>
    <w:p w14:paraId="2F679131" w14:textId="3339D99F" w:rsidR="00386AD8" w:rsidRDefault="00386AD8"/>
    <w:p w14:paraId="4D5E73EA" w14:textId="3B91B8F7" w:rsidR="00386AD8" w:rsidRDefault="00386AD8"/>
    <w:p w14:paraId="6071B737" w14:textId="058EB0DF" w:rsidR="00386AD8" w:rsidRDefault="00386AD8"/>
    <w:tbl>
      <w:tblPr>
        <w:tblStyle w:val="afff0"/>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386AD8" w14:paraId="5A49CB02" w14:textId="77777777" w:rsidTr="003209B5">
        <w:tc>
          <w:tcPr>
            <w:tcW w:w="9350" w:type="dxa"/>
            <w:shd w:val="clear" w:color="auto" w:fill="C6D9F1"/>
          </w:tcPr>
          <w:p w14:paraId="5624BBE9" w14:textId="61B323AA" w:rsidR="00386AD8" w:rsidRDefault="00386AD8" w:rsidP="003209B5">
            <w:pPr>
              <w:rPr>
                <w:b/>
                <w:u w:val="single"/>
              </w:rPr>
            </w:pPr>
            <w:r>
              <w:rPr>
                <w:b/>
                <w:u w:val="single"/>
              </w:rPr>
              <w:t>Week 9, March 24:   Political Regimes: Democracy Vs Neo-populism, authoritarianism, autocracy</w:t>
            </w:r>
          </w:p>
        </w:tc>
      </w:tr>
    </w:tbl>
    <w:p w14:paraId="4E24001A" w14:textId="77777777" w:rsidR="00386AD8" w:rsidRDefault="00386AD8"/>
    <w:p w14:paraId="148F6ACB" w14:textId="306C0E45" w:rsidR="00614C67" w:rsidRDefault="00BD2883">
      <w:r>
        <w:t xml:space="preserve">Democracies, in spite of the promise to represent ‘all men’, are manifestly biased against a wide range of social groups.  Feminist historical analysis has revealed the foundational gender bias embedded in democratic systems, and this, along with racial and class biases have contributed to </w:t>
      </w:r>
      <w:r>
        <w:lastRenderedPageBreak/>
        <w:t>patriarchal governance.  Democratic inclusion, nevertheless, has remained the major focus of feminist political mobilization.  The rise of ‘illiberal democracies’ since 2008, in the neo-nationalist, xenophobic populist regimes of right and left in all parts of the world, has constituted one of the most serious threats to feminist political ambitions for decades, because of the explicit misogynism, and anti-gender equality framing of social and economic policies.  This is particularly so when governing regimes have pro-natalist agendas.  This session examines feminist critiques of  liberal democracy and the emergence of misogynistic populism.</w:t>
      </w:r>
    </w:p>
    <w:p w14:paraId="5D00AEC8" w14:textId="77777777" w:rsidR="00614C67" w:rsidRDefault="00614C67">
      <w:pPr>
        <w:rPr>
          <w:b/>
          <w:i/>
        </w:rPr>
      </w:pPr>
    </w:p>
    <w:p w14:paraId="7E3E21F8" w14:textId="77777777" w:rsidR="00614C67" w:rsidRDefault="00BD2883">
      <w:pPr>
        <w:rPr>
          <w:b/>
          <w:i/>
        </w:rPr>
      </w:pPr>
      <w:r>
        <w:rPr>
          <w:b/>
          <w:i/>
        </w:rPr>
        <w:t>Required:</w:t>
      </w:r>
    </w:p>
    <w:p w14:paraId="30AA15D7" w14:textId="77777777" w:rsidR="00614C67" w:rsidRDefault="00614C67">
      <w:pPr>
        <w:rPr>
          <w:b/>
        </w:rPr>
      </w:pPr>
    </w:p>
    <w:p w14:paraId="08149E91" w14:textId="77777777" w:rsidR="00614C67" w:rsidRDefault="00BD2883">
      <w:r>
        <w:t xml:space="preserve">Andrea </w:t>
      </w:r>
      <w:proofErr w:type="spellStart"/>
      <w:r>
        <w:t>Peto</w:t>
      </w:r>
      <w:proofErr w:type="spellEnd"/>
      <w:r>
        <w:t xml:space="preserve"> and </w:t>
      </w:r>
      <w:proofErr w:type="spellStart"/>
      <w:r>
        <w:t>Krizstian</w:t>
      </w:r>
      <w:proofErr w:type="spellEnd"/>
      <w:r>
        <w:t xml:space="preserve"> Simon,  2017,  “Resistance Alone Is Not Enough” – Women’s Rights and Illiberal Democracies”, </w:t>
      </w:r>
      <w:r>
        <w:rPr>
          <w:rFonts w:ascii="Arial" w:eastAsia="Arial" w:hAnsi="Arial" w:cs="Arial"/>
          <w:color w:val="FFFFFF"/>
          <w:sz w:val="45"/>
          <w:szCs w:val="45"/>
          <w:highlight w:val="white"/>
        </w:rPr>
        <w:t>“</w:t>
      </w:r>
      <w:r>
        <w:rPr>
          <w:u w:val="single"/>
        </w:rPr>
        <w:t>Green European Journal</w:t>
      </w:r>
      <w:r>
        <w:t xml:space="preserve"> August 29, https://www.greeneuropeanjournal.eu/resistance-alone-is-not-enough-womens-rights-and-illiberal-democracies/</w:t>
      </w:r>
    </w:p>
    <w:p w14:paraId="1A13E2C4" w14:textId="5A177881" w:rsidR="00614C67" w:rsidRDefault="00614C67"/>
    <w:p w14:paraId="58972C2F" w14:textId="77777777" w:rsidR="00A772F0" w:rsidRPr="00A772F0" w:rsidRDefault="00A772F0" w:rsidP="00A772F0">
      <w:pPr>
        <w:rPr>
          <w:bCs/>
          <w:color w:val="0000FF"/>
          <w:u w:val="single"/>
        </w:rPr>
      </w:pPr>
      <w:proofErr w:type="spellStart"/>
      <w:r w:rsidRPr="00A772F0">
        <w:rPr>
          <w:bCs/>
          <w:color w:val="0000FF"/>
          <w:u w:val="single"/>
        </w:rPr>
        <w:t>Shruitu</w:t>
      </w:r>
      <w:proofErr w:type="spellEnd"/>
      <w:r w:rsidRPr="00A772F0">
        <w:rPr>
          <w:bCs/>
          <w:color w:val="0000FF"/>
          <w:u w:val="single"/>
        </w:rPr>
        <w:t xml:space="preserve"> Jain, Prithvi </w:t>
      </w:r>
      <w:proofErr w:type="spellStart"/>
      <w:r w:rsidRPr="00A772F0">
        <w:rPr>
          <w:bCs/>
          <w:color w:val="0000FF"/>
          <w:u w:val="single"/>
        </w:rPr>
        <w:t>Iyer</w:t>
      </w:r>
      <w:proofErr w:type="spellEnd"/>
      <w:r w:rsidRPr="00A772F0">
        <w:rPr>
          <w:bCs/>
          <w:color w:val="0000FF"/>
          <w:u w:val="single"/>
        </w:rPr>
        <w:t>, January 4, 2021, ‘</w:t>
      </w:r>
      <w:r w:rsidRPr="00A52211">
        <w:rPr>
          <w:bCs/>
          <w:color w:val="0000FF"/>
          <w:u w:val="single"/>
        </w:rPr>
        <w:t>An unlikely match: Women and the far-right</w:t>
      </w:r>
      <w:r w:rsidRPr="00A772F0">
        <w:rPr>
          <w:bCs/>
          <w:color w:val="0000FF"/>
          <w:u w:val="single"/>
        </w:rPr>
        <w:t>’, Observer Research Foundation,  https://www.orfonline.org/expert-speak/unlikely-match-women-far-right/</w:t>
      </w:r>
    </w:p>
    <w:p w14:paraId="3A86FC43" w14:textId="319402DA" w:rsidR="00A772F0" w:rsidRDefault="00A772F0" w:rsidP="00A772F0">
      <w:pPr>
        <w:jc w:val="center"/>
        <w:rPr>
          <w:bCs/>
          <w:color w:val="0000FF"/>
          <w:u w:val="single"/>
        </w:rPr>
      </w:pPr>
    </w:p>
    <w:p w14:paraId="163E3931" w14:textId="6C24D807" w:rsidR="00175D56" w:rsidRPr="00175D56" w:rsidRDefault="00175D56" w:rsidP="00A772F0">
      <w:pPr>
        <w:jc w:val="center"/>
        <w:rPr>
          <w:color w:val="0000FF"/>
          <w:u w:val="single"/>
        </w:rPr>
      </w:pPr>
    </w:p>
    <w:p w14:paraId="45CE0F09" w14:textId="77777777" w:rsidR="00175D56" w:rsidRPr="00175D56" w:rsidRDefault="00175D56" w:rsidP="00175D56">
      <w:r w:rsidRPr="00175D56">
        <w:t>Choe Sang-Hun New York Times January 1 2022</w:t>
      </w:r>
    </w:p>
    <w:p w14:paraId="0D23A523" w14:textId="77777777" w:rsidR="00175D56" w:rsidRPr="00BE32AD" w:rsidRDefault="00175D56" w:rsidP="00175D56">
      <w:r w:rsidRPr="00BE32AD">
        <w:t>The New Political Cry in South Korea: ‘Out With Man Haters’</w:t>
      </w:r>
    </w:p>
    <w:p w14:paraId="2B82F387" w14:textId="77777777" w:rsidR="00175D56" w:rsidRPr="00175D56" w:rsidRDefault="00175D56" w:rsidP="00175D56">
      <w:r w:rsidRPr="00175D56">
        <w:t>https://www.nytimes.com/2022/01/01/world/asia/south-korea-men-anti-feminists.html</w:t>
      </w:r>
    </w:p>
    <w:p w14:paraId="59C54447" w14:textId="77777777" w:rsidR="00175D56" w:rsidRDefault="00175D56" w:rsidP="00175D56"/>
    <w:p w14:paraId="5C806C78" w14:textId="77777777" w:rsidR="00175D56" w:rsidRPr="00A772F0" w:rsidRDefault="00175D56" w:rsidP="00A772F0">
      <w:pPr>
        <w:jc w:val="center"/>
        <w:rPr>
          <w:bCs/>
          <w:color w:val="0000FF"/>
          <w:u w:val="single"/>
        </w:rPr>
      </w:pPr>
    </w:p>
    <w:p w14:paraId="5176E0B4" w14:textId="3C6C3AEB" w:rsidR="00A772F0" w:rsidRDefault="00A772F0"/>
    <w:p w14:paraId="1524B2E2" w14:textId="677E9B4C" w:rsidR="00386AD8" w:rsidRPr="00386AD8" w:rsidRDefault="00386AD8" w:rsidP="00386AD8">
      <w:pPr>
        <w:rPr>
          <w:bCs/>
        </w:rPr>
      </w:pPr>
      <w:r>
        <w:t>AM Goetz, 2019, ‘</w:t>
      </w:r>
      <w:r w:rsidRPr="00386AD8">
        <w:rPr>
          <w:bCs/>
        </w:rPr>
        <w:t xml:space="preserve">The politics of preserving gender inequality: </w:t>
      </w:r>
      <w:proofErr w:type="spellStart"/>
      <w:r w:rsidRPr="00386AD8">
        <w:rPr>
          <w:bCs/>
        </w:rPr>
        <w:t>deinstitutionalisation</w:t>
      </w:r>
      <w:proofErr w:type="spellEnd"/>
      <w:r w:rsidRPr="00386AD8">
        <w:rPr>
          <w:bCs/>
        </w:rPr>
        <w:t xml:space="preserve"> and re-</w:t>
      </w:r>
      <w:proofErr w:type="spellStart"/>
      <w:r w:rsidRPr="00386AD8">
        <w:rPr>
          <w:bCs/>
        </w:rPr>
        <w:t>privatisation</w:t>
      </w:r>
      <w:proofErr w:type="spellEnd"/>
      <w:r w:rsidRPr="00386AD8">
        <w:rPr>
          <w:bCs/>
        </w:rPr>
        <w:t>’, Oxford Development Studies</w:t>
      </w:r>
      <w:r>
        <w:rPr>
          <w:bCs/>
        </w:rPr>
        <w:t xml:space="preserve">, </w:t>
      </w:r>
      <w:r w:rsidRPr="00386AD8">
        <w:rPr>
          <w:bCs/>
        </w:rPr>
        <w:t>https://</w:t>
      </w:r>
      <w:proofErr w:type="spellStart"/>
      <w:r w:rsidRPr="00386AD8">
        <w:rPr>
          <w:bCs/>
        </w:rPr>
        <w:t>ideas.repec.org</w:t>
      </w:r>
      <w:proofErr w:type="spellEnd"/>
      <w:r w:rsidRPr="00386AD8">
        <w:rPr>
          <w:bCs/>
        </w:rPr>
        <w:t>/a/</w:t>
      </w:r>
      <w:proofErr w:type="spellStart"/>
      <w:r w:rsidRPr="00386AD8">
        <w:rPr>
          <w:bCs/>
        </w:rPr>
        <w:t>taf</w:t>
      </w:r>
      <w:proofErr w:type="spellEnd"/>
      <w:r w:rsidRPr="00386AD8">
        <w:rPr>
          <w:bCs/>
        </w:rPr>
        <w:t>/</w:t>
      </w:r>
      <w:proofErr w:type="spellStart"/>
      <w:r w:rsidRPr="00386AD8">
        <w:rPr>
          <w:bCs/>
        </w:rPr>
        <w:t>oxdevs</w:t>
      </w:r>
      <w:proofErr w:type="spellEnd"/>
      <w:r w:rsidRPr="00386AD8">
        <w:rPr>
          <w:bCs/>
        </w:rPr>
        <w:t>/v48y2020i1p2-17.html</w:t>
      </w:r>
    </w:p>
    <w:p w14:paraId="1F1D18A6" w14:textId="3BEF3D00" w:rsidR="00386AD8" w:rsidRDefault="00386AD8"/>
    <w:p w14:paraId="07EF34A0" w14:textId="77777777" w:rsidR="00614C67" w:rsidRDefault="00614C67">
      <w:pPr>
        <w:rPr>
          <w:b/>
          <w:i/>
        </w:rPr>
      </w:pPr>
    </w:p>
    <w:p w14:paraId="7EC2932C" w14:textId="77777777" w:rsidR="00614C67" w:rsidRDefault="00BD2883">
      <w:pPr>
        <w:rPr>
          <w:b/>
          <w:i/>
        </w:rPr>
      </w:pPr>
      <w:r>
        <w:rPr>
          <w:b/>
          <w:i/>
        </w:rPr>
        <w:t>Recommended:</w:t>
      </w:r>
    </w:p>
    <w:p w14:paraId="0994EFE8" w14:textId="317A6996" w:rsidR="00614C67" w:rsidRPr="00F52A9F" w:rsidRDefault="00614C67">
      <w:pPr>
        <w:rPr>
          <w:bCs/>
          <w:i/>
        </w:rPr>
      </w:pPr>
    </w:p>
    <w:p w14:paraId="29A584F3" w14:textId="277CDCF3" w:rsidR="00880A6D" w:rsidRPr="00880A6D" w:rsidRDefault="00880A6D" w:rsidP="00880A6D">
      <w:pPr>
        <w:rPr>
          <w:iCs/>
        </w:rPr>
      </w:pPr>
      <w:r>
        <w:rPr>
          <w:iCs/>
        </w:rPr>
        <w:t>Casey Michel, 2018, ‘</w:t>
      </w:r>
      <w:r w:rsidRPr="00880A6D">
        <w:rPr>
          <w:iCs/>
        </w:rPr>
        <w:t>Russians and the American right started plotting in 1995. We have the notes from the first meeting</w:t>
      </w:r>
      <w:r>
        <w:rPr>
          <w:iCs/>
        </w:rPr>
        <w:t>’</w:t>
      </w:r>
    </w:p>
    <w:p w14:paraId="403177FC" w14:textId="0D7664B1" w:rsidR="00F52A9F" w:rsidRPr="00F52A9F" w:rsidRDefault="00F52A9F">
      <w:pPr>
        <w:rPr>
          <w:bCs/>
          <w:iCs/>
          <w:u w:val="single"/>
        </w:rPr>
      </w:pPr>
      <w:r w:rsidRPr="00F52A9F">
        <w:rPr>
          <w:bCs/>
          <w:iCs/>
        </w:rPr>
        <w:t xml:space="preserve">In </w:t>
      </w:r>
      <w:r w:rsidRPr="00F52A9F">
        <w:rPr>
          <w:bCs/>
          <w:iCs/>
          <w:u w:val="single"/>
        </w:rPr>
        <w:t xml:space="preserve">Think Progress, </w:t>
      </w:r>
    </w:p>
    <w:p w14:paraId="31B81F95" w14:textId="771A6F9A" w:rsidR="00F52A9F" w:rsidRPr="00F52A9F" w:rsidRDefault="00000000">
      <w:pPr>
        <w:rPr>
          <w:bCs/>
          <w:iCs/>
          <w:u w:val="single"/>
        </w:rPr>
      </w:pPr>
      <w:hyperlink r:id="rId71" w:history="1">
        <w:r w:rsidR="00F52A9F" w:rsidRPr="00F52A9F">
          <w:rPr>
            <w:rStyle w:val="Hyperlink"/>
            <w:bCs/>
            <w:iCs/>
          </w:rPr>
          <w:t>https://archive.thinkprogress.org/history-of-christian-fundamentalists-in-russia-and-the-us-a6bdd326841d/</w:t>
        </w:r>
      </w:hyperlink>
    </w:p>
    <w:p w14:paraId="511C9DA7" w14:textId="77777777" w:rsidR="00F52A9F" w:rsidRDefault="00F52A9F">
      <w:pPr>
        <w:rPr>
          <w:b/>
          <w:i/>
        </w:rPr>
      </w:pPr>
    </w:p>
    <w:p w14:paraId="31C44091" w14:textId="77777777" w:rsidR="00614C67" w:rsidRDefault="00BD2883">
      <w:r>
        <w:t xml:space="preserve">Conny </w:t>
      </w:r>
      <w:proofErr w:type="spellStart"/>
      <w:r>
        <w:t>Roggeband</w:t>
      </w:r>
      <w:proofErr w:type="spellEnd"/>
      <w:r>
        <w:t xml:space="preserve">, 2019, ‘International Women’s rights: Progress Under Attack?’, </w:t>
      </w:r>
      <w:r>
        <w:rPr>
          <w:u w:val="single"/>
        </w:rPr>
        <w:t xml:space="preserve">KEG </w:t>
      </w:r>
      <w:proofErr w:type="spellStart"/>
      <w:r>
        <w:rPr>
          <w:u w:val="single"/>
        </w:rPr>
        <w:t>Internatiopnal</w:t>
      </w:r>
      <w:proofErr w:type="spellEnd"/>
      <w:r>
        <w:rPr>
          <w:u w:val="single"/>
        </w:rPr>
        <w:t xml:space="preserve"> Law Working Paper series</w:t>
      </w:r>
      <w:r>
        <w:t xml:space="preserve"> No. 26, January.</w:t>
      </w:r>
    </w:p>
    <w:p w14:paraId="50EDD7BC" w14:textId="77777777" w:rsidR="00614C67" w:rsidRDefault="00614C67">
      <w:pPr>
        <w:rPr>
          <w:b/>
          <w:i/>
        </w:rPr>
      </w:pPr>
    </w:p>
    <w:p w14:paraId="4F7A3810" w14:textId="77777777" w:rsidR="00614C67" w:rsidRDefault="00BD2883">
      <w:r>
        <w:t>Okeke-</w:t>
      </w:r>
      <w:proofErr w:type="spellStart"/>
      <w:r>
        <w:t>Ihejirika</w:t>
      </w:r>
      <w:proofErr w:type="spellEnd"/>
      <w:r>
        <w:t xml:space="preserve">, </w:t>
      </w:r>
      <w:proofErr w:type="spellStart"/>
      <w:r>
        <w:t>Philomina</w:t>
      </w:r>
      <w:proofErr w:type="spellEnd"/>
      <w:r>
        <w:t xml:space="preserve"> E., and Susan </w:t>
      </w:r>
      <w:proofErr w:type="spellStart"/>
      <w:r>
        <w:t>Franceshet</w:t>
      </w:r>
      <w:proofErr w:type="spellEnd"/>
      <w:r>
        <w:t>, 2002, ‘</w:t>
      </w:r>
      <w:proofErr w:type="spellStart"/>
      <w:r>
        <w:t>Democratisation</w:t>
      </w:r>
      <w:proofErr w:type="spellEnd"/>
      <w:r>
        <w:t xml:space="preserve"> and State Feminism:  Gender and Politics in Africa and Latin America’,  </w:t>
      </w:r>
      <w:r>
        <w:rPr>
          <w:u w:val="single"/>
        </w:rPr>
        <w:t>Development and Change</w:t>
      </w:r>
      <w:r>
        <w:t>, 33 (3):  439 – 467.</w:t>
      </w:r>
    </w:p>
    <w:p w14:paraId="1EC5A5D1" w14:textId="77777777" w:rsidR="00614C67" w:rsidRDefault="00614C67"/>
    <w:p w14:paraId="1F76FAE6" w14:textId="77777777" w:rsidR="00614C67" w:rsidRDefault="00BD2883">
      <w:r>
        <w:lastRenderedPageBreak/>
        <w:t xml:space="preserve">Larson, Anna, 2012, ‘Institutions, Security and </w:t>
      </w:r>
      <w:proofErr w:type="spellStart"/>
      <w:r>
        <w:t>Statebuilding</w:t>
      </w:r>
      <w:proofErr w:type="spellEnd"/>
      <w:r>
        <w:t xml:space="preserve"> in Afghanistan’, in Susan </w:t>
      </w:r>
      <w:proofErr w:type="spellStart"/>
      <w:r>
        <w:t>Franceschet</w:t>
      </w:r>
      <w:proofErr w:type="spellEnd"/>
      <w:r>
        <w:t xml:space="preserve"> et al (eds)  </w:t>
      </w:r>
      <w:r>
        <w:rPr>
          <w:u w:val="single"/>
        </w:rPr>
        <w:t>The Impact of Gender Quotas</w:t>
      </w:r>
      <w:r>
        <w:t>, Oxford University Press.</w:t>
      </w:r>
    </w:p>
    <w:p w14:paraId="32841755" w14:textId="77777777" w:rsidR="00614C67" w:rsidRDefault="00614C67">
      <w:pPr>
        <w:rPr>
          <w:b/>
          <w:i/>
        </w:rPr>
      </w:pPr>
    </w:p>
    <w:p w14:paraId="107FE030" w14:textId="77777777" w:rsidR="00614C67" w:rsidRDefault="00BD2883">
      <w:r>
        <w:t xml:space="preserve">Michael J. Boyle, 2020, ‘America and the Illiberal Order After Trump’,  </w:t>
      </w:r>
      <w:r>
        <w:rPr>
          <w:i/>
        </w:rPr>
        <w:t>Survival: Global Politics and Strategy</w:t>
      </w:r>
      <w:r>
        <w:t>,  Vol 62 no. 6, pages: 51 -76.</w:t>
      </w:r>
    </w:p>
    <w:p w14:paraId="14C84FC8" w14:textId="77777777" w:rsidR="00614C67" w:rsidRDefault="00614C67"/>
    <w:p w14:paraId="63A963ED" w14:textId="77777777" w:rsidR="00614C67" w:rsidRDefault="00BD2883">
      <w:proofErr w:type="spellStart"/>
      <w:r>
        <w:t>Mansbridge</w:t>
      </w:r>
      <w:proofErr w:type="spellEnd"/>
      <w:r>
        <w:t xml:space="preserve">, Jane, 1998, ‘Feminism and Democracy’, in Anne Philips (ed) </w:t>
      </w:r>
      <w:r>
        <w:rPr>
          <w:u w:val="single"/>
        </w:rPr>
        <w:t>Feminism and Politics</w:t>
      </w:r>
      <w:r>
        <w:t>, Oxford University Press, Oxford.</w:t>
      </w:r>
    </w:p>
    <w:p w14:paraId="746B64BE" w14:textId="77777777" w:rsidR="00614C67" w:rsidRDefault="00614C67"/>
    <w:p w14:paraId="5704D192" w14:textId="77777777" w:rsidR="00614C67" w:rsidRDefault="00BD2883">
      <w:r>
        <w:t>Varieties of democracy project 2019 – 2020 report:</w:t>
      </w:r>
    </w:p>
    <w:p w14:paraId="6EE8B450" w14:textId="77777777" w:rsidR="00614C67" w:rsidRDefault="00000000">
      <w:hyperlink r:id="rId72">
        <w:r w:rsidR="00BD2883">
          <w:rPr>
            <w:color w:val="0000FF"/>
            <w:u w:val="single"/>
          </w:rPr>
          <w:t>https://www.v-dem.net/media/filer_public/99/de/99dedd73-f8bc-484c-8b91-44ba601b6e6b/v-dem_democracy_report_2019.pdf</w:t>
        </w:r>
      </w:hyperlink>
    </w:p>
    <w:p w14:paraId="705A5EF0" w14:textId="77777777" w:rsidR="00614C67" w:rsidRDefault="00614C67"/>
    <w:p w14:paraId="55F92362" w14:textId="77777777" w:rsidR="00614C67" w:rsidRDefault="00BD2883">
      <w:r>
        <w:t xml:space="preserve">Jasmin Lorch and Bettina Bunk, 2016, ‘Gender Politics, Authoritarian Regime Resilience, and the Role of Civil Society in Algeria and Mozambique’,  GIGA Research </w:t>
      </w:r>
      <w:proofErr w:type="spellStart"/>
      <w:r>
        <w:t>Programme</w:t>
      </w:r>
      <w:proofErr w:type="spellEnd"/>
      <w:r>
        <w:t>: Accountability and Participation, No 292 October 2016</w:t>
      </w:r>
    </w:p>
    <w:p w14:paraId="51CF4CBA" w14:textId="77777777" w:rsidR="00614C67" w:rsidRDefault="00BD2883">
      <w:r>
        <w:t>https://www.giga-hamburg.de/de/system/files/publications/wp292_lorch-bunk.pdf</w:t>
      </w:r>
    </w:p>
    <w:p w14:paraId="5F98270F" w14:textId="77777777" w:rsidR="00614C67" w:rsidRDefault="00614C67"/>
    <w:p w14:paraId="6B1F5A78" w14:textId="77777777" w:rsidR="00614C67" w:rsidRDefault="00614C67"/>
    <w:p w14:paraId="2CDE8D47" w14:textId="77777777" w:rsidR="00614C67" w:rsidRDefault="00614C67"/>
    <w:p w14:paraId="70DEB4FB" w14:textId="77777777" w:rsidR="00614C67" w:rsidRDefault="00614C67">
      <w:pPr>
        <w:rPr>
          <w:b/>
        </w:rPr>
      </w:pPr>
    </w:p>
    <w:tbl>
      <w:tblPr>
        <w:tblStyle w:val="afff1"/>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251014D7" w14:textId="77777777">
        <w:tc>
          <w:tcPr>
            <w:tcW w:w="9350" w:type="dxa"/>
            <w:shd w:val="clear" w:color="auto" w:fill="C6D9F1"/>
          </w:tcPr>
          <w:p w14:paraId="602C784D" w14:textId="6C89E7CB" w:rsidR="00614C67" w:rsidRDefault="00BD2883" w:rsidP="00386AD8">
            <w:pPr>
              <w:rPr>
                <w:b/>
                <w:u w:val="single"/>
              </w:rPr>
            </w:pPr>
            <w:r>
              <w:rPr>
                <w:b/>
                <w:u w:val="single"/>
              </w:rPr>
              <w:t xml:space="preserve">Week </w:t>
            </w:r>
            <w:r w:rsidR="0043327D">
              <w:rPr>
                <w:b/>
                <w:u w:val="single"/>
              </w:rPr>
              <w:t>10</w:t>
            </w:r>
            <w:r>
              <w:rPr>
                <w:b/>
                <w:u w:val="single"/>
              </w:rPr>
              <w:t xml:space="preserve">:  March </w:t>
            </w:r>
            <w:r w:rsidR="0043327D">
              <w:rPr>
                <w:b/>
                <w:u w:val="single"/>
              </w:rPr>
              <w:t>31</w:t>
            </w:r>
            <w:r>
              <w:rPr>
                <w:b/>
                <w:u w:val="single"/>
              </w:rPr>
              <w:t xml:space="preserve">:  </w:t>
            </w:r>
            <w:r w:rsidR="00386AD8">
              <w:rPr>
                <w:b/>
                <w:u w:val="single"/>
              </w:rPr>
              <w:t>Gender and Corruption</w:t>
            </w:r>
          </w:p>
        </w:tc>
      </w:tr>
      <w:tr w:rsidR="00614C67" w14:paraId="0C57FAAC" w14:textId="77777777">
        <w:tc>
          <w:tcPr>
            <w:tcW w:w="9350" w:type="dxa"/>
            <w:shd w:val="clear" w:color="auto" w:fill="C6D9F1"/>
          </w:tcPr>
          <w:p w14:paraId="74FC4109" w14:textId="77777777" w:rsidR="00614C67" w:rsidRDefault="00614C67"/>
        </w:tc>
      </w:tr>
    </w:tbl>
    <w:p w14:paraId="26384A77" w14:textId="77777777" w:rsidR="00614C67" w:rsidRDefault="00614C67">
      <w:pPr>
        <w:tabs>
          <w:tab w:val="left" w:pos="1005"/>
        </w:tabs>
      </w:pPr>
    </w:p>
    <w:p w14:paraId="72A9A6F8" w14:textId="68F9BB52" w:rsidR="007016A5" w:rsidRDefault="007016A5" w:rsidP="007016A5">
      <w:r>
        <w:rPr>
          <w:b/>
          <w:i/>
        </w:rPr>
        <w:t> </w:t>
      </w:r>
      <w:r>
        <w:t>A rare flurry of aid-agency interest in women’s leadership was spurred after 2000 by several statistical reviews demonstrating that there is less corruption when there are more women in public office.  The UN Office on Drugs and Crime has recently revived interest in this issue, encouraging more attention to the question of whether women are less corrupt than men. In this session we examine those claims and we also look into women’s engagement in anti-corruption struggles in developing countries.</w:t>
      </w:r>
    </w:p>
    <w:p w14:paraId="71775AB2" w14:textId="77777777" w:rsidR="007016A5" w:rsidRDefault="007016A5" w:rsidP="007016A5"/>
    <w:p w14:paraId="0ADF605E" w14:textId="3A7282A0" w:rsidR="007016A5" w:rsidRDefault="007016A5" w:rsidP="007016A5">
      <w:r>
        <w:rPr>
          <w:b/>
          <w:i/>
        </w:rPr>
        <w:t>Required</w:t>
      </w:r>
      <w:r>
        <w:t>:</w:t>
      </w:r>
    </w:p>
    <w:p w14:paraId="560A1A2D" w14:textId="5C9B1952" w:rsidR="00562595" w:rsidRDefault="00562595" w:rsidP="007016A5"/>
    <w:p w14:paraId="45274AFC" w14:textId="48DB7120" w:rsidR="00562595" w:rsidRDefault="00562595" w:rsidP="007016A5">
      <w:r>
        <w:t>UNODC, 2020, ‘The Time is Now: Addressing the gender Dimensions of Corruption’</w:t>
      </w:r>
    </w:p>
    <w:p w14:paraId="258FBE28" w14:textId="43D881C9" w:rsidR="00562595" w:rsidRDefault="00000000" w:rsidP="007016A5">
      <w:hyperlink r:id="rId73" w:history="1">
        <w:r w:rsidR="00562595" w:rsidRPr="00821C1E">
          <w:rPr>
            <w:rStyle w:val="Hyperlink"/>
          </w:rPr>
          <w:t>https://www.unodc.org/documents/corruption/Publications/2020/THE_TIME_IS_NOW_2020_12_08.pdf</w:t>
        </w:r>
      </w:hyperlink>
    </w:p>
    <w:p w14:paraId="57D6206A" w14:textId="77777777" w:rsidR="00562595" w:rsidRDefault="00562595" w:rsidP="007016A5"/>
    <w:p w14:paraId="7F53E206" w14:textId="77777777" w:rsidR="007016A5" w:rsidRDefault="007016A5" w:rsidP="007016A5"/>
    <w:p w14:paraId="5012F1EC" w14:textId="37F8392A" w:rsidR="007016A5" w:rsidRDefault="007016A5" w:rsidP="007016A5">
      <w:r>
        <w:t>Pease look at Policy Brief 01/2014 on the Transparency International website: ‘Gender, Equality and Corruption:  What are the Linkages?’:</w:t>
      </w:r>
    </w:p>
    <w:p w14:paraId="01D7D151" w14:textId="77777777" w:rsidR="007016A5" w:rsidRDefault="00000000" w:rsidP="007016A5">
      <w:pPr>
        <w:rPr>
          <w:color w:val="0000FF"/>
          <w:u w:val="single"/>
        </w:rPr>
      </w:pPr>
      <w:hyperlink r:id="rId74">
        <w:r w:rsidR="007016A5">
          <w:rPr>
            <w:color w:val="0000FF"/>
            <w:u w:val="single"/>
          </w:rPr>
          <w:t>http://www.transparency.org/whatwedo/pub/policy_position_01_2014_gender_equality_and_corruption_what_are_the_linkage</w:t>
        </w:r>
      </w:hyperlink>
    </w:p>
    <w:p w14:paraId="4F85B717" w14:textId="77777777" w:rsidR="007016A5" w:rsidRDefault="007016A5" w:rsidP="007016A5"/>
    <w:p w14:paraId="57CDBCB5" w14:textId="2D41D91F" w:rsidR="007016A5" w:rsidRDefault="007016A5" w:rsidP="007016A5"/>
    <w:p w14:paraId="5233432B" w14:textId="13A49859" w:rsidR="00562595" w:rsidRDefault="00562595" w:rsidP="00562595">
      <w:pPr>
        <w:pBdr>
          <w:top w:val="single" w:sz="4" w:space="1" w:color="auto"/>
          <w:left w:val="single" w:sz="4" w:space="4" w:color="auto"/>
          <w:bottom w:val="single" w:sz="4" w:space="1" w:color="auto"/>
          <w:right w:val="single" w:sz="4" w:space="4" w:color="auto"/>
        </w:pBdr>
      </w:pPr>
    </w:p>
    <w:p w14:paraId="295611EE" w14:textId="77777777" w:rsidR="00562595" w:rsidRDefault="00562595" w:rsidP="00562595">
      <w:pPr>
        <w:pBdr>
          <w:top w:val="single" w:sz="4" w:space="1" w:color="auto"/>
          <w:left w:val="single" w:sz="4" w:space="4" w:color="auto"/>
          <w:bottom w:val="single" w:sz="4" w:space="1" w:color="auto"/>
          <w:right w:val="single" w:sz="4" w:space="4" w:color="auto"/>
        </w:pBdr>
      </w:pPr>
      <w:r w:rsidRPr="00562595">
        <w:rPr>
          <w:b/>
          <w:bCs/>
        </w:rPr>
        <w:lastRenderedPageBreak/>
        <w:t>DEBATE</w:t>
      </w:r>
      <w:r>
        <w:t>:</w:t>
      </w:r>
    </w:p>
    <w:p w14:paraId="3D762069" w14:textId="77777777" w:rsidR="00562595" w:rsidRDefault="00562595" w:rsidP="00562595">
      <w:pPr>
        <w:pBdr>
          <w:top w:val="single" w:sz="4" w:space="1" w:color="auto"/>
          <w:left w:val="single" w:sz="4" w:space="4" w:color="auto"/>
          <w:bottom w:val="single" w:sz="4" w:space="1" w:color="auto"/>
          <w:right w:val="single" w:sz="4" w:space="4" w:color="auto"/>
        </w:pBdr>
      </w:pPr>
      <w:r w:rsidRPr="00562595">
        <w:rPr>
          <w:b/>
          <w:bCs/>
        </w:rPr>
        <w:t>Motion</w:t>
      </w:r>
      <w:r>
        <w:t>: Women in public office  are less corrupt than men</w:t>
      </w:r>
    </w:p>
    <w:p w14:paraId="43DEBB17" w14:textId="77777777" w:rsidR="00562595" w:rsidRDefault="00562595" w:rsidP="00562595">
      <w:pPr>
        <w:pBdr>
          <w:top w:val="single" w:sz="4" w:space="1" w:color="auto"/>
          <w:left w:val="single" w:sz="4" w:space="4" w:color="auto"/>
          <w:bottom w:val="single" w:sz="4" w:space="1" w:color="auto"/>
          <w:right w:val="single" w:sz="4" w:space="4" w:color="auto"/>
        </w:pBdr>
      </w:pPr>
    </w:p>
    <w:p w14:paraId="52BC3EB7" w14:textId="77777777" w:rsidR="00562595" w:rsidRDefault="00562595" w:rsidP="00562595">
      <w:pPr>
        <w:pBdr>
          <w:top w:val="single" w:sz="4" w:space="1" w:color="auto"/>
          <w:left w:val="single" w:sz="4" w:space="4" w:color="auto"/>
          <w:bottom w:val="single" w:sz="4" w:space="1" w:color="auto"/>
          <w:right w:val="single" w:sz="4" w:space="4" w:color="auto"/>
        </w:pBdr>
      </w:pPr>
      <w:r w:rsidRPr="00562595">
        <w:rPr>
          <w:b/>
          <w:bCs/>
        </w:rPr>
        <w:t>For</w:t>
      </w:r>
      <w:r>
        <w:t xml:space="preserve">: Dollar, David, Sandra </w:t>
      </w:r>
      <w:proofErr w:type="spellStart"/>
      <w:r>
        <w:t>Fisman</w:t>
      </w:r>
      <w:proofErr w:type="spellEnd"/>
      <w:r>
        <w:t xml:space="preserve">, and Roberta </w:t>
      </w:r>
      <w:proofErr w:type="spellStart"/>
      <w:r>
        <w:t>Gatti</w:t>
      </w:r>
      <w:proofErr w:type="spellEnd"/>
      <w:r>
        <w:t xml:space="preserve">. 2001. "Are Women Really the "Fairer" Sex? Corruption and Women in Government." </w:t>
      </w:r>
      <w:r>
        <w:rPr>
          <w:u w:val="single"/>
        </w:rPr>
        <w:t>Journal of Economic Behavior &amp; Organization</w:t>
      </w:r>
      <w:r>
        <w:t>, 46:423-29.</w:t>
      </w:r>
    </w:p>
    <w:p w14:paraId="7511E08B" w14:textId="4AD2A57D" w:rsidR="00562595" w:rsidRDefault="00562595" w:rsidP="00562595">
      <w:pPr>
        <w:pBdr>
          <w:top w:val="single" w:sz="4" w:space="1" w:color="auto"/>
          <w:left w:val="single" w:sz="4" w:space="4" w:color="auto"/>
          <w:bottom w:val="single" w:sz="4" w:space="1" w:color="auto"/>
          <w:right w:val="single" w:sz="4" w:space="4" w:color="auto"/>
        </w:pBdr>
      </w:pPr>
      <w:r>
        <w:br/>
      </w:r>
      <w:r w:rsidRPr="00562595">
        <w:rPr>
          <w:b/>
          <w:bCs/>
        </w:rPr>
        <w:t>Against</w:t>
      </w:r>
      <w:r>
        <w:t>: Hung-</w:t>
      </w:r>
      <w:proofErr w:type="spellStart"/>
      <w:r>
        <w:t>En</w:t>
      </w:r>
      <w:proofErr w:type="spellEnd"/>
      <w:r>
        <w:t xml:space="preserve"> Sung, 2003, ‘Fairer Sex or Fairer System? Gender and Corruption Revisited’</w:t>
      </w:r>
    </w:p>
    <w:p w14:paraId="49E02DA8" w14:textId="77777777" w:rsidR="00562595" w:rsidRDefault="00000000" w:rsidP="00562595">
      <w:pPr>
        <w:pBdr>
          <w:top w:val="single" w:sz="4" w:space="1" w:color="auto"/>
          <w:left w:val="single" w:sz="4" w:space="4" w:color="auto"/>
          <w:bottom w:val="single" w:sz="4" w:space="1" w:color="auto"/>
          <w:right w:val="single" w:sz="4" w:space="4" w:color="auto"/>
        </w:pBdr>
        <w:rPr>
          <w:color w:val="262626"/>
        </w:rPr>
      </w:pPr>
      <w:hyperlink r:id="rId75">
        <w:r w:rsidR="00562595">
          <w:rPr>
            <w:color w:val="063862"/>
            <w:u w:val="single"/>
          </w:rPr>
          <w:t>Social Forces</w:t>
        </w:r>
      </w:hyperlink>
      <w:r w:rsidR="00562595">
        <w:rPr>
          <w:u w:val="single"/>
        </w:rPr>
        <w:t>,</w:t>
      </w:r>
      <w:r w:rsidR="00562595">
        <w:rPr>
          <w:color w:val="262626"/>
        </w:rPr>
        <w:t xml:space="preserve"> </w:t>
      </w:r>
      <w:r w:rsidR="00562595">
        <w:rPr>
          <w:rFonts w:ascii="MS Mincho" w:eastAsia="MS Mincho" w:hAnsi="MS Mincho" w:cs="MS Mincho"/>
          <w:color w:val="262626"/>
        </w:rPr>
        <w:t> </w:t>
      </w:r>
      <w:hyperlink r:id="rId76">
        <w:r w:rsidR="00562595">
          <w:rPr>
            <w:color w:val="063862"/>
          </w:rPr>
          <w:t>Volume 82, Number 2, December 2003</w:t>
        </w:r>
      </w:hyperlink>
      <w:r w:rsidR="00562595">
        <w:rPr>
          <w:color w:val="262626"/>
        </w:rPr>
        <w:t xml:space="preserve"> </w:t>
      </w:r>
      <w:r w:rsidR="00562595">
        <w:rPr>
          <w:rFonts w:ascii="MS Mincho" w:eastAsia="MS Mincho" w:hAnsi="MS Mincho" w:cs="MS Mincho"/>
          <w:color w:val="262626"/>
        </w:rPr>
        <w:t> </w:t>
      </w:r>
      <w:r w:rsidR="00562595">
        <w:rPr>
          <w:color w:val="262626"/>
        </w:rPr>
        <w:t xml:space="preserve">pp. 703-723, </w:t>
      </w:r>
      <w:hyperlink r:id="rId77">
        <w:r w:rsidR="00562595">
          <w:rPr>
            <w:color w:val="0000FF"/>
            <w:u w:val="single"/>
          </w:rPr>
          <w:t>http://</w:t>
        </w:r>
        <w:proofErr w:type="spellStart"/>
        <w:r w:rsidR="00562595">
          <w:rPr>
            <w:color w:val="0000FF"/>
            <w:u w:val="single"/>
          </w:rPr>
          <w:t>muse.jhu.edu</w:t>
        </w:r>
        <w:proofErr w:type="spellEnd"/>
        <w:r w:rsidR="00562595">
          <w:rPr>
            <w:color w:val="0000FF"/>
            <w:u w:val="single"/>
          </w:rPr>
          <w:t>/journals/</w:t>
        </w:r>
        <w:proofErr w:type="spellStart"/>
        <w:r w:rsidR="00562595">
          <w:rPr>
            <w:color w:val="0000FF"/>
            <w:u w:val="single"/>
          </w:rPr>
          <w:t>social_forces</w:t>
        </w:r>
        <w:proofErr w:type="spellEnd"/>
        <w:r w:rsidR="00562595">
          <w:rPr>
            <w:color w:val="0000FF"/>
            <w:u w:val="single"/>
          </w:rPr>
          <w:t>/v082/82.2sung.html</w:t>
        </w:r>
      </w:hyperlink>
    </w:p>
    <w:p w14:paraId="384454EE" w14:textId="77777777" w:rsidR="00562595" w:rsidRDefault="00562595" w:rsidP="00562595">
      <w:pPr>
        <w:pBdr>
          <w:top w:val="single" w:sz="4" w:space="1" w:color="auto"/>
          <w:left w:val="single" w:sz="4" w:space="4" w:color="auto"/>
          <w:bottom w:val="single" w:sz="4" w:space="1" w:color="auto"/>
          <w:right w:val="single" w:sz="4" w:space="4" w:color="auto"/>
        </w:pBdr>
        <w:rPr>
          <w:color w:val="262626"/>
        </w:rPr>
      </w:pPr>
    </w:p>
    <w:p w14:paraId="2C754C00" w14:textId="7C8411EC" w:rsidR="00562595" w:rsidRDefault="00562595" w:rsidP="00562595">
      <w:pPr>
        <w:pBdr>
          <w:top w:val="single" w:sz="4" w:space="1" w:color="auto"/>
          <w:left w:val="single" w:sz="4" w:space="4" w:color="auto"/>
          <w:bottom w:val="single" w:sz="4" w:space="1" w:color="auto"/>
          <w:right w:val="single" w:sz="4" w:space="4" w:color="auto"/>
        </w:pBdr>
      </w:pPr>
    </w:p>
    <w:p w14:paraId="04B9AD3A" w14:textId="77777777" w:rsidR="00562595" w:rsidRDefault="00562595" w:rsidP="007016A5">
      <w:pPr>
        <w:rPr>
          <w:b/>
          <w:i/>
        </w:rPr>
      </w:pPr>
    </w:p>
    <w:p w14:paraId="0ACD43F3" w14:textId="0E238BDF" w:rsidR="007016A5" w:rsidRDefault="007016A5" w:rsidP="007016A5">
      <w:pPr>
        <w:rPr>
          <w:b/>
          <w:i/>
        </w:rPr>
      </w:pPr>
      <w:r>
        <w:rPr>
          <w:b/>
          <w:i/>
        </w:rPr>
        <w:t>Recommended:</w:t>
      </w:r>
    </w:p>
    <w:p w14:paraId="7FB46CBB" w14:textId="77777777" w:rsidR="007016A5" w:rsidRDefault="007016A5" w:rsidP="007016A5">
      <w:r>
        <w:t xml:space="preserve">Anne Marie Goetz, ‘Political Cleaners: Are women the New Anti-corruption Force?’, </w:t>
      </w:r>
      <w:r>
        <w:rPr>
          <w:u w:val="single"/>
        </w:rPr>
        <w:t>Development and Change</w:t>
      </w:r>
      <w:r>
        <w:t xml:space="preserve">,  </w:t>
      </w:r>
      <w:hyperlink r:id="rId78">
        <w:r>
          <w:rPr>
            <w:color w:val="0000FF"/>
            <w:u w:val="single"/>
          </w:rPr>
          <w:t xml:space="preserve">Volume 38, Issue 1, </w:t>
        </w:r>
      </w:hyperlink>
      <w:r>
        <w:t>pages 87–105, January 2007</w:t>
      </w:r>
    </w:p>
    <w:p w14:paraId="47BC4F9F" w14:textId="77777777" w:rsidR="007016A5" w:rsidRDefault="007016A5" w:rsidP="007016A5">
      <w:pPr>
        <w:rPr>
          <w:b/>
        </w:rPr>
      </w:pPr>
    </w:p>
    <w:p w14:paraId="1E47732F" w14:textId="77777777" w:rsidR="007016A5" w:rsidRDefault="007016A5" w:rsidP="007016A5">
      <w:pPr>
        <w:rPr>
          <w:color w:val="1A1718"/>
        </w:rPr>
      </w:pPr>
      <w:r>
        <w:rPr>
          <w:color w:val="1A1718"/>
        </w:rPr>
        <w:t xml:space="preserve">R. Jenkins and A.M. Goetz, 1999, ‘Accounts and accountability: theoretical implications of the right-to-information movement in India’, </w:t>
      </w:r>
      <w:r>
        <w:rPr>
          <w:color w:val="1A1718"/>
          <w:u w:val="single"/>
        </w:rPr>
        <w:t>Third World Quarterly</w:t>
      </w:r>
      <w:r>
        <w:rPr>
          <w:color w:val="1A1718"/>
        </w:rPr>
        <w:t xml:space="preserve">, Vol. 20, No. 3, pp. </w:t>
      </w:r>
    </w:p>
    <w:p w14:paraId="361AA58C" w14:textId="77777777" w:rsidR="007016A5" w:rsidRDefault="007016A5" w:rsidP="007016A5">
      <w:pPr>
        <w:rPr>
          <w:b/>
        </w:rPr>
      </w:pPr>
      <w:r>
        <w:rPr>
          <w:color w:val="1A1718"/>
        </w:rPr>
        <w:t xml:space="preserve">Swamy, Anand, Steve Knack, Young Lee, and Omar </w:t>
      </w:r>
      <w:proofErr w:type="spellStart"/>
      <w:r>
        <w:rPr>
          <w:color w:val="1A1718"/>
        </w:rPr>
        <w:t>Azfar</w:t>
      </w:r>
      <w:proofErr w:type="spellEnd"/>
      <w:r>
        <w:rPr>
          <w:color w:val="1A1718"/>
        </w:rPr>
        <w:t xml:space="preserve">. 2001. "Gender and Corruption." </w:t>
      </w:r>
      <w:r>
        <w:rPr>
          <w:i/>
          <w:color w:val="1A1718"/>
        </w:rPr>
        <w:t>Journal of Development Economics</w:t>
      </w:r>
      <w:r>
        <w:rPr>
          <w:color w:val="1A1718"/>
        </w:rPr>
        <w:t xml:space="preserve"> 64:25-55.603-622</w:t>
      </w:r>
    </w:p>
    <w:p w14:paraId="374DACAC" w14:textId="77777777" w:rsidR="007016A5" w:rsidRDefault="007016A5" w:rsidP="007016A5">
      <w:pPr>
        <w:rPr>
          <w:b/>
        </w:rPr>
      </w:pPr>
    </w:p>
    <w:p w14:paraId="39E620E5" w14:textId="77777777" w:rsidR="007016A5" w:rsidRDefault="007016A5" w:rsidP="007016A5"/>
    <w:p w14:paraId="7B987BA8" w14:textId="42F962C6" w:rsidR="00614C67" w:rsidRDefault="00614C67">
      <w:pPr>
        <w:tabs>
          <w:tab w:val="left" w:pos="1005"/>
        </w:tabs>
      </w:pPr>
    </w:p>
    <w:p w14:paraId="178E9C41" w14:textId="77777777" w:rsidR="0043327D" w:rsidRDefault="0043327D" w:rsidP="0043327D">
      <w:pPr>
        <w:rPr>
          <w:b/>
        </w:rPr>
      </w:pPr>
    </w:p>
    <w:tbl>
      <w:tblPr>
        <w:tblStyle w:val="afff1"/>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43327D" w14:paraId="74863CFD" w14:textId="77777777" w:rsidTr="003209B5">
        <w:tc>
          <w:tcPr>
            <w:tcW w:w="9350" w:type="dxa"/>
            <w:shd w:val="clear" w:color="auto" w:fill="C6D9F1"/>
          </w:tcPr>
          <w:p w14:paraId="20E01EB5" w14:textId="77777777" w:rsidR="0043327D" w:rsidRDefault="0043327D" w:rsidP="003209B5">
            <w:pPr>
              <w:rPr>
                <w:b/>
                <w:u w:val="single"/>
              </w:rPr>
            </w:pPr>
            <w:r>
              <w:rPr>
                <w:b/>
                <w:u w:val="single"/>
              </w:rPr>
              <w:t>Week 11:  April 7:  Gender and the Media</w:t>
            </w:r>
          </w:p>
          <w:p w14:paraId="550D2661" w14:textId="10D7EF36" w:rsidR="005D0260" w:rsidRDefault="005D0260" w:rsidP="003209B5">
            <w:pPr>
              <w:rPr>
                <w:b/>
                <w:u w:val="single"/>
              </w:rPr>
            </w:pPr>
            <w:r>
              <w:rPr>
                <w:b/>
                <w:u w:val="single"/>
              </w:rPr>
              <w:t xml:space="preserve">Guest lecturer: Soraya </w:t>
            </w:r>
            <w:proofErr w:type="spellStart"/>
            <w:r>
              <w:rPr>
                <w:b/>
                <w:u w:val="single"/>
              </w:rPr>
              <w:t>Chemali</w:t>
            </w:r>
            <w:proofErr w:type="spellEnd"/>
            <w:r>
              <w:rPr>
                <w:b/>
                <w:u w:val="single"/>
              </w:rPr>
              <w:t>, writer (‘Rage Becomes her’) and media analyst</w:t>
            </w:r>
          </w:p>
        </w:tc>
      </w:tr>
      <w:tr w:rsidR="0043327D" w14:paraId="65149E44" w14:textId="77777777" w:rsidTr="003209B5">
        <w:tc>
          <w:tcPr>
            <w:tcW w:w="9350" w:type="dxa"/>
            <w:shd w:val="clear" w:color="auto" w:fill="C6D9F1"/>
          </w:tcPr>
          <w:p w14:paraId="5CDEA960" w14:textId="77777777" w:rsidR="0043327D" w:rsidRDefault="0043327D" w:rsidP="003209B5"/>
        </w:tc>
      </w:tr>
    </w:tbl>
    <w:p w14:paraId="63088119" w14:textId="77777777" w:rsidR="0043327D" w:rsidRDefault="0043327D" w:rsidP="0043327D">
      <w:pPr>
        <w:tabs>
          <w:tab w:val="left" w:pos="1005"/>
        </w:tabs>
      </w:pPr>
    </w:p>
    <w:p w14:paraId="459AE6EB" w14:textId="4220D813" w:rsidR="0043327D" w:rsidRDefault="0043327D" w:rsidP="0043327D">
      <w:r>
        <w:t>According to the largest study on the portrayal, participation and representation of women in the news media spanning 20 years and 114 countries, only 24 per cent of the persons heard, read about or seen in newspaper, television and radio news are women. Only 4 percent of traditional news and digital news stories clearly challenge gender stereotypes.  Stereotypes and the significant underrepresentation of women in the media play a significant role in shaping harmful attitudes of disrespect and violence towards women in general, but also contribute to a common inability to recognize women’s political agency, or recognize their concerns as matters for public policy.</w:t>
      </w:r>
    </w:p>
    <w:p w14:paraId="393E9AA5" w14:textId="77777777" w:rsidR="0043327D" w:rsidRDefault="0043327D" w:rsidP="0043327D"/>
    <w:p w14:paraId="712C99DA" w14:textId="0FD3360E" w:rsidR="0043327D" w:rsidRDefault="0043327D" w:rsidP="0043327D">
      <w:r>
        <w:t xml:space="preserve">The Beijing Platform for Action (1995) had a substantial focus on women and the media. It acknowledged that “The media plays a significant role in perpetuating and challenging social norms that condone discrimination or violence against women. It can objectify women but also showcase strong women leaders and protagonists who can become role models for their audience.”  Beyond conventional media, social media and the massive corporations that control these informal exchanges play a role in building negative public perceptions of women’s agency </w:t>
      </w:r>
      <w:r>
        <w:lastRenderedPageBreak/>
        <w:t>– the sexism embedded in internet governance and in Artificial Intelligence systems is a potential threat to women’s political influence.</w:t>
      </w:r>
    </w:p>
    <w:p w14:paraId="57173921" w14:textId="77777777" w:rsidR="0043327D" w:rsidRDefault="0043327D" w:rsidP="0043327D"/>
    <w:p w14:paraId="15D63285" w14:textId="555CCDAA" w:rsidR="00D86CB6" w:rsidRDefault="00D86CB6">
      <w:pPr>
        <w:tabs>
          <w:tab w:val="left" w:pos="1005"/>
        </w:tabs>
      </w:pPr>
    </w:p>
    <w:p w14:paraId="4EF8A3A2" w14:textId="321C4E06" w:rsidR="00D86CB6" w:rsidRDefault="0043327D" w:rsidP="00D86CB6">
      <w:pPr>
        <w:rPr>
          <w:bCs/>
        </w:rPr>
      </w:pPr>
      <w:r w:rsidRPr="0043327D">
        <w:rPr>
          <w:b/>
        </w:rPr>
        <w:t>Required</w:t>
      </w:r>
      <w:r>
        <w:rPr>
          <w:bCs/>
        </w:rPr>
        <w:t>:</w:t>
      </w:r>
    </w:p>
    <w:p w14:paraId="10F5A2EF" w14:textId="2A4F1FD1" w:rsidR="00D86CB6" w:rsidRDefault="00D86CB6" w:rsidP="00D86CB6">
      <w:pPr>
        <w:rPr>
          <w:bCs/>
        </w:rPr>
      </w:pPr>
    </w:p>
    <w:p w14:paraId="38846CE4" w14:textId="77777777" w:rsidR="0043327D" w:rsidRPr="00A772F0" w:rsidRDefault="0043327D" w:rsidP="00D86CB6">
      <w:pPr>
        <w:rPr>
          <w:bCs/>
        </w:rPr>
      </w:pPr>
    </w:p>
    <w:p w14:paraId="7908F2F1" w14:textId="77777777" w:rsidR="0043327D" w:rsidRDefault="0043327D" w:rsidP="0043327D">
      <w:r>
        <w:t xml:space="preserve">Byerly, C.M. &amp; Ross, K. (2008). Women and Media: A Critical Introduction. </w:t>
      </w:r>
    </w:p>
    <w:p w14:paraId="42DE56AF" w14:textId="6952D8AC" w:rsidR="00D86CB6" w:rsidRDefault="0043327D" w:rsidP="00D86CB6">
      <w:r w:rsidRPr="0043327D">
        <w:t>http://ndl.ethernet.edu.et/bitstream/123456789/17633/1/58.pdf.pdf</w:t>
      </w:r>
    </w:p>
    <w:p w14:paraId="7489C51B" w14:textId="645B8A5A" w:rsidR="0043327D" w:rsidRDefault="0043327D" w:rsidP="00D86CB6"/>
    <w:p w14:paraId="26D78E1E" w14:textId="77777777" w:rsidR="0043327D" w:rsidRDefault="0043327D" w:rsidP="00D86CB6"/>
    <w:p w14:paraId="1113EF99" w14:textId="0C91206E" w:rsidR="0043327D" w:rsidRDefault="00D86CB6" w:rsidP="00D86CB6">
      <w:r>
        <w:t>Bureau of International Information Programs, United States Department of State. (2012). Women and the Media, in Women in the World. https://opentextbc.ca/womenintheworld/chapter/chapter-10-women-and-the-media</w:t>
      </w:r>
    </w:p>
    <w:p w14:paraId="335C0579" w14:textId="77777777" w:rsidR="0043327D" w:rsidRDefault="0043327D" w:rsidP="00D86CB6"/>
    <w:p w14:paraId="345DD06F" w14:textId="77777777" w:rsidR="0043327D" w:rsidRDefault="0043327D" w:rsidP="00D86CB6"/>
    <w:p w14:paraId="625547D7" w14:textId="77777777" w:rsidR="0043327D" w:rsidRDefault="00D86CB6" w:rsidP="00D86CB6">
      <w:r>
        <w:t xml:space="preserve">Truitt, J. (2015). On Jill Soloway, Caitlyn Jenner, and the Trans Representation the Media Wants. </w:t>
      </w:r>
      <w:proofErr w:type="spellStart"/>
      <w:r w:rsidRPr="0043327D">
        <w:rPr>
          <w:u w:val="single"/>
        </w:rPr>
        <w:t>Feministing</w:t>
      </w:r>
      <w:proofErr w:type="spellEnd"/>
      <w:r>
        <w:t xml:space="preserve">. http://feministing.com/2015/12/21/on-jill-soloway-caitlyn-jenner-andthe-trans-representation-the-media-wants/ </w:t>
      </w:r>
    </w:p>
    <w:p w14:paraId="4F8CD50A" w14:textId="77777777" w:rsidR="0043327D" w:rsidRDefault="0043327D" w:rsidP="00D86CB6"/>
    <w:p w14:paraId="5A532D98" w14:textId="77777777" w:rsidR="0043327D" w:rsidRDefault="00D86CB6" w:rsidP="00D86CB6">
      <w:r>
        <w:t xml:space="preserve">Tucker, W. (2008). To What Extent Should States Regulate the Media Under International Law Relating to Violence Against Women?. E-International Relations. https://www.eir.info/2008/06/06/to-what-extent-should-states-regulate-the-media-under-internationallaw-relating-to-violence-against-women/ </w:t>
      </w:r>
    </w:p>
    <w:p w14:paraId="3A0C0E87" w14:textId="77777777" w:rsidR="0043327D" w:rsidRDefault="0043327D" w:rsidP="00D86CB6"/>
    <w:p w14:paraId="2292E058" w14:textId="77777777" w:rsidR="0043327D" w:rsidRDefault="00D86CB6" w:rsidP="00D86CB6">
      <w:r>
        <w:t xml:space="preserve">Who Makes the News. (n.d.). Advocacy Toolkit. </w:t>
      </w:r>
    </w:p>
    <w:p w14:paraId="52A10806" w14:textId="7B1CFFEB" w:rsidR="0043327D" w:rsidRDefault="00D86CB6" w:rsidP="00D86CB6">
      <w:r>
        <w:t>http://</w:t>
      </w:r>
      <w:proofErr w:type="spellStart"/>
      <w:r>
        <w:t>whomakesthenews.org</w:t>
      </w:r>
      <w:proofErr w:type="spellEnd"/>
      <w:r>
        <w:t xml:space="preserve">/advocacy </w:t>
      </w:r>
    </w:p>
    <w:p w14:paraId="3442A0BB" w14:textId="77777777" w:rsidR="0043327D" w:rsidRDefault="0043327D" w:rsidP="00D86CB6"/>
    <w:p w14:paraId="66B04340" w14:textId="06BDA3D4" w:rsidR="00D86CB6" w:rsidRDefault="00D86CB6" w:rsidP="00D86CB6">
      <w:r>
        <w:t xml:space="preserve">Yasmin, M., </w:t>
      </w:r>
      <w:proofErr w:type="spellStart"/>
      <w:r>
        <w:t>Sohail</w:t>
      </w:r>
      <w:proofErr w:type="spellEnd"/>
      <w:r>
        <w:t xml:space="preserve">, A. &amp; </w:t>
      </w:r>
      <w:proofErr w:type="spellStart"/>
      <w:r>
        <w:t>Mangrio</w:t>
      </w:r>
      <w:proofErr w:type="spellEnd"/>
      <w:r>
        <w:t xml:space="preserve">, R. A. (2015). Myths Broken or Sustained: Representation of Women Victims in Pakistani Media. </w:t>
      </w:r>
      <w:r w:rsidRPr="0043327D">
        <w:rPr>
          <w:u w:val="single"/>
        </w:rPr>
        <w:t>Open Journal of Social Sciences</w:t>
      </w:r>
      <w:r>
        <w:t xml:space="preserve"> 3(7), 209-219. https://www.scirp.org/journal/PaperInformation.aspx?paperID=57967</w:t>
      </w:r>
    </w:p>
    <w:p w14:paraId="1310D9A0" w14:textId="77777777" w:rsidR="00D86CB6" w:rsidRDefault="00D86CB6" w:rsidP="00D86CB6"/>
    <w:p w14:paraId="04FEC90B" w14:textId="77777777" w:rsidR="0043327D" w:rsidRDefault="0043327D" w:rsidP="0043327D">
      <w:pPr>
        <w:shd w:val="clear" w:color="auto" w:fill="FFFFFF"/>
        <w:spacing w:before="280" w:after="280"/>
        <w:rPr>
          <w:rFonts w:ascii="Calibri" w:eastAsia="Calibri" w:hAnsi="Calibri" w:cs="Calibri"/>
          <w:color w:val="000000"/>
        </w:rPr>
      </w:pPr>
      <w:r>
        <w:rPr>
          <w:rFonts w:ascii="Calibri" w:eastAsia="Calibri" w:hAnsi="Calibri" w:cs="Calibri"/>
        </w:rPr>
        <w:t>James Damore 2017 memo to google discussion board:  ‘Google’s Ideological Echo Chamber: How bias clouds our thinking about diversity and inclusion https://www.documentcloud.org/documents/3914586-Googles-Ideological-Echo-Chamber.html</w:t>
      </w:r>
    </w:p>
    <w:p w14:paraId="3D736B0F" w14:textId="77777777" w:rsidR="0043327D" w:rsidRDefault="0043327D" w:rsidP="0043327D">
      <w:pPr>
        <w:shd w:val="clear" w:color="auto" w:fill="FFFFFF"/>
        <w:spacing w:before="280" w:after="280"/>
        <w:rPr>
          <w:rFonts w:ascii="Calibri" w:eastAsia="Calibri" w:hAnsi="Calibri" w:cs="Calibri"/>
          <w:color w:val="0000FF"/>
          <w:u w:val="single"/>
        </w:rPr>
      </w:pPr>
      <w:r>
        <w:rPr>
          <w:rFonts w:ascii="Calibri" w:eastAsia="Calibri" w:hAnsi="Calibri" w:cs="Calibri"/>
        </w:rPr>
        <w:t>Ezra Klein, 2017, ‘</w:t>
      </w:r>
      <w:r>
        <w:rPr>
          <w:rFonts w:ascii="Calibri" w:eastAsia="Calibri" w:hAnsi="Calibri" w:cs="Calibri"/>
          <w:color w:val="4C4E4D"/>
        </w:rPr>
        <w:t>Behind the Google diversity memo furor is fear of Google’s vast, opaque power’</w:t>
      </w:r>
      <w:r>
        <w:rPr>
          <w:rFonts w:ascii="Helvetica Neue" w:eastAsia="Helvetica Neue" w:hAnsi="Helvetica Neue" w:cs="Helvetica Neue"/>
          <w:color w:val="4C4E4D"/>
          <w:sz w:val="60"/>
          <w:szCs w:val="60"/>
        </w:rPr>
        <w:t xml:space="preserve"> </w:t>
      </w:r>
      <w:hyperlink r:id="rId79">
        <w:r>
          <w:rPr>
            <w:rFonts w:ascii="Calibri" w:eastAsia="Calibri" w:hAnsi="Calibri" w:cs="Calibri"/>
            <w:color w:val="0000FF"/>
            <w:u w:val="single"/>
          </w:rPr>
          <w:t>https://www.vox.com/new-money/2017/8/10/16119338/google-diversity-memo-damore-gender-sexist</w:t>
        </w:r>
      </w:hyperlink>
    </w:p>
    <w:p w14:paraId="34C2B901" w14:textId="77777777" w:rsidR="00FD4DD3" w:rsidRDefault="00FD4DD3" w:rsidP="00D41D8A"/>
    <w:p w14:paraId="30E7DF30" w14:textId="748F16EA" w:rsidR="00D41D8A" w:rsidRPr="00D41D8A" w:rsidRDefault="00FD4DD3" w:rsidP="00D41D8A">
      <w:pPr>
        <w:rPr>
          <w:b/>
          <w:bCs/>
        </w:rPr>
      </w:pPr>
      <w:proofErr w:type="spellStart"/>
      <w:r>
        <w:t>Aliette</w:t>
      </w:r>
      <w:proofErr w:type="spellEnd"/>
      <w:r>
        <w:t xml:space="preserve"> Lambert and Ana-Isabel </w:t>
      </w:r>
      <w:proofErr w:type="spellStart"/>
      <w:r>
        <w:t>Nolke</w:t>
      </w:r>
      <w:proofErr w:type="spellEnd"/>
      <w:r>
        <w:t xml:space="preserve">, 2022, ‘The Symbolic violence of digital (anti-) feminist activism’, Chapter 23 in </w:t>
      </w:r>
      <w:r w:rsidR="00D41D8A" w:rsidRPr="00D41D8A">
        <w:t xml:space="preserve">Pauline </w:t>
      </w:r>
      <w:proofErr w:type="spellStart"/>
      <w:r w:rsidR="00D41D8A" w:rsidRPr="00D41D8A">
        <w:t>Maclaran</w:t>
      </w:r>
      <w:proofErr w:type="spellEnd"/>
      <w:r w:rsidR="00D41D8A" w:rsidRPr="00D41D8A">
        <w:t xml:space="preserve">, Lorna Stevens, Olga </w:t>
      </w:r>
      <w:proofErr w:type="spellStart"/>
      <w:r w:rsidR="00D41D8A" w:rsidRPr="00D41D8A">
        <w:t>Kravets</w:t>
      </w:r>
      <w:proofErr w:type="spellEnd"/>
      <w:r w:rsidR="00D41D8A" w:rsidRPr="00D41D8A">
        <w:t>, 2022, The Routledge Companion to Marketing and Feminism</w:t>
      </w:r>
      <w:r>
        <w:t xml:space="preserve">, </w:t>
      </w:r>
      <w:r w:rsidRPr="00FD4DD3">
        <w:lastRenderedPageBreak/>
        <w:t>https://books.google.com/books?hl=en&amp;lr=&amp;id=mhdYEAAAQBAJ&amp;oi=fnd&amp;pg=PA351&amp;ots=CVPnnvHQjW&amp;sig=GXhzqt2sFRDz80IT-ByShtNoRes#v=onepage&amp;q&amp;f=false</w:t>
      </w:r>
    </w:p>
    <w:p w14:paraId="08798DC5" w14:textId="77777777" w:rsidR="00D86CB6" w:rsidRDefault="00D86CB6" w:rsidP="00D86CB6"/>
    <w:p w14:paraId="36EDC6D2" w14:textId="5B98C134" w:rsidR="00D86CB6" w:rsidRPr="008C3B7D" w:rsidRDefault="00D86CB6" w:rsidP="00D86CB6"/>
    <w:p w14:paraId="23EFD0EB" w14:textId="77777777" w:rsidR="0043327D" w:rsidRDefault="0043327D" w:rsidP="0043327D">
      <w:r w:rsidRPr="0043327D">
        <w:rPr>
          <w:b/>
          <w:bCs/>
        </w:rPr>
        <w:t>Videos</w:t>
      </w:r>
      <w:r>
        <w:t>:</w:t>
      </w:r>
    </w:p>
    <w:p w14:paraId="422E7D78" w14:textId="77777777" w:rsidR="0043327D" w:rsidRDefault="0043327D" w:rsidP="0043327D">
      <w:r>
        <w:t>TED. (2014, January 15). Sheryl Sandberg: So We Leaned In… Now What? [Video]. YouTube. https://</w:t>
      </w:r>
      <w:proofErr w:type="spellStart"/>
      <w:r>
        <w:t>youtu.be</w:t>
      </w:r>
      <w:proofErr w:type="spellEnd"/>
      <w:r>
        <w:t xml:space="preserve">/YraU52j3y8s </w:t>
      </w:r>
    </w:p>
    <w:p w14:paraId="0C9043FB" w14:textId="77777777" w:rsidR="0043327D" w:rsidRDefault="0043327D" w:rsidP="0043327D"/>
    <w:p w14:paraId="158CB06E" w14:textId="77777777" w:rsidR="0043327D" w:rsidRDefault="0043327D" w:rsidP="0043327D">
      <w:proofErr w:type="spellStart"/>
      <w:r>
        <w:t>Kamerick</w:t>
      </w:r>
      <w:proofErr w:type="spellEnd"/>
      <w:r>
        <w:t xml:space="preserve">, M. (n.d.). Women should represent women in media [Video]. TED. https://www.ted.com/talks/megan_kamerick_women_should_represent_women_in_me </w:t>
      </w:r>
      <w:proofErr w:type="spellStart"/>
      <w:r>
        <w:t>dia</w:t>
      </w:r>
      <w:proofErr w:type="spellEnd"/>
      <w:r>
        <w:t>/</w:t>
      </w:r>
      <w:proofErr w:type="spellStart"/>
      <w:r>
        <w:t>transcript?language</w:t>
      </w:r>
      <w:proofErr w:type="spellEnd"/>
      <w:r>
        <w:t>=</w:t>
      </w:r>
      <w:proofErr w:type="spellStart"/>
      <w:r>
        <w:t>en</w:t>
      </w:r>
      <w:proofErr w:type="spellEnd"/>
    </w:p>
    <w:p w14:paraId="5AF13E67" w14:textId="77777777" w:rsidR="00D86CB6" w:rsidRDefault="00D86CB6" w:rsidP="00D86CB6">
      <w:pPr>
        <w:jc w:val="center"/>
        <w:rPr>
          <w:b/>
          <w:color w:val="0000FF"/>
          <w:u w:val="single"/>
        </w:rPr>
      </w:pPr>
    </w:p>
    <w:p w14:paraId="73F3E6A2" w14:textId="77777777" w:rsidR="00D86CB6" w:rsidRDefault="00D86CB6" w:rsidP="00D86CB6">
      <w:pPr>
        <w:jc w:val="center"/>
        <w:rPr>
          <w:b/>
          <w:color w:val="0000FF"/>
          <w:u w:val="single"/>
        </w:rPr>
      </w:pPr>
    </w:p>
    <w:p w14:paraId="6EE3C04C" w14:textId="77777777" w:rsidR="00D86CB6" w:rsidRDefault="00D86CB6" w:rsidP="00D86CB6">
      <w:pPr>
        <w:jc w:val="center"/>
        <w:rPr>
          <w:b/>
        </w:rPr>
      </w:pPr>
    </w:p>
    <w:p w14:paraId="644AD92F" w14:textId="77777777" w:rsidR="00D86CB6" w:rsidRDefault="00D86CB6">
      <w:pPr>
        <w:tabs>
          <w:tab w:val="left" w:pos="1005"/>
        </w:tabs>
      </w:pPr>
    </w:p>
    <w:p w14:paraId="23CCE4C7" w14:textId="77777777" w:rsidR="00614C67" w:rsidRDefault="00614C67">
      <w:pPr>
        <w:tabs>
          <w:tab w:val="left" w:pos="1005"/>
        </w:tabs>
      </w:pPr>
    </w:p>
    <w:tbl>
      <w:tblPr>
        <w:tblStyle w:val="afff2"/>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4867CB64" w14:textId="77777777">
        <w:tc>
          <w:tcPr>
            <w:tcW w:w="9350" w:type="dxa"/>
            <w:shd w:val="clear" w:color="auto" w:fill="C6D9F1"/>
          </w:tcPr>
          <w:p w14:paraId="06716CCE" w14:textId="5BCED679" w:rsidR="00614C67" w:rsidRDefault="00BD2883">
            <w:pPr>
              <w:rPr>
                <w:b/>
                <w:u w:val="single"/>
              </w:rPr>
            </w:pPr>
            <w:r>
              <w:rPr>
                <w:b/>
                <w:u w:val="single"/>
              </w:rPr>
              <w:t xml:space="preserve">Week </w:t>
            </w:r>
            <w:r w:rsidR="0043327D">
              <w:rPr>
                <w:b/>
                <w:u w:val="single"/>
              </w:rPr>
              <w:t>12</w:t>
            </w:r>
            <w:r>
              <w:rPr>
                <w:b/>
                <w:u w:val="single"/>
              </w:rPr>
              <w:t xml:space="preserve">:  </w:t>
            </w:r>
            <w:r w:rsidR="0043327D">
              <w:rPr>
                <w:b/>
                <w:u w:val="single"/>
              </w:rPr>
              <w:t>April 14</w:t>
            </w:r>
            <w:r>
              <w:rPr>
                <w:b/>
                <w:u w:val="single"/>
              </w:rPr>
              <w:t>:   Gender-responsive Constitutions</w:t>
            </w:r>
            <w:r>
              <w:rPr>
                <w:b/>
              </w:rPr>
              <w:t xml:space="preserve">  </w:t>
            </w:r>
          </w:p>
        </w:tc>
      </w:tr>
      <w:tr w:rsidR="00614C67" w14:paraId="039C77F4" w14:textId="77777777">
        <w:tc>
          <w:tcPr>
            <w:tcW w:w="9350" w:type="dxa"/>
            <w:shd w:val="clear" w:color="auto" w:fill="C6D9F1"/>
          </w:tcPr>
          <w:p w14:paraId="50F289C7" w14:textId="77777777" w:rsidR="00614C67" w:rsidRDefault="00614C67">
            <w:pPr>
              <w:rPr>
                <w:b/>
              </w:rPr>
            </w:pPr>
          </w:p>
        </w:tc>
      </w:tr>
    </w:tbl>
    <w:p w14:paraId="24B28B42" w14:textId="77777777" w:rsidR="00614C67" w:rsidRDefault="00614C67">
      <w:pPr>
        <w:rPr>
          <w:b/>
        </w:rPr>
      </w:pPr>
    </w:p>
    <w:p w14:paraId="70951E9E" w14:textId="77777777" w:rsidR="00614C67" w:rsidRDefault="00614C67">
      <w:pPr>
        <w:rPr>
          <w:b/>
        </w:rPr>
      </w:pPr>
    </w:p>
    <w:p w14:paraId="23C483B8" w14:textId="77777777" w:rsidR="00614C67" w:rsidRDefault="00BD2883">
      <w:r>
        <w:rPr>
          <w:b/>
        </w:rPr>
        <w:t>Gender-Sensitive Constitutions</w:t>
      </w:r>
    </w:p>
    <w:p w14:paraId="44FDE81C" w14:textId="77777777" w:rsidR="00614C67" w:rsidRDefault="00BD2883">
      <w:r>
        <w:t>Constitutions set out the core principles governing the law of a nation, including the rules regarding who can be a citizen, who decides how the government is formed and how, what are the systems of accountability (checks and balances) on the highest authorities in the land.  These rules profoundly shape women’s rights – for instance, if citizenship is deemed to be passed down through the male, then women married to foreigners cannot endow their citizenship to their children – something which can mean they are actually stateless.  In this session we will analyze gender biases in constitutions, particularly around definitions of citizenship, and we will study principles of gender-sensitive constitutional changes and look at several good examples.</w:t>
      </w:r>
    </w:p>
    <w:p w14:paraId="5BBE51D6" w14:textId="77777777" w:rsidR="00614C67" w:rsidRDefault="00614C67"/>
    <w:p w14:paraId="2F566C83" w14:textId="77777777" w:rsidR="00614C67" w:rsidRDefault="00614C67">
      <w:pPr>
        <w:rPr>
          <w:b/>
        </w:rPr>
      </w:pPr>
    </w:p>
    <w:p w14:paraId="218DBB67" w14:textId="77777777" w:rsidR="00614C67" w:rsidRDefault="00BD2883">
      <w:pPr>
        <w:rPr>
          <w:b/>
          <w:i/>
        </w:rPr>
      </w:pPr>
      <w:r>
        <w:rPr>
          <w:b/>
          <w:i/>
        </w:rPr>
        <w:t xml:space="preserve">Required Reading: </w:t>
      </w:r>
    </w:p>
    <w:p w14:paraId="555B21C7" w14:textId="77777777" w:rsidR="00614C67" w:rsidRDefault="00614C67"/>
    <w:p w14:paraId="242BB473" w14:textId="77777777" w:rsidR="00614C67" w:rsidRDefault="00BD2883">
      <w:r>
        <w:t xml:space="preserve">Nanako Tamaru and Marie O’Reilly. 2018. </w:t>
      </w:r>
      <w:r>
        <w:rPr>
          <w:i/>
        </w:rPr>
        <w:t>How Women Influence Constitution Making After Conflict and Unrest</w:t>
      </w:r>
      <w:r>
        <w:t xml:space="preserve">. Institute for Inclusive Security.  </w:t>
      </w:r>
      <w:proofErr w:type="spellStart"/>
      <w:r>
        <w:t>Washignton</w:t>
      </w:r>
      <w:proofErr w:type="spellEnd"/>
      <w:r>
        <w:t xml:space="preserve"> D.C.</w:t>
      </w:r>
    </w:p>
    <w:p w14:paraId="3BB65B7F" w14:textId="77777777" w:rsidR="00614C67" w:rsidRDefault="00614C67"/>
    <w:p w14:paraId="5DE0E80F" w14:textId="77777777" w:rsidR="00614C67" w:rsidRDefault="00BD2883">
      <w:r>
        <w:t>have a look at this:</w:t>
      </w:r>
    </w:p>
    <w:p w14:paraId="183367E2" w14:textId="77777777" w:rsidR="00614C67" w:rsidRDefault="00BD2883">
      <w:pPr>
        <w:pBdr>
          <w:top w:val="nil"/>
          <w:left w:val="nil"/>
          <w:bottom w:val="nil"/>
          <w:right w:val="nil"/>
          <w:between w:val="nil"/>
        </w:pBdr>
        <w:spacing w:after="280"/>
        <w:jc w:val="both"/>
        <w:rPr>
          <w:b/>
          <w:color w:val="000000"/>
          <w:sz w:val="22"/>
          <w:szCs w:val="22"/>
        </w:rPr>
      </w:pPr>
      <w:r>
        <w:rPr>
          <w:b/>
          <w:color w:val="000000"/>
          <w:sz w:val="22"/>
          <w:szCs w:val="22"/>
        </w:rPr>
        <w:t>http://</w:t>
      </w:r>
      <w:proofErr w:type="spellStart"/>
      <w:r>
        <w:rPr>
          <w:b/>
          <w:color w:val="000000"/>
          <w:sz w:val="22"/>
          <w:szCs w:val="22"/>
        </w:rPr>
        <w:t>constitutions.unwomen.org</w:t>
      </w:r>
      <w:proofErr w:type="spellEnd"/>
      <w:r>
        <w:rPr>
          <w:b/>
          <w:color w:val="000000"/>
          <w:sz w:val="22"/>
          <w:szCs w:val="22"/>
        </w:rPr>
        <w:t>/</w:t>
      </w:r>
      <w:proofErr w:type="spellStart"/>
      <w:r>
        <w:rPr>
          <w:b/>
          <w:color w:val="000000"/>
          <w:sz w:val="22"/>
          <w:szCs w:val="22"/>
        </w:rPr>
        <w:t>en</w:t>
      </w:r>
      <w:proofErr w:type="spellEnd"/>
    </w:p>
    <w:p w14:paraId="062EA974" w14:textId="47276E07" w:rsidR="0043327D" w:rsidRDefault="0043327D">
      <w:pPr>
        <w:rPr>
          <w:b/>
        </w:rPr>
      </w:pPr>
    </w:p>
    <w:p w14:paraId="4EB4E6CC" w14:textId="44AE662D" w:rsidR="0043327D" w:rsidRDefault="0043327D">
      <w:pPr>
        <w:rPr>
          <w:b/>
        </w:rPr>
      </w:pPr>
      <w:r>
        <w:rPr>
          <w:b/>
        </w:rPr>
        <w:t>Recommended</w:t>
      </w:r>
    </w:p>
    <w:p w14:paraId="3569F85B" w14:textId="2906D539" w:rsidR="00614C67" w:rsidRDefault="00BD2883">
      <w:r>
        <w:t>Laura E. Lucas 2009, ‘ Does Gender Specificity in Constitutions Matter?’</w:t>
      </w:r>
    </w:p>
    <w:p w14:paraId="3D6983E4" w14:textId="77777777" w:rsidR="00614C67" w:rsidRDefault="00BD2883">
      <w:pPr>
        <w:rPr>
          <w:b/>
        </w:rPr>
      </w:pPr>
      <w:r>
        <w:t>http://scholarship.law.duke.edu/cgi/viewcontent.cgi?article=1055&amp;context=djcil</w:t>
      </w:r>
    </w:p>
    <w:p w14:paraId="13F58A96" w14:textId="77777777" w:rsidR="00614C67" w:rsidRDefault="00614C67"/>
    <w:p w14:paraId="4DD25E47" w14:textId="77777777" w:rsidR="00614C67" w:rsidRDefault="00BD2883">
      <w:r>
        <w:lastRenderedPageBreak/>
        <w:t xml:space="preserve">Institute for Inclusive Security. 2018.  </w:t>
      </w:r>
      <w:r>
        <w:rPr>
          <w:i/>
        </w:rPr>
        <w:t>A Women’s Guide to Constitution-Making</w:t>
      </w:r>
      <w:r>
        <w:t>.  IIS Washington D.C.</w:t>
      </w:r>
    </w:p>
    <w:p w14:paraId="1A77B611" w14:textId="77777777" w:rsidR="00614C67" w:rsidRDefault="00614C67"/>
    <w:p w14:paraId="7D906FB5" w14:textId="77777777" w:rsidR="00614C67" w:rsidRDefault="00BD2883">
      <w:r>
        <w:t xml:space="preserve">Alexandra </w:t>
      </w:r>
      <w:proofErr w:type="spellStart"/>
      <w:r>
        <w:t>Dobrowolsky</w:t>
      </w:r>
      <w:proofErr w:type="spellEnd"/>
      <w:r>
        <w:t xml:space="preserve"> and Vivien Hart eds., </w:t>
      </w:r>
      <w:r>
        <w:rPr>
          <w:u w:val="single"/>
        </w:rPr>
        <w:t>Women Making Constitutions</w:t>
      </w:r>
      <w:r>
        <w:t xml:space="preserve"> </w:t>
      </w:r>
    </w:p>
    <w:p w14:paraId="291A622D" w14:textId="77777777" w:rsidR="00614C67" w:rsidRDefault="00BD2883">
      <w:r>
        <w:t>(Basingstoke: Palgrave, 2003), Introduction, and any chapters of interest</w:t>
      </w:r>
    </w:p>
    <w:p w14:paraId="74350FB8" w14:textId="77777777" w:rsidR="00614C67" w:rsidRDefault="00614C67"/>
    <w:p w14:paraId="32A8E89A" w14:textId="77777777" w:rsidR="00614C67" w:rsidRDefault="00BD2883">
      <w:r>
        <w:t xml:space="preserve">Vivien Hart, </w:t>
      </w:r>
      <w:r>
        <w:rPr>
          <w:u w:val="single"/>
        </w:rPr>
        <w:t>Democratic Constitution Making Special Report 107</w:t>
      </w:r>
      <w:r>
        <w:t xml:space="preserve"> </w:t>
      </w:r>
    </w:p>
    <w:p w14:paraId="14F01F02" w14:textId="77777777" w:rsidR="00614C67" w:rsidRDefault="00BD2883">
      <w:r>
        <w:t>(Washington DC: USIP, 2003) http://</w:t>
      </w:r>
      <w:proofErr w:type="spellStart"/>
      <w:r>
        <w:t>www.usip.org</w:t>
      </w:r>
      <w:proofErr w:type="spellEnd"/>
      <w:r>
        <w:t>/publications/democratic-constitution-making</w:t>
      </w:r>
    </w:p>
    <w:p w14:paraId="5AE25901" w14:textId="77777777" w:rsidR="00614C67" w:rsidRDefault="00614C67">
      <w:pPr>
        <w:rPr>
          <w:b/>
          <w:i/>
        </w:rPr>
      </w:pPr>
    </w:p>
    <w:p w14:paraId="387D6DEE" w14:textId="77777777" w:rsidR="00614C67" w:rsidRDefault="00BD2883">
      <w:r>
        <w:t xml:space="preserve">J. Erikson and C. </w:t>
      </w:r>
      <w:proofErr w:type="spellStart"/>
      <w:r>
        <w:t>Faria</w:t>
      </w:r>
      <w:proofErr w:type="spellEnd"/>
      <w:r>
        <w:t xml:space="preserve">, 2011 ‘We want empowerment for our women:  Transitional feminism, Neoliberal Citizenship and the gendering of women’s political subjectivity in post-conflict South Sudan’, Sings NO. 36 (3):627-62. </w:t>
      </w:r>
    </w:p>
    <w:p w14:paraId="3EEF12E3" w14:textId="77777777" w:rsidR="00614C67" w:rsidRDefault="00000000">
      <w:hyperlink r:id="rId80">
        <w:r w:rsidR="00BD2883">
          <w:rPr>
            <w:color w:val="0000FF"/>
            <w:u w:val="single"/>
          </w:rPr>
          <w:t>http://ezproxy.library.nyu.edu:15490/ehost/pdfviewer/pdfviewer?sid=40809c6f-4cad-4c7b-824c-eb4f738ef22c%40sessionmgr115&amp;vid=3&amp;hid=112</w:t>
        </w:r>
      </w:hyperlink>
    </w:p>
    <w:p w14:paraId="74B4569E" w14:textId="77777777" w:rsidR="00614C67" w:rsidRDefault="00614C67"/>
    <w:p w14:paraId="456BE887" w14:textId="77777777" w:rsidR="00614C67" w:rsidRDefault="00BD2883">
      <w:r>
        <w:t xml:space="preserve">Johanna E. Bond, 2007, ‘Constitutional Exclusion and Gender in Commonwealth Africa, </w:t>
      </w:r>
      <w:r>
        <w:rPr>
          <w:u w:val="single"/>
        </w:rPr>
        <w:t>Fordham International Law Journal</w:t>
      </w:r>
      <w:r>
        <w:t>, Vol 31(2) article 1.</w:t>
      </w:r>
    </w:p>
    <w:p w14:paraId="57C46A11" w14:textId="77777777" w:rsidR="00614C67" w:rsidRDefault="00614C67">
      <w:pPr>
        <w:rPr>
          <w:b/>
          <w:i/>
        </w:rPr>
      </w:pPr>
    </w:p>
    <w:p w14:paraId="25260504" w14:textId="77777777" w:rsidR="00614C67" w:rsidRDefault="00BD2883">
      <w:r>
        <w:t> </w:t>
      </w:r>
    </w:p>
    <w:p w14:paraId="3E9B2114" w14:textId="77777777" w:rsidR="00614C67" w:rsidRDefault="00BD2883">
      <w:r>
        <w:t>Peace agreements are a form of political settlement that can mimic or indeed BE constitutions.  For an interesting review of a recent (and sadly failed) peace accord with many quasi-constitutional components see:</w:t>
      </w:r>
    </w:p>
    <w:p w14:paraId="6050BFB3" w14:textId="77777777" w:rsidR="00614C67" w:rsidRDefault="00BD2883">
      <w:r>
        <w:t>https://www.washingtonpost.com/news/monkey-cage/wp/2016/08/19/the-colombian-peace-agreement-gives-gender-issues-a-central-role-heres-why-this-is-so-important/</w:t>
      </w:r>
    </w:p>
    <w:p w14:paraId="14D72227" w14:textId="77777777" w:rsidR="00614C67" w:rsidRDefault="00614C67"/>
    <w:p w14:paraId="1C45E9C4" w14:textId="77777777" w:rsidR="00614C67" w:rsidRDefault="00BD2883">
      <w:pPr>
        <w:rPr>
          <w:u w:val="single"/>
        </w:rPr>
      </w:pPr>
      <w:r>
        <w:t xml:space="preserve">Beverly Baines and Ruth Rubio-Marin eds., </w:t>
      </w:r>
      <w:r>
        <w:rPr>
          <w:u w:val="single"/>
        </w:rPr>
        <w:t xml:space="preserve">The Gender of Constitutional </w:t>
      </w:r>
    </w:p>
    <w:p w14:paraId="4125D580" w14:textId="77777777" w:rsidR="00614C67" w:rsidRDefault="00BD2883">
      <w:r>
        <w:rPr>
          <w:u w:val="single"/>
        </w:rPr>
        <w:t>Jurisprudence</w:t>
      </w:r>
      <w:r>
        <w:t xml:space="preserve"> (Cambridge: Cambridge University Press, 2005), </w:t>
      </w:r>
    </w:p>
    <w:p w14:paraId="637C6C69" w14:textId="77777777" w:rsidR="00614C67" w:rsidRDefault="00BD2883">
      <w:r>
        <w:t>Introduction, and any of the essays.</w:t>
      </w:r>
    </w:p>
    <w:p w14:paraId="3757DAFA" w14:textId="77777777" w:rsidR="00614C67" w:rsidRDefault="00614C67"/>
    <w:p w14:paraId="407872B3" w14:textId="77777777" w:rsidR="00614C67" w:rsidRDefault="00BD2883">
      <w:r>
        <w:t xml:space="preserve">Vivien Hart, ‘Constitution-Making and the Transformation of Conflict’, </w:t>
      </w:r>
      <w:r>
        <w:rPr>
          <w:u w:val="single"/>
        </w:rPr>
        <w:t>Peace and Conflict</w:t>
      </w:r>
      <w:r>
        <w:t xml:space="preserve">, Vol 26 No. 2, </w:t>
      </w:r>
      <w:hyperlink r:id="rId81">
        <w:r>
          <w:rPr>
            <w:color w:val="0000FF"/>
            <w:u w:val="single"/>
          </w:rPr>
          <w:t>http://www.constitutionnet.org/files/Hart%20Constitution%20Making%20and%20the%20Transformation%20of%20Conflict.pdf</w:t>
        </w:r>
      </w:hyperlink>
    </w:p>
    <w:p w14:paraId="67D51A9C" w14:textId="77777777" w:rsidR="00614C67" w:rsidRDefault="00614C67"/>
    <w:p w14:paraId="756ACDDA" w14:textId="77777777" w:rsidR="00614C67" w:rsidRDefault="00BD2883">
      <w:r>
        <w:t xml:space="preserve">Clare </w:t>
      </w:r>
      <w:proofErr w:type="spellStart"/>
      <w:r>
        <w:t>Castillejo</w:t>
      </w:r>
      <w:proofErr w:type="spellEnd"/>
      <w:r>
        <w:t>, 2010, ‘Building a state that works for women: integrating gender into post-conflict state-building’, FRIDE.</w:t>
      </w:r>
    </w:p>
    <w:p w14:paraId="1D6815B7" w14:textId="77777777" w:rsidR="00614C67" w:rsidRDefault="00614C67"/>
    <w:p w14:paraId="3D15C826" w14:textId="77777777" w:rsidR="00614C67" w:rsidRDefault="00BD2883">
      <w:proofErr w:type="spellStart"/>
      <w:r>
        <w:t>Semanta</w:t>
      </w:r>
      <w:proofErr w:type="spellEnd"/>
      <w:r>
        <w:t xml:space="preserve"> </w:t>
      </w:r>
      <w:proofErr w:type="spellStart"/>
      <w:r>
        <w:t>Dahal</w:t>
      </w:r>
      <w:proofErr w:type="spellEnd"/>
      <w:r>
        <w:t>, 2008, ‘Post conflict constitution making in Nepal: Toward ‘inclusiveness’ in democracy’, in Working paper series: National Law School of India University (MLSIU).</w:t>
      </w:r>
    </w:p>
    <w:p w14:paraId="07AC3C44" w14:textId="77777777" w:rsidR="00614C67" w:rsidRDefault="00614C67"/>
    <w:p w14:paraId="7590A3BD" w14:textId="77777777" w:rsidR="00614C67" w:rsidRDefault="00BD2883">
      <w:r>
        <w:t xml:space="preserve">Kyle Knight, 2015, ‘How Nepal’s constitution got Queered’,  </w:t>
      </w:r>
      <w:r>
        <w:rPr>
          <w:u w:val="single"/>
        </w:rPr>
        <w:t>Los Angeles Review of Books,</w:t>
      </w:r>
      <w:r>
        <w:t xml:space="preserve"> </w:t>
      </w:r>
      <w:hyperlink r:id="rId82">
        <w:r>
          <w:rPr>
            <w:color w:val="0000FF"/>
            <w:u w:val="single"/>
          </w:rPr>
          <w:t>https://www.hrw.org/news/2015/10/14/how-nepals-constitution-got-queered</w:t>
        </w:r>
      </w:hyperlink>
    </w:p>
    <w:p w14:paraId="48E67BDA" w14:textId="77777777" w:rsidR="00614C67" w:rsidRDefault="00614C67"/>
    <w:p w14:paraId="4D2A2D24" w14:textId="77777777" w:rsidR="00614C67" w:rsidRDefault="00BD2883">
      <w:r>
        <w:t xml:space="preserve">‘Nepal’s New Constitution’, 2015,  </w:t>
      </w:r>
      <w:r>
        <w:rPr>
          <w:u w:val="single"/>
        </w:rPr>
        <w:t>Wall Street Journal</w:t>
      </w:r>
    </w:p>
    <w:p w14:paraId="66129AD6" w14:textId="77777777" w:rsidR="00614C67" w:rsidRDefault="00BD2883">
      <w:r>
        <w:t>http://blogs.wsj.com/briefly/2015/09/23/nepals-new-constitution-at-a-glance/</w:t>
      </w:r>
    </w:p>
    <w:p w14:paraId="72CAFEFF" w14:textId="77777777" w:rsidR="00614C67" w:rsidRDefault="00614C67"/>
    <w:p w14:paraId="70A5751E" w14:textId="77777777" w:rsidR="00614C67" w:rsidRDefault="00614C67"/>
    <w:p w14:paraId="5F6DA902" w14:textId="6FBBD8E5" w:rsidR="00D86CB6" w:rsidRDefault="00D86CB6" w:rsidP="0043327D">
      <w:pPr>
        <w:rPr>
          <w:b/>
        </w:rPr>
      </w:pPr>
      <w:proofErr w:type="spellStart"/>
      <w:r>
        <w:rPr>
          <w:b/>
        </w:rPr>
        <w:t>My</w:t>
      </w:r>
      <w:r w:rsidR="0043327D">
        <w:rPr>
          <w:b/>
        </w:rPr>
        <w:t>a</w:t>
      </w:r>
      <w:r>
        <w:rPr>
          <w:b/>
        </w:rPr>
        <w:t>nmar</w:t>
      </w:r>
      <w:r w:rsidR="0043327D">
        <w:rPr>
          <w:b/>
        </w:rPr>
        <w:t>’s</w:t>
      </w:r>
      <w:r>
        <w:rPr>
          <w:b/>
        </w:rPr>
        <w:t>constitution</w:t>
      </w:r>
      <w:proofErr w:type="spellEnd"/>
      <w:r w:rsidR="0043327D">
        <w:rPr>
          <w:b/>
        </w:rPr>
        <w:t>:</w:t>
      </w:r>
    </w:p>
    <w:p w14:paraId="0CF9A126" w14:textId="77777777" w:rsidR="00D86CB6" w:rsidRDefault="00000000" w:rsidP="00D86CB6">
      <w:pPr>
        <w:jc w:val="center"/>
        <w:rPr>
          <w:b/>
        </w:rPr>
      </w:pPr>
      <w:hyperlink r:id="rId83">
        <w:r w:rsidR="00D86CB6">
          <w:rPr>
            <w:b/>
            <w:color w:val="0000FF"/>
            <w:u w:val="single"/>
          </w:rPr>
          <w:t>https://carnegieeurope.eu/2021/04/14/struggle-for-legitimacy-in-post-coup-myanmar-pub-84302?utm_source=carnegieemail&amp;utm_medium=email&amp;utm_campaign=announcement&amp;mkt_tok=MDk1LVBQVi04MTMAAAF8bzyTskc9TL607YRh3PkC5Z7zAucxAHdEuRMH1CyK4CoitHlTgnWiI13H0KJ_zf7ZiUy2hobvrLhvHKeewwVyl1CgonSa6QUJduuAdoce_YsF</w:t>
        </w:r>
      </w:hyperlink>
    </w:p>
    <w:p w14:paraId="168B031A" w14:textId="77777777" w:rsidR="00614C67" w:rsidRDefault="00614C67"/>
    <w:p w14:paraId="6E02B204" w14:textId="77777777" w:rsidR="00614C67" w:rsidRDefault="00614C67"/>
    <w:p w14:paraId="78743EC8" w14:textId="77777777" w:rsidR="00614C67" w:rsidRDefault="00614C67"/>
    <w:p w14:paraId="1E997E43" w14:textId="77777777" w:rsidR="00614C67" w:rsidRDefault="00614C67">
      <w:pPr>
        <w:tabs>
          <w:tab w:val="left" w:pos="1005"/>
        </w:tabs>
      </w:pPr>
    </w:p>
    <w:tbl>
      <w:tblPr>
        <w:tblStyle w:val="afff3"/>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0D807E2C" w14:textId="77777777">
        <w:tc>
          <w:tcPr>
            <w:tcW w:w="9350" w:type="dxa"/>
            <w:shd w:val="clear" w:color="auto" w:fill="C6D9F1"/>
          </w:tcPr>
          <w:p w14:paraId="018D90B5" w14:textId="4B465440" w:rsidR="00614C67" w:rsidRDefault="00BD2883">
            <w:pPr>
              <w:rPr>
                <w:b/>
                <w:u w:val="single"/>
              </w:rPr>
            </w:pPr>
            <w:r>
              <w:rPr>
                <w:b/>
                <w:u w:val="single"/>
              </w:rPr>
              <w:t>Week 1</w:t>
            </w:r>
            <w:r w:rsidR="0043327D">
              <w:rPr>
                <w:b/>
                <w:u w:val="single"/>
              </w:rPr>
              <w:t>3</w:t>
            </w:r>
            <w:r>
              <w:rPr>
                <w:b/>
                <w:u w:val="single"/>
              </w:rPr>
              <w:t xml:space="preserve">:  April </w:t>
            </w:r>
            <w:r w:rsidR="0043327D">
              <w:rPr>
                <w:b/>
                <w:u w:val="single"/>
              </w:rPr>
              <w:t>21</w:t>
            </w:r>
            <w:r>
              <w:rPr>
                <w:b/>
                <w:u w:val="single"/>
              </w:rPr>
              <w:t xml:space="preserve">:   </w:t>
            </w:r>
          </w:p>
          <w:p w14:paraId="2EF5245B" w14:textId="63AA1079" w:rsidR="00614C67" w:rsidRDefault="00614C67">
            <w:pPr>
              <w:rPr>
                <w:b/>
                <w:u w:val="single"/>
              </w:rPr>
            </w:pPr>
          </w:p>
        </w:tc>
      </w:tr>
      <w:tr w:rsidR="00614C67" w14:paraId="454FF2F1" w14:textId="77777777">
        <w:tc>
          <w:tcPr>
            <w:tcW w:w="9350" w:type="dxa"/>
            <w:shd w:val="clear" w:color="auto" w:fill="C6D9F1"/>
          </w:tcPr>
          <w:p w14:paraId="15750510" w14:textId="77777777" w:rsidR="00614C67" w:rsidRDefault="00614C67">
            <w:pPr>
              <w:rPr>
                <w:b/>
              </w:rPr>
            </w:pPr>
          </w:p>
        </w:tc>
      </w:tr>
      <w:tr w:rsidR="00614C67" w14:paraId="4186E94F" w14:textId="77777777">
        <w:tc>
          <w:tcPr>
            <w:tcW w:w="9350" w:type="dxa"/>
            <w:shd w:val="clear" w:color="auto" w:fill="C6D9F1"/>
          </w:tcPr>
          <w:p w14:paraId="2727EB9F" w14:textId="77777777" w:rsidR="00614C67" w:rsidRDefault="00614C67">
            <w:pPr>
              <w:rPr>
                <w:b/>
              </w:rPr>
            </w:pPr>
          </w:p>
        </w:tc>
      </w:tr>
    </w:tbl>
    <w:p w14:paraId="6FB15E87" w14:textId="77777777" w:rsidR="00614C67" w:rsidRDefault="00614C67"/>
    <w:p w14:paraId="4D611EA4" w14:textId="77777777" w:rsidR="0043327D" w:rsidRDefault="0043327D">
      <w:pPr>
        <w:tabs>
          <w:tab w:val="left" w:pos="1005"/>
        </w:tabs>
      </w:pPr>
    </w:p>
    <w:p w14:paraId="0AE8F9CB" w14:textId="77777777" w:rsidR="00614C67" w:rsidRDefault="00614C67"/>
    <w:p w14:paraId="26C39AAB" w14:textId="77777777" w:rsidR="00614C67" w:rsidRDefault="00614C67"/>
    <w:p w14:paraId="39115542" w14:textId="77777777" w:rsidR="00614C67" w:rsidRDefault="00614C67"/>
    <w:tbl>
      <w:tblPr>
        <w:tblStyle w:val="afff4"/>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2C4B99F8" w14:textId="77777777">
        <w:tc>
          <w:tcPr>
            <w:tcW w:w="9350" w:type="dxa"/>
            <w:shd w:val="clear" w:color="auto" w:fill="C6D9F1"/>
          </w:tcPr>
          <w:p w14:paraId="69009539" w14:textId="77777777" w:rsidR="00614C67" w:rsidRDefault="00BD2883">
            <w:pPr>
              <w:rPr>
                <w:b/>
              </w:rPr>
            </w:pPr>
            <w:r>
              <w:rPr>
                <w:b/>
              </w:rPr>
              <w:t>Week 11:  April 14</w:t>
            </w:r>
          </w:p>
          <w:p w14:paraId="56699A26" w14:textId="77777777" w:rsidR="00614C67" w:rsidRDefault="00BD2883">
            <w:pPr>
              <w:rPr>
                <w:b/>
              </w:rPr>
            </w:pPr>
            <w:r>
              <w:rPr>
                <w:b/>
              </w:rPr>
              <w:t>Gender-Sensitive Public Administration</w:t>
            </w:r>
          </w:p>
        </w:tc>
      </w:tr>
      <w:tr w:rsidR="00614C67" w14:paraId="23F05F19" w14:textId="77777777">
        <w:tc>
          <w:tcPr>
            <w:tcW w:w="9350" w:type="dxa"/>
            <w:shd w:val="clear" w:color="auto" w:fill="C6D9F1"/>
          </w:tcPr>
          <w:p w14:paraId="6B5E83BA" w14:textId="77777777" w:rsidR="00614C67" w:rsidRDefault="00614C67">
            <w:pPr>
              <w:rPr>
                <w:b/>
              </w:rPr>
            </w:pPr>
          </w:p>
        </w:tc>
      </w:tr>
    </w:tbl>
    <w:p w14:paraId="577D048B" w14:textId="77777777" w:rsidR="00614C67" w:rsidRDefault="00BD2883">
      <w:r>
        <w:rPr>
          <w:i/>
        </w:rPr>
        <w:t>‘Don’t tell me what you value.  Show me your budget, and I will tell you what you</w:t>
      </w:r>
      <w:r>
        <w:t xml:space="preserve"> value’ – Joe </w:t>
      </w:r>
    </w:p>
    <w:p w14:paraId="722426C1" w14:textId="77777777" w:rsidR="00614C67" w:rsidRDefault="00BD2883">
      <w:r>
        <w:t>Biden</w:t>
      </w:r>
    </w:p>
    <w:p w14:paraId="6FEFA748" w14:textId="77777777" w:rsidR="00614C67" w:rsidRDefault="00614C67"/>
    <w:p w14:paraId="57F16805" w14:textId="77777777" w:rsidR="00614C67" w:rsidRDefault="00BD2883">
      <w:r>
        <w:t>Public service provision is, as we have seen, one of the main methods through which states shape gender relations.  Public authorities interpret needs and in doing so they can reinforce or undermine gender role stereotypes. Recent Public Service Reform initiatives emphasize empowering end-users as agents of accountability, but generic notions of end-users of public services hide the constraints women face when accessing services, which can limit their efficacy as agents of accountability.</w:t>
      </w:r>
    </w:p>
    <w:p w14:paraId="63307330" w14:textId="77777777" w:rsidR="00614C67" w:rsidRDefault="00614C67"/>
    <w:p w14:paraId="54BFDD71" w14:textId="77777777" w:rsidR="00614C67" w:rsidRDefault="00BD2883">
      <w:r>
        <w:t>Reformers need to consider gender power relations when designing service delivery reforms.</w:t>
      </w:r>
    </w:p>
    <w:p w14:paraId="5F9F0C32" w14:textId="77777777" w:rsidR="00614C67" w:rsidRDefault="00614C67"/>
    <w:p w14:paraId="73A3B353" w14:textId="77777777" w:rsidR="00614C67" w:rsidRDefault="00BD2883">
      <w:r>
        <w:t xml:space="preserve">The 1995 Beijing Platform for Action urged countries to set up standalone administrations charged with advancing women’s rights – such as gender equality commissions or ministries of women’s rights.  Like many approaches to bureaucratizing or institutionalizing gender equality, many of these initiatives resulted in ‘gender ghettos’ -- tiny and underfunded gender entities with massive and un-implementable social change mandates.  On the other hand, in some cases, women’s rights commissions have been endowed with investigative power and policy oversight roles that have enabled them to either highlight and demand redress for abuses of women’s rights, or to generate significant policy reforms with important implications for women’s’ rights.    </w:t>
      </w:r>
      <w:r>
        <w:lastRenderedPageBreak/>
        <w:t xml:space="preserve">Are they a waste of public space or an important foothold inside the public administration from which significant reforms can flow?  </w:t>
      </w:r>
    </w:p>
    <w:p w14:paraId="6A237D32" w14:textId="77777777" w:rsidR="00614C67" w:rsidRDefault="00614C67"/>
    <w:p w14:paraId="6E86E5B7" w14:textId="77777777" w:rsidR="00614C67" w:rsidRDefault="00BD2883">
      <w:r>
        <w:t xml:space="preserve">In some parts of the word, national women’s bureaucracies have expanded into </w:t>
      </w:r>
      <w:proofErr w:type="spellStart"/>
      <w:r>
        <w:t>aquality</w:t>
      </w:r>
      <w:proofErr w:type="spellEnd"/>
      <w:r>
        <w:t xml:space="preserve"> administrations that address the inequalities attached to non-binary gender identities and non-normative sexualities.  While rare in the developing world, there are emerging </w:t>
      </w:r>
      <w:proofErr w:type="spellStart"/>
      <w:r>
        <w:t>exampels</w:t>
      </w:r>
      <w:proofErr w:type="spellEnd"/>
      <w:r>
        <w:t xml:space="preserve"> of this – for instance the Argentinian Ministry of Women, Genders and Diversity, established in late 2019. </w:t>
      </w:r>
    </w:p>
    <w:p w14:paraId="482795AA" w14:textId="77777777" w:rsidR="00614C67" w:rsidRDefault="00614C67"/>
    <w:p w14:paraId="31A58216" w14:textId="77777777" w:rsidR="00614C67" w:rsidRDefault="00BD2883">
      <w:r>
        <w:t xml:space="preserve">How governments design and execute their budget is a critical and highly political process. These budget decisions demonstrate government priorities and determine where progress can be made and which areas will be constrained. Most recently the 2030 Agenda for Sustainable Development demonstrated global commitment to achieve gender equality and women’s empowerment with the inclusion of an ambitious stand-alone goal and mainstreaming of gender equality across the framework. However, this political commitment is not matched – at global or national level - with the robust resources required for action. Gender-Responsive Budgeting (GRB) is about applying gender analysis across the planning and budgeting cycle. This analysis builds understanding of the differential impact of budgetary decisions on women and men and the necessity of costing national action plans on gender equality to support evidence-based planning and budgeting.  When done well, it can improve government budgeting by increasing awareness, transparency, accountability and resource allocation changes in relation to gender. </w:t>
      </w:r>
    </w:p>
    <w:p w14:paraId="357C4BFA" w14:textId="77777777" w:rsidR="00614C67" w:rsidRDefault="00614C67">
      <w:pPr>
        <w:tabs>
          <w:tab w:val="left" w:pos="1005"/>
        </w:tabs>
      </w:pPr>
    </w:p>
    <w:p w14:paraId="7C7B8252" w14:textId="77777777" w:rsidR="00614C67" w:rsidRDefault="00BD2883">
      <w:r>
        <w:t xml:space="preserve">There are </w:t>
      </w:r>
      <w:r>
        <w:rPr>
          <w:color w:val="000000"/>
        </w:rPr>
        <w:t xml:space="preserve">least five categories of feminist governance - (1) feminist institutions consciously designed in accordance with non-hierarchical feminist values, like women's services in the 1970s onwards (2) the </w:t>
      </w:r>
      <w:proofErr w:type="spellStart"/>
      <w:r>
        <w:rPr>
          <w:color w:val="000000"/>
        </w:rPr>
        <w:t>operationalising</w:t>
      </w:r>
      <w:proofErr w:type="spellEnd"/>
      <w:r>
        <w:rPr>
          <w:color w:val="000000"/>
        </w:rPr>
        <w:t xml:space="preserve"> of these values in feminist networks engaging with public policy, including both domestic and transnational advocacy networks (3) feminist institution-building within broader political institutions such as bureaucracies and parliaments (4) the expression of feminist values through the adoption and implementation by broader political institutions of policies directed towards achieving gender equality or gender+ equality (5) the soft regulation involved in transnational monitoring, reporting and ranking of gender equality policy implementation.</w:t>
      </w:r>
    </w:p>
    <w:p w14:paraId="29436F17" w14:textId="77777777" w:rsidR="00614C67" w:rsidRDefault="00614C67">
      <w:pPr>
        <w:rPr>
          <w:b/>
        </w:rPr>
      </w:pPr>
    </w:p>
    <w:p w14:paraId="1B097D08" w14:textId="585F1FB2" w:rsidR="00614C67" w:rsidRDefault="00BD2883">
      <w:pPr>
        <w:rPr>
          <w:b/>
          <w:i/>
        </w:rPr>
      </w:pPr>
      <w:r>
        <w:rPr>
          <w:b/>
          <w:i/>
        </w:rPr>
        <w:t>Required:</w:t>
      </w:r>
    </w:p>
    <w:p w14:paraId="544FDB1C" w14:textId="77777777" w:rsidR="00A45047" w:rsidRDefault="00A45047">
      <w:pPr>
        <w:rPr>
          <w:b/>
          <w:i/>
        </w:rPr>
      </w:pPr>
    </w:p>
    <w:p w14:paraId="05B1BD30" w14:textId="5CE1AAB7" w:rsidR="00A45047" w:rsidRPr="00A45047" w:rsidRDefault="00A45047">
      <w:pPr>
        <w:tabs>
          <w:tab w:val="left" w:pos="1005"/>
        </w:tabs>
        <w:rPr>
          <w:i/>
        </w:rPr>
      </w:pPr>
      <w:r>
        <w:t xml:space="preserve">Judith </w:t>
      </w:r>
      <w:proofErr w:type="spellStart"/>
      <w:r>
        <w:t>Tendler</w:t>
      </w:r>
      <w:proofErr w:type="spellEnd"/>
      <w:r>
        <w:t xml:space="preserve"> and Sarah </w:t>
      </w:r>
      <w:proofErr w:type="spellStart"/>
      <w:r>
        <w:t>Freidheim</w:t>
      </w:r>
      <w:proofErr w:type="spellEnd"/>
      <w:r>
        <w:t>, 1994, ‘Trust in a rent-seeking world: Health and government transformed in Northeast Brazil’ , World Development, Vol 22 (12) pages</w:t>
      </w:r>
      <w:r>
        <w:rPr>
          <w:i/>
        </w:rPr>
        <w:t xml:space="preserve"> 1771-1791.</w:t>
      </w:r>
    </w:p>
    <w:p w14:paraId="1B04686A" w14:textId="77777777" w:rsidR="00A45047" w:rsidRDefault="00A45047">
      <w:pPr>
        <w:tabs>
          <w:tab w:val="left" w:pos="1005"/>
        </w:tabs>
      </w:pPr>
    </w:p>
    <w:p w14:paraId="560E4DCF" w14:textId="0EB39915" w:rsidR="00614C67" w:rsidRDefault="00BD2883">
      <w:pPr>
        <w:tabs>
          <w:tab w:val="left" w:pos="1005"/>
        </w:tabs>
      </w:pPr>
      <w:r>
        <w:t>Chapter 12 of the Goetz reader:   ‘Governing Women or Enabling Women to Govern: Gender and the Good Governance Agenda’</w:t>
      </w:r>
    </w:p>
    <w:p w14:paraId="7DCBD6FC" w14:textId="77777777" w:rsidR="00614C67" w:rsidRDefault="00614C67">
      <w:pPr>
        <w:tabs>
          <w:tab w:val="left" w:pos="1005"/>
        </w:tabs>
      </w:pPr>
    </w:p>
    <w:p w14:paraId="10038B1E" w14:textId="77777777" w:rsidR="00614C67" w:rsidRDefault="00BD2883">
      <w:pPr>
        <w:tabs>
          <w:tab w:val="left" w:pos="1005"/>
        </w:tabs>
        <w:rPr>
          <w:b/>
          <w:i/>
        </w:rPr>
      </w:pPr>
      <w:r>
        <w:rPr>
          <w:b/>
          <w:i/>
        </w:rPr>
        <w:t xml:space="preserve">Recommended: </w:t>
      </w:r>
    </w:p>
    <w:p w14:paraId="72FCC441" w14:textId="77777777" w:rsidR="00614C67" w:rsidRDefault="00614C67">
      <w:pPr>
        <w:tabs>
          <w:tab w:val="left" w:pos="1005"/>
        </w:tabs>
      </w:pPr>
    </w:p>
    <w:p w14:paraId="6601E0F4" w14:textId="77777777" w:rsidR="00614C67" w:rsidRDefault="00BD2883">
      <w:pPr>
        <w:rPr>
          <w:b/>
        </w:rPr>
      </w:pPr>
      <w:r>
        <w:t xml:space="preserve">Cristina </w:t>
      </w:r>
      <w:proofErr w:type="spellStart"/>
      <w:r>
        <w:t>Bloj</w:t>
      </w:r>
      <w:proofErr w:type="spellEnd"/>
      <w:r>
        <w:t xml:space="preserve">, 2009 ‘The budgeting process and the implications on social policies and poverty reduction: Alternatives to traditional models’,  background paper for UNRISD Flagship report on poverty,  </w:t>
      </w:r>
      <w:hyperlink r:id="rId84">
        <w:r>
          <w:rPr>
            <w:b/>
            <w:color w:val="0000FF"/>
            <w:u w:val="single"/>
          </w:rPr>
          <w:t>http://www.unrisd.org/80256B3C005BCCF9/%28httpAuxPages%29/D8B6BCCC8E330C50C12575FB00375576/$file/draftBloj.pdf</w:t>
        </w:r>
      </w:hyperlink>
    </w:p>
    <w:p w14:paraId="711FEDD8" w14:textId="77777777" w:rsidR="00614C67" w:rsidRDefault="00614C67">
      <w:pPr>
        <w:rPr>
          <w:b/>
        </w:rPr>
      </w:pPr>
    </w:p>
    <w:p w14:paraId="70F46550" w14:textId="77777777" w:rsidR="00614C67" w:rsidRDefault="00BD2883">
      <w:r>
        <w:t xml:space="preserve">Annamaria Milazzo, Markus Goldstein, 2017, ‘Governance and Women's Economic and Political Participation: Power Inequalities, Formal Constraints and Norms’  </w:t>
      </w:r>
    </w:p>
    <w:p w14:paraId="6ADF92FD" w14:textId="77777777" w:rsidR="00614C67" w:rsidRDefault="00000000">
      <w:pPr>
        <w:rPr>
          <w:b/>
        </w:rPr>
      </w:pPr>
      <w:hyperlink r:id="rId85">
        <w:r w:rsidR="00BD2883">
          <w:rPr>
            <w:b/>
            <w:color w:val="0000FF"/>
            <w:u w:val="single"/>
          </w:rPr>
          <w:t>http://documents.worldbank.org/curated/en/506661497953688370/pdf/WDR17-BP-Governance-and-Womens-Participation-Milazzo-Goldstein.pdf</w:t>
        </w:r>
      </w:hyperlink>
    </w:p>
    <w:p w14:paraId="1E16E787" w14:textId="77777777" w:rsidR="00614C67" w:rsidRDefault="00614C67">
      <w:pPr>
        <w:tabs>
          <w:tab w:val="left" w:pos="1005"/>
        </w:tabs>
      </w:pPr>
    </w:p>
    <w:p w14:paraId="6FBCE402" w14:textId="77777777" w:rsidR="00614C67" w:rsidRDefault="00614C67">
      <w:pPr>
        <w:tabs>
          <w:tab w:val="left" w:pos="1005"/>
        </w:tabs>
      </w:pPr>
    </w:p>
    <w:p w14:paraId="3C8402E2" w14:textId="77777777" w:rsidR="00614C67" w:rsidRDefault="00BD2883">
      <w:r>
        <w:t>Sonia E Alvarez, 1990, ‘Contradictions of ‘Women’s Space’ in a Male-Dominant State:  The Political role of the Commissions on the status of women in post-</w:t>
      </w:r>
      <w:proofErr w:type="spellStart"/>
      <w:r>
        <w:t>authoriarian</w:t>
      </w:r>
      <w:proofErr w:type="spellEnd"/>
      <w:r>
        <w:t xml:space="preserve"> Brazil’, in Kathleen Staudt (ed), </w:t>
      </w:r>
      <w:r>
        <w:rPr>
          <w:u w:val="single"/>
        </w:rPr>
        <w:t>Women, International Development, and Politics: The Bureaucratic Mire</w:t>
      </w:r>
      <w:r>
        <w:t>, Temple University Press.</w:t>
      </w:r>
    </w:p>
    <w:p w14:paraId="2F6F7025" w14:textId="77777777" w:rsidR="00614C67" w:rsidRDefault="00614C67">
      <w:pPr>
        <w:tabs>
          <w:tab w:val="left" w:pos="1005"/>
        </w:tabs>
      </w:pPr>
    </w:p>
    <w:p w14:paraId="3ADA3871" w14:textId="77777777" w:rsidR="00614C67" w:rsidRDefault="00614C67">
      <w:pPr>
        <w:shd w:val="clear" w:color="auto" w:fill="FFFFFF"/>
        <w:rPr>
          <w:rFonts w:ascii="Arial" w:eastAsia="Arial" w:hAnsi="Arial" w:cs="Arial"/>
          <w:color w:val="222222"/>
        </w:rPr>
      </w:pPr>
    </w:p>
    <w:p w14:paraId="40ECD1EB" w14:textId="77777777" w:rsidR="00A45047" w:rsidRDefault="00A45047" w:rsidP="00A45047">
      <w:r>
        <w:t xml:space="preserve">Corner, L. and </w:t>
      </w:r>
      <w:proofErr w:type="spellStart"/>
      <w:r>
        <w:t>Repucci</w:t>
      </w:r>
      <w:proofErr w:type="spellEnd"/>
      <w:r>
        <w:t xml:space="preserve">, S., 2009, 'A User's Guide to Measuring Gender-Sensitive Basic Service Delivery', United Nations Development </w:t>
      </w:r>
      <w:proofErr w:type="spellStart"/>
      <w:r>
        <w:t>Programme</w:t>
      </w:r>
      <w:proofErr w:type="spellEnd"/>
      <w:r>
        <w:t xml:space="preserve"> and United Nations Development Fund for Women, Oslo</w:t>
      </w:r>
    </w:p>
    <w:p w14:paraId="583DEA5A" w14:textId="77777777" w:rsidR="00A45047" w:rsidRDefault="00A45047" w:rsidP="00A45047">
      <w:r>
        <w:t>One-page summary:</w:t>
      </w:r>
    </w:p>
    <w:p w14:paraId="5A54718F" w14:textId="77777777" w:rsidR="00A45047" w:rsidRDefault="00A45047" w:rsidP="00A45047">
      <w:pPr>
        <w:rPr>
          <w:color w:val="5F497A"/>
        </w:rPr>
      </w:pPr>
      <w:r>
        <w:t xml:space="preserve"> </w:t>
      </w:r>
      <w:hyperlink r:id="rId86">
        <w:r>
          <w:rPr>
            <w:color w:val="0000FF"/>
            <w:u w:val="single"/>
          </w:rPr>
          <w:t>http://</w:t>
        </w:r>
        <w:proofErr w:type="spellStart"/>
        <w:r>
          <w:rPr>
            <w:color w:val="0000FF"/>
            <w:u w:val="single"/>
          </w:rPr>
          <w:t>www.gsdrc.org</w:t>
        </w:r>
        <w:proofErr w:type="spellEnd"/>
        <w:r>
          <w:rPr>
            <w:color w:val="0000FF"/>
            <w:u w:val="single"/>
          </w:rPr>
          <w:t>/go/</w:t>
        </w:r>
        <w:proofErr w:type="spellStart"/>
        <w:r>
          <w:rPr>
            <w:color w:val="0000FF"/>
            <w:u w:val="single"/>
          </w:rPr>
          <w:t>display&amp;type</w:t>
        </w:r>
        <w:proofErr w:type="spellEnd"/>
        <w:r>
          <w:rPr>
            <w:color w:val="0000FF"/>
            <w:u w:val="single"/>
          </w:rPr>
          <w:t>=</w:t>
        </w:r>
        <w:proofErr w:type="spellStart"/>
        <w:r>
          <w:rPr>
            <w:color w:val="0000FF"/>
            <w:u w:val="single"/>
          </w:rPr>
          <w:t>Document&amp;id</w:t>
        </w:r>
        <w:proofErr w:type="spellEnd"/>
        <w:r>
          <w:rPr>
            <w:color w:val="0000FF"/>
            <w:u w:val="single"/>
          </w:rPr>
          <w:t>=3810</w:t>
        </w:r>
      </w:hyperlink>
    </w:p>
    <w:p w14:paraId="7495663E" w14:textId="77777777" w:rsidR="00A45047" w:rsidRDefault="00A45047" w:rsidP="00A45047">
      <w:pPr>
        <w:rPr>
          <w:b/>
        </w:rPr>
      </w:pPr>
    </w:p>
    <w:p w14:paraId="22805CED" w14:textId="77777777" w:rsidR="00A45047" w:rsidRDefault="00A45047" w:rsidP="00A45047">
      <w:r>
        <w:t xml:space="preserve">Unsworth, S., 2010, 'Mobilizing for Better Public Services', in An Upside Down View of Governance, Centre for the Future State, Institute of Development Studies, Brighton, </w:t>
      </w:r>
      <w:proofErr w:type="spellStart"/>
      <w:r>
        <w:t>ch.</w:t>
      </w:r>
      <w:proofErr w:type="spellEnd"/>
      <w:r>
        <w:t xml:space="preserve"> 4; One-page summary:</w:t>
      </w:r>
    </w:p>
    <w:p w14:paraId="3179A213" w14:textId="77777777" w:rsidR="00A45047" w:rsidRDefault="00000000" w:rsidP="00A45047">
      <w:pPr>
        <w:rPr>
          <w:color w:val="5F497A"/>
        </w:rPr>
      </w:pPr>
      <w:hyperlink r:id="rId87">
        <w:r w:rsidR="00A45047">
          <w:rPr>
            <w:color w:val="0000FF"/>
            <w:u w:val="single"/>
          </w:rPr>
          <w:t>http://</w:t>
        </w:r>
        <w:proofErr w:type="spellStart"/>
        <w:r w:rsidR="00A45047">
          <w:rPr>
            <w:color w:val="0000FF"/>
            <w:u w:val="single"/>
          </w:rPr>
          <w:t>www.gsdrc.org</w:t>
        </w:r>
        <w:proofErr w:type="spellEnd"/>
        <w:r w:rsidR="00A45047">
          <w:rPr>
            <w:color w:val="0000FF"/>
            <w:u w:val="single"/>
          </w:rPr>
          <w:t>/go/</w:t>
        </w:r>
        <w:proofErr w:type="spellStart"/>
        <w:r w:rsidR="00A45047">
          <w:rPr>
            <w:color w:val="0000FF"/>
            <w:u w:val="single"/>
          </w:rPr>
          <w:t>display&amp;type</w:t>
        </w:r>
        <w:proofErr w:type="spellEnd"/>
        <w:r w:rsidR="00A45047">
          <w:rPr>
            <w:color w:val="0000FF"/>
            <w:u w:val="single"/>
          </w:rPr>
          <w:t>=</w:t>
        </w:r>
        <w:proofErr w:type="spellStart"/>
        <w:r w:rsidR="00A45047">
          <w:rPr>
            <w:color w:val="0000FF"/>
            <w:u w:val="single"/>
          </w:rPr>
          <w:t>Document&amp;id</w:t>
        </w:r>
        <w:proofErr w:type="spellEnd"/>
        <w:r w:rsidR="00A45047">
          <w:rPr>
            <w:color w:val="0000FF"/>
            <w:u w:val="single"/>
          </w:rPr>
          <w:t>=3007</w:t>
        </w:r>
      </w:hyperlink>
    </w:p>
    <w:p w14:paraId="224B92AA" w14:textId="77777777" w:rsidR="00A45047" w:rsidRDefault="00A45047" w:rsidP="00A45047">
      <w:pPr>
        <w:rPr>
          <w:b/>
        </w:rPr>
      </w:pPr>
    </w:p>
    <w:p w14:paraId="48463C7A" w14:textId="77777777" w:rsidR="00A45047" w:rsidRDefault="00A45047" w:rsidP="00A45047">
      <w:r>
        <w:t>Joshi, A., 2008, 'Producing Social Accountability? The Impact of Service Delivery Reforms', IDS Bulletin, vol. 38, no. 6, pp. 10-17</w:t>
      </w:r>
    </w:p>
    <w:p w14:paraId="498B016A" w14:textId="77777777" w:rsidR="00A45047" w:rsidRDefault="00A45047" w:rsidP="00A45047">
      <w:pPr>
        <w:rPr>
          <w:color w:val="5F497A"/>
        </w:rPr>
      </w:pPr>
      <w:r>
        <w:t xml:space="preserve">One-page summary: </w:t>
      </w:r>
      <w:hyperlink r:id="rId88">
        <w:r>
          <w:rPr>
            <w:color w:val="0000FF"/>
            <w:u w:val="single"/>
          </w:rPr>
          <w:t>http://</w:t>
        </w:r>
        <w:proofErr w:type="spellStart"/>
        <w:r>
          <w:rPr>
            <w:color w:val="0000FF"/>
            <w:u w:val="single"/>
          </w:rPr>
          <w:t>www.gsdrc.org</w:t>
        </w:r>
        <w:proofErr w:type="spellEnd"/>
        <w:r>
          <w:rPr>
            <w:color w:val="0000FF"/>
            <w:u w:val="single"/>
          </w:rPr>
          <w:t>/go/display/document/</w:t>
        </w:r>
        <w:proofErr w:type="spellStart"/>
        <w:r>
          <w:rPr>
            <w:color w:val="0000FF"/>
            <w:u w:val="single"/>
          </w:rPr>
          <w:t>legacyid</w:t>
        </w:r>
        <w:proofErr w:type="spellEnd"/>
        <w:r>
          <w:rPr>
            <w:color w:val="0000FF"/>
            <w:u w:val="single"/>
          </w:rPr>
          <w:t>/1270</w:t>
        </w:r>
      </w:hyperlink>
    </w:p>
    <w:p w14:paraId="74C22B54" w14:textId="77777777" w:rsidR="00A45047" w:rsidRDefault="00A45047" w:rsidP="00A45047">
      <w:pPr>
        <w:rPr>
          <w:color w:val="5F497A"/>
        </w:rPr>
      </w:pPr>
    </w:p>
    <w:p w14:paraId="58051DF7" w14:textId="77777777" w:rsidR="00A45047" w:rsidRDefault="00A45047" w:rsidP="00A45047">
      <w:r>
        <w:t>MacPherson, E., 2008, 'Invisible Agents: Women in Service Delivery Reforms', IDS Bulletin, vol. 38, no. 6, pp. 38-46</w:t>
      </w:r>
    </w:p>
    <w:p w14:paraId="575B6EA9" w14:textId="77777777" w:rsidR="00A45047" w:rsidRDefault="00A45047" w:rsidP="00A45047">
      <w:pPr>
        <w:rPr>
          <w:color w:val="0000FF"/>
          <w:u w:val="single"/>
        </w:rPr>
      </w:pPr>
      <w:r>
        <w:t xml:space="preserve">One-page summary:  </w:t>
      </w:r>
      <w:hyperlink r:id="rId89">
        <w:r>
          <w:rPr>
            <w:color w:val="0000FF"/>
            <w:u w:val="single"/>
          </w:rPr>
          <w:t>http://</w:t>
        </w:r>
        <w:proofErr w:type="spellStart"/>
        <w:r>
          <w:rPr>
            <w:color w:val="0000FF"/>
            <w:u w:val="single"/>
          </w:rPr>
          <w:t>www.gsdrc.org</w:t>
        </w:r>
        <w:proofErr w:type="spellEnd"/>
        <w:r>
          <w:rPr>
            <w:color w:val="0000FF"/>
            <w:u w:val="single"/>
          </w:rPr>
          <w:t>/go/</w:t>
        </w:r>
        <w:proofErr w:type="spellStart"/>
        <w:r>
          <w:rPr>
            <w:color w:val="0000FF"/>
            <w:u w:val="single"/>
          </w:rPr>
          <w:t>display&amp;type</w:t>
        </w:r>
        <w:proofErr w:type="spellEnd"/>
        <w:r>
          <w:rPr>
            <w:color w:val="0000FF"/>
            <w:u w:val="single"/>
          </w:rPr>
          <w:t>=</w:t>
        </w:r>
        <w:proofErr w:type="spellStart"/>
        <w:r>
          <w:rPr>
            <w:color w:val="0000FF"/>
            <w:u w:val="single"/>
          </w:rPr>
          <w:t>Document&amp;id</w:t>
        </w:r>
        <w:proofErr w:type="spellEnd"/>
        <w:r>
          <w:rPr>
            <w:color w:val="0000FF"/>
            <w:u w:val="single"/>
          </w:rPr>
          <w:t>=3015</w:t>
        </w:r>
      </w:hyperlink>
    </w:p>
    <w:p w14:paraId="69B132BE" w14:textId="77777777" w:rsidR="00A45047" w:rsidRDefault="00A45047" w:rsidP="00A45047"/>
    <w:p w14:paraId="60B41A98" w14:textId="77777777" w:rsidR="00614C67" w:rsidRDefault="00614C67">
      <w:pPr>
        <w:shd w:val="clear" w:color="auto" w:fill="FFFFFF"/>
        <w:rPr>
          <w:rFonts w:ascii="Arial" w:eastAsia="Arial" w:hAnsi="Arial" w:cs="Arial"/>
          <w:color w:val="222222"/>
        </w:rPr>
      </w:pPr>
    </w:p>
    <w:p w14:paraId="0E8BF514" w14:textId="77777777" w:rsidR="00614C67" w:rsidRDefault="00614C67">
      <w:pPr>
        <w:shd w:val="clear" w:color="auto" w:fill="FFFFFF"/>
        <w:rPr>
          <w:rFonts w:ascii="Arial" w:eastAsia="Arial" w:hAnsi="Arial" w:cs="Arial"/>
          <w:color w:val="222222"/>
        </w:rPr>
      </w:pPr>
    </w:p>
    <w:p w14:paraId="56EFD35C" w14:textId="77777777" w:rsidR="007016A5" w:rsidRDefault="007016A5" w:rsidP="007016A5">
      <w:pPr>
        <w:rPr>
          <w:b/>
        </w:rPr>
      </w:pPr>
    </w:p>
    <w:p w14:paraId="17F64DD6" w14:textId="77777777" w:rsidR="00614C67" w:rsidRDefault="00614C67">
      <w:pPr>
        <w:shd w:val="clear" w:color="auto" w:fill="FFFFFF"/>
        <w:rPr>
          <w:rFonts w:ascii="Arial" w:eastAsia="Arial" w:hAnsi="Arial" w:cs="Arial"/>
          <w:color w:val="222222"/>
        </w:rPr>
      </w:pPr>
    </w:p>
    <w:p w14:paraId="5F14C1BD" w14:textId="77777777" w:rsidR="00614C67" w:rsidRDefault="00614C67">
      <w:pPr>
        <w:shd w:val="clear" w:color="auto" w:fill="FFFFFF"/>
        <w:rPr>
          <w:rFonts w:ascii="Arial" w:eastAsia="Arial" w:hAnsi="Arial" w:cs="Arial"/>
          <w:color w:val="222222"/>
        </w:rPr>
      </w:pPr>
    </w:p>
    <w:p w14:paraId="3A5955F0" w14:textId="77777777" w:rsidR="00614C67" w:rsidRDefault="00614C67">
      <w:pPr>
        <w:shd w:val="clear" w:color="auto" w:fill="FFFFFF"/>
        <w:rPr>
          <w:rFonts w:ascii="Arial" w:eastAsia="Arial" w:hAnsi="Arial" w:cs="Arial"/>
          <w:color w:val="222222"/>
        </w:rPr>
      </w:pPr>
    </w:p>
    <w:tbl>
      <w:tblPr>
        <w:tblStyle w:val="afff5"/>
        <w:tblW w:w="9345" w:type="dxa"/>
        <w:tblLayout w:type="fixed"/>
        <w:tblLook w:val="0400" w:firstRow="0" w:lastRow="0" w:firstColumn="0" w:lastColumn="0" w:noHBand="0" w:noVBand="1"/>
      </w:tblPr>
      <w:tblGrid>
        <w:gridCol w:w="9345"/>
      </w:tblGrid>
      <w:tr w:rsidR="00614C67" w14:paraId="695B6C39" w14:textId="77777777">
        <w:tc>
          <w:tcPr>
            <w:tcW w:w="9345" w:type="dxa"/>
            <w:tcBorders>
              <w:top w:val="single" w:sz="8" w:space="0" w:color="000000"/>
              <w:left w:val="single" w:sz="8" w:space="0" w:color="000000"/>
              <w:bottom w:val="nil"/>
              <w:right w:val="single" w:sz="8" w:space="0" w:color="000000"/>
            </w:tcBorders>
            <w:shd w:val="clear" w:color="auto" w:fill="C6D9F1"/>
            <w:tcMar>
              <w:top w:w="0" w:type="dxa"/>
              <w:left w:w="108" w:type="dxa"/>
              <w:bottom w:w="0" w:type="dxa"/>
              <w:right w:w="108" w:type="dxa"/>
            </w:tcMar>
          </w:tcPr>
          <w:p w14:paraId="1042AFB5" w14:textId="70CCF113" w:rsidR="00614C67" w:rsidRDefault="00BD2883">
            <w:r>
              <w:rPr>
                <w:b/>
                <w:u w:val="single"/>
              </w:rPr>
              <w:t>Week 1</w:t>
            </w:r>
            <w:r w:rsidR="00A45047">
              <w:rPr>
                <w:b/>
                <w:u w:val="single"/>
              </w:rPr>
              <w:t>4</w:t>
            </w:r>
            <w:r>
              <w:rPr>
                <w:b/>
                <w:u w:val="single"/>
              </w:rPr>
              <w:t>,  April 2</w:t>
            </w:r>
            <w:r w:rsidR="00A45047">
              <w:rPr>
                <w:b/>
                <w:u w:val="single"/>
              </w:rPr>
              <w:t>8</w:t>
            </w:r>
            <w:r>
              <w:rPr>
                <w:b/>
                <w:u w:val="single"/>
              </w:rPr>
              <w:t>:</w:t>
            </w:r>
          </w:p>
        </w:tc>
      </w:tr>
      <w:tr w:rsidR="00614C67" w14:paraId="6C177773" w14:textId="77777777">
        <w:tc>
          <w:tcPr>
            <w:tcW w:w="9345"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7353ACC2" w14:textId="2477FD70" w:rsidR="00614C67" w:rsidRDefault="00A45047">
            <w:r>
              <w:rPr>
                <w:b/>
                <w:color w:val="000000"/>
              </w:rPr>
              <w:t>NYC Commission for Gender equality</w:t>
            </w:r>
          </w:p>
        </w:tc>
      </w:tr>
    </w:tbl>
    <w:p w14:paraId="5B4E630C" w14:textId="2DE6AEAE" w:rsidR="00614C67" w:rsidRDefault="00614C67">
      <w:pPr>
        <w:shd w:val="clear" w:color="auto" w:fill="FFFFFF"/>
        <w:rPr>
          <w:color w:val="500050"/>
        </w:rPr>
      </w:pPr>
    </w:p>
    <w:p w14:paraId="36378CE1" w14:textId="77777777" w:rsidR="00F82068" w:rsidRPr="00061F00" w:rsidRDefault="00F82068" w:rsidP="00F82068">
      <w:pPr>
        <w:rPr>
          <w:b/>
        </w:rPr>
      </w:pPr>
      <w:r>
        <w:rPr>
          <w:color w:val="500050"/>
        </w:rPr>
        <w:t xml:space="preserve">Guest lecturer: </w:t>
      </w:r>
      <w:r>
        <w:rPr>
          <w:b/>
        </w:rPr>
        <w:t xml:space="preserve">Guest lecturer:  </w:t>
      </w:r>
      <w:r w:rsidRPr="00061F00">
        <w:rPr>
          <w:b/>
          <w:i/>
          <w:iCs/>
        </w:rPr>
        <w:t xml:space="preserve">Jacqueline M. </w:t>
      </w:r>
      <w:proofErr w:type="spellStart"/>
      <w:r w:rsidRPr="00061F00">
        <w:rPr>
          <w:b/>
          <w:i/>
          <w:iCs/>
        </w:rPr>
        <w:t>Ebanks</w:t>
      </w:r>
      <w:proofErr w:type="spellEnd"/>
      <w:r>
        <w:rPr>
          <w:b/>
          <w:bCs/>
          <w:i/>
          <w:iCs/>
        </w:rPr>
        <w:t xml:space="preserve">, </w:t>
      </w:r>
      <w:r w:rsidRPr="00061F00">
        <w:rPr>
          <w:b/>
          <w:i/>
          <w:iCs/>
        </w:rPr>
        <w:t>Executive Director</w:t>
      </w:r>
      <w:r>
        <w:rPr>
          <w:b/>
          <w:i/>
          <w:iCs/>
        </w:rPr>
        <w:t xml:space="preserve">, </w:t>
      </w:r>
      <w:r w:rsidRPr="00061F00">
        <w:rPr>
          <w:b/>
          <w:bCs/>
          <w:i/>
          <w:iCs/>
        </w:rPr>
        <w:t>Commission on Gender Equity</w:t>
      </w:r>
    </w:p>
    <w:p w14:paraId="05C82560" w14:textId="0C246587" w:rsidR="00F82068" w:rsidRDefault="00F82068" w:rsidP="00F82068">
      <w:pPr>
        <w:shd w:val="clear" w:color="auto" w:fill="FFFFFF"/>
      </w:pPr>
      <w:r w:rsidRPr="00061F00">
        <w:rPr>
          <w:b/>
          <w:bCs/>
          <w:i/>
          <w:iCs/>
        </w:rPr>
        <w:t>Office of the Mayor, The City of New York</w:t>
      </w:r>
    </w:p>
    <w:p w14:paraId="27C5A89A" w14:textId="22628E27" w:rsidR="0015440E" w:rsidRDefault="0015440E" w:rsidP="0015440E">
      <w:pPr>
        <w:rPr>
          <w:b/>
        </w:rPr>
      </w:pPr>
    </w:p>
    <w:p w14:paraId="49086FFE" w14:textId="6B57964D" w:rsidR="00EB521E" w:rsidRDefault="00EB521E" w:rsidP="00EB521E">
      <w:pPr>
        <w:rPr>
          <w:bCs/>
        </w:rPr>
      </w:pPr>
      <w:r>
        <w:rPr>
          <w:bCs/>
        </w:rPr>
        <w:t xml:space="preserve">This year for the first time ever, women are in a majority in New York City council, </w:t>
      </w:r>
      <w:r w:rsidRPr="00EB521E">
        <w:rPr>
          <w:bCs/>
        </w:rPr>
        <w:t>holding 31 of the 51 seats. In addition, the new Speaker of the City Council—the city’s second-most-powerful office— will be a woman of color, </w:t>
      </w:r>
      <w:hyperlink r:id="rId90" w:tgtFrame="_blank" w:history="1">
        <w:r w:rsidRPr="00EB521E">
          <w:rPr>
            <w:rStyle w:val="Hyperlink"/>
            <w:bCs/>
          </w:rPr>
          <w:t>Adrienne Adams</w:t>
        </w:r>
      </w:hyperlink>
      <w:r w:rsidRPr="00EB521E">
        <w:rPr>
          <w:bCs/>
        </w:rPr>
        <w:t xml:space="preserve">. NYC will join other cities with majority-female councils including Washington, DC, Santa Fe and Pensacola. What do New York’s women council members hope to achieve with their new dominance? One of them, </w:t>
      </w:r>
      <w:proofErr w:type="spellStart"/>
      <w:r w:rsidRPr="00EB521E">
        <w:rPr>
          <w:bCs/>
        </w:rPr>
        <w:t>Shahana</w:t>
      </w:r>
      <w:proofErr w:type="spellEnd"/>
      <w:r w:rsidRPr="00EB521E">
        <w:rPr>
          <w:bCs/>
        </w:rPr>
        <w:t xml:space="preserve"> Hanif of Brooklyn, told </w:t>
      </w:r>
      <w:hyperlink r:id="rId91" w:tgtFrame="_blank" w:history="1">
        <w:r w:rsidRPr="00EB521E">
          <w:rPr>
            <w:rStyle w:val="Hyperlink"/>
            <w:bCs/>
          </w:rPr>
          <w:t>Gothamist</w:t>
        </w:r>
      </w:hyperlink>
      <w:r w:rsidRPr="00EB521E">
        <w:rPr>
          <w:bCs/>
        </w:rPr>
        <w:t> she wants to see a “feminist budget,” with  investments in programs like universal childcare, reproductive healthcare, permanent housing for survivors of domestic violence and greater support for minority- and women-owned businesses.</w:t>
      </w:r>
    </w:p>
    <w:p w14:paraId="1A2DF2E6" w14:textId="6FCC1CD2" w:rsidR="00F82068" w:rsidRDefault="00F82068" w:rsidP="00EB521E">
      <w:pPr>
        <w:rPr>
          <w:bCs/>
        </w:rPr>
      </w:pPr>
    </w:p>
    <w:p w14:paraId="047A9822" w14:textId="2A566E42" w:rsidR="00F82068" w:rsidRDefault="00F82068" w:rsidP="00EB521E">
      <w:pPr>
        <w:rPr>
          <w:bCs/>
        </w:rPr>
      </w:pPr>
      <w:r>
        <w:rPr>
          <w:bCs/>
        </w:rPr>
        <w:t xml:space="preserve">New York City has a Commission on Gender Equality and we will be privileged during this class to have a visit from its Executive Director, Jacqueline </w:t>
      </w:r>
      <w:proofErr w:type="spellStart"/>
      <w:r>
        <w:rPr>
          <w:bCs/>
        </w:rPr>
        <w:t>Ebanks</w:t>
      </w:r>
      <w:proofErr w:type="spellEnd"/>
      <w:r>
        <w:rPr>
          <w:bCs/>
        </w:rPr>
        <w:t>, from 10 – 11:30</w:t>
      </w:r>
      <w:r w:rsidR="006A0052">
        <w:rPr>
          <w:bCs/>
        </w:rPr>
        <w:t xml:space="preserve"> </w:t>
      </w:r>
      <w:r>
        <w:rPr>
          <w:bCs/>
        </w:rPr>
        <w:t>am</w:t>
      </w:r>
      <w:r w:rsidR="006A0052">
        <w:rPr>
          <w:bCs/>
        </w:rPr>
        <w:t>.  During this time we can ask about the Commission’s work, and whether the changed composition of the city council is making a difference to its agenda and effectiveness.</w:t>
      </w:r>
    </w:p>
    <w:p w14:paraId="0463324E" w14:textId="77777777" w:rsidR="00F82068" w:rsidRPr="00EB521E" w:rsidRDefault="00F82068" w:rsidP="00EB521E">
      <w:pPr>
        <w:rPr>
          <w:bCs/>
        </w:rPr>
      </w:pPr>
    </w:p>
    <w:p w14:paraId="39F42BC2" w14:textId="77777777" w:rsidR="00EB521E" w:rsidRPr="0015440E" w:rsidRDefault="00EB521E" w:rsidP="0015440E">
      <w:pPr>
        <w:rPr>
          <w:b/>
        </w:rPr>
      </w:pPr>
    </w:p>
    <w:p w14:paraId="64E1F2B6" w14:textId="77777777" w:rsidR="0015440E" w:rsidRPr="0015440E" w:rsidRDefault="0015440E" w:rsidP="0015440E"/>
    <w:p w14:paraId="4B29227F" w14:textId="0EDF26B8" w:rsidR="0015440E" w:rsidRPr="0015440E" w:rsidRDefault="0015440E" w:rsidP="0015440E">
      <w:pPr>
        <w:rPr>
          <w:bCs/>
        </w:rPr>
      </w:pPr>
      <w:bookmarkStart w:id="0" w:name="_heading=h.8nmd51vh6t7s" w:colFirst="0" w:colLast="0"/>
      <w:bookmarkEnd w:id="0"/>
      <w:r w:rsidRPr="0015440E">
        <w:rPr>
          <w:bCs/>
        </w:rPr>
        <w:t>Brigid Bergin, 2021 ‘What Are The Hopes Of A Majority Women City Council? Women Members Reflect’</w:t>
      </w:r>
      <w:r>
        <w:rPr>
          <w:bCs/>
        </w:rPr>
        <w:t xml:space="preserve">, </w:t>
      </w:r>
      <w:r w:rsidRPr="0015440E">
        <w:rPr>
          <w:bCs/>
          <w:u w:val="single"/>
        </w:rPr>
        <w:t>Gothamist</w:t>
      </w:r>
      <w:r>
        <w:rPr>
          <w:bCs/>
          <w:u w:val="single"/>
        </w:rPr>
        <w:t>,</w:t>
      </w:r>
      <w:r w:rsidRPr="0015440E">
        <w:rPr>
          <w:bCs/>
        </w:rPr>
        <w:t xml:space="preserve"> https://gothamist.com/news/what-are-hopes-majority-women-city-council-women-members-reflect</w:t>
      </w:r>
    </w:p>
    <w:p w14:paraId="7CB2CEB5" w14:textId="77777777" w:rsidR="00614C67" w:rsidRDefault="00614C67"/>
    <w:p w14:paraId="72B0FCC6" w14:textId="77777777" w:rsidR="00614C67" w:rsidRDefault="00614C67"/>
    <w:p w14:paraId="0B220375" w14:textId="77777777" w:rsidR="00614C67" w:rsidRDefault="00614C67"/>
    <w:p w14:paraId="32EB4C16" w14:textId="77777777" w:rsidR="00614C67" w:rsidRDefault="00614C67"/>
    <w:tbl>
      <w:tblPr>
        <w:tblStyle w:val="afff8"/>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50"/>
      </w:tblGrid>
      <w:tr w:rsidR="00614C67" w14:paraId="3BD2F502" w14:textId="77777777">
        <w:tc>
          <w:tcPr>
            <w:tcW w:w="9350" w:type="dxa"/>
            <w:shd w:val="clear" w:color="auto" w:fill="C6D9F1"/>
          </w:tcPr>
          <w:p w14:paraId="07D2C4C2" w14:textId="77777777" w:rsidR="00614C67" w:rsidRDefault="00BD2883">
            <w:pPr>
              <w:rPr>
                <w:b/>
                <w:u w:val="single"/>
              </w:rPr>
            </w:pPr>
            <w:r>
              <w:rPr>
                <w:b/>
                <w:u w:val="single"/>
              </w:rPr>
              <w:t>Week 14, May 5</w:t>
            </w:r>
            <w:r>
              <w:rPr>
                <w:b/>
              </w:rPr>
              <w:t xml:space="preserve"> </w:t>
            </w:r>
          </w:p>
        </w:tc>
      </w:tr>
      <w:tr w:rsidR="00614C67" w14:paraId="63E8A4AB" w14:textId="77777777">
        <w:tc>
          <w:tcPr>
            <w:tcW w:w="9350" w:type="dxa"/>
            <w:shd w:val="clear" w:color="auto" w:fill="C6D9F1"/>
          </w:tcPr>
          <w:p w14:paraId="270E1FDA" w14:textId="77777777" w:rsidR="00614C67" w:rsidRDefault="00BD2883">
            <w:pPr>
              <w:rPr>
                <w:b/>
              </w:rPr>
            </w:pPr>
            <w:r>
              <w:rPr>
                <w:b/>
              </w:rPr>
              <w:t>Review</w:t>
            </w:r>
          </w:p>
        </w:tc>
      </w:tr>
    </w:tbl>
    <w:p w14:paraId="6F020FFB" w14:textId="77777777" w:rsidR="00614C67" w:rsidRDefault="00614C67"/>
    <w:p w14:paraId="3D2C048C" w14:textId="77777777" w:rsidR="00614C67" w:rsidRDefault="00BD2883">
      <w:r>
        <w:t>We will look back at the course and review key concepts in the good governance policy debate.   We will also examine the process of institutionalizing gender equality at the UN, including via the UN secretary-general’s gender parity strategy.  This last class is also an opportunity to review any areas that are unclear.</w:t>
      </w:r>
    </w:p>
    <w:p w14:paraId="5CB74C25" w14:textId="77777777" w:rsidR="00614C67" w:rsidRDefault="00614C67"/>
    <w:p w14:paraId="7EF106BF" w14:textId="77777777" w:rsidR="00614C67" w:rsidRDefault="00BD2883">
      <w:pPr>
        <w:rPr>
          <w:b/>
          <w:i/>
        </w:rPr>
      </w:pPr>
      <w:r>
        <w:rPr>
          <w:b/>
          <w:i/>
        </w:rPr>
        <w:t>Reading:</w:t>
      </w:r>
    </w:p>
    <w:p w14:paraId="7F9CCF62" w14:textId="77777777" w:rsidR="00614C67" w:rsidRDefault="00BD2883">
      <w:r>
        <w:t xml:space="preserve">Kathy </w:t>
      </w:r>
      <w:proofErr w:type="spellStart"/>
      <w:r>
        <w:t>Gilsinan</w:t>
      </w:r>
      <w:proofErr w:type="spellEnd"/>
      <w:r>
        <w:t xml:space="preserve">, 2016, ‘The Myth of the 'Female' Foreign Policy: As more women become heads of state, will the world actually change?’ </w:t>
      </w:r>
      <w:r>
        <w:rPr>
          <w:b/>
          <w:u w:val="single"/>
        </w:rPr>
        <w:t>The Atlantic</w:t>
      </w:r>
      <w:r>
        <w:t>, August 25</w:t>
      </w:r>
    </w:p>
    <w:p w14:paraId="3DCCE880" w14:textId="77777777" w:rsidR="00614C67" w:rsidRDefault="00BD2883">
      <w:r>
        <w:t>http://www.theatlantic.com/international/archive/2016/08/-foreign-policy-clinton-may-thatcher-women-leadership/497288/</w:t>
      </w:r>
    </w:p>
    <w:p w14:paraId="790040C0" w14:textId="77777777" w:rsidR="00614C67" w:rsidRDefault="00614C67"/>
    <w:p w14:paraId="19C1062E" w14:textId="77777777" w:rsidR="00614C67" w:rsidRDefault="00614C67"/>
    <w:p w14:paraId="0E3DD7E3" w14:textId="5D7D555A" w:rsidR="0015440E" w:rsidRPr="0015440E" w:rsidRDefault="0015440E" w:rsidP="0015440E">
      <w:pPr>
        <w:rPr>
          <w:bCs/>
        </w:rPr>
      </w:pPr>
      <w:r w:rsidRPr="0015440E">
        <w:rPr>
          <w:bCs/>
        </w:rPr>
        <w:t xml:space="preserve">Carolyn </w:t>
      </w:r>
      <w:proofErr w:type="spellStart"/>
      <w:r w:rsidRPr="0015440E">
        <w:rPr>
          <w:bCs/>
        </w:rPr>
        <w:t>Elerding</w:t>
      </w:r>
      <w:proofErr w:type="spellEnd"/>
      <w:r w:rsidRPr="0015440E">
        <w:rPr>
          <w:bCs/>
        </w:rPr>
        <w:t>, 2021,  ‘How to ‘Intention’ a Feminist World: Ringing in the New Year with Leadership Icon Gloria Feldt</w:t>
      </w:r>
      <w:r w:rsidR="00932D10">
        <w:rPr>
          <w:bCs/>
        </w:rPr>
        <w:t>’</w:t>
      </w:r>
    </w:p>
    <w:p w14:paraId="758FE67E" w14:textId="77777777" w:rsidR="0015440E" w:rsidRPr="0015440E" w:rsidRDefault="0015440E" w:rsidP="0015440E">
      <w:pPr>
        <w:rPr>
          <w:bCs/>
        </w:rPr>
      </w:pPr>
      <w:r w:rsidRPr="0015440E">
        <w:rPr>
          <w:bCs/>
        </w:rPr>
        <w:t xml:space="preserve">12/31/2021  </w:t>
      </w:r>
      <w:r w:rsidRPr="0015440E">
        <w:rPr>
          <w:bCs/>
          <w:u w:val="single"/>
        </w:rPr>
        <w:t>MS Magazine</w:t>
      </w:r>
      <w:r w:rsidRPr="0015440E">
        <w:rPr>
          <w:bCs/>
        </w:rPr>
        <w:t>, https://msmagazine.com/2021/12/31/intention-feminist-new-year-gloria-feldt/</w:t>
      </w:r>
    </w:p>
    <w:p w14:paraId="2C8A7778" w14:textId="77777777" w:rsidR="0015440E" w:rsidRPr="0015440E" w:rsidRDefault="0015440E" w:rsidP="0015440E">
      <w:pPr>
        <w:rPr>
          <w:b/>
        </w:rPr>
      </w:pPr>
    </w:p>
    <w:p w14:paraId="1D16D314" w14:textId="77777777" w:rsidR="00614C67" w:rsidRDefault="00614C67"/>
    <w:p w14:paraId="0FAC5ADE" w14:textId="77777777" w:rsidR="00614C67" w:rsidRDefault="00614C67"/>
    <w:tbl>
      <w:tblPr>
        <w:tblStyle w:val="af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034A7D6B" w14:textId="77777777">
        <w:tc>
          <w:tcPr>
            <w:tcW w:w="9350" w:type="dxa"/>
            <w:shd w:val="clear" w:color="auto" w:fill="C6D9F1"/>
          </w:tcPr>
          <w:p w14:paraId="6226BDC1" w14:textId="77777777" w:rsidR="00614C67" w:rsidRDefault="00BD2883">
            <w:pPr>
              <w:pBdr>
                <w:top w:val="nil"/>
                <w:left w:val="nil"/>
                <w:bottom w:val="nil"/>
                <w:right w:val="nil"/>
                <w:between w:val="nil"/>
              </w:pBdr>
              <w:spacing w:after="200"/>
              <w:jc w:val="both"/>
              <w:rPr>
                <w:b/>
                <w:color w:val="000000"/>
              </w:rPr>
            </w:pPr>
            <w:r>
              <w:rPr>
                <w:b/>
                <w:color w:val="000000"/>
              </w:rPr>
              <w:t>Instructor</w:t>
            </w:r>
          </w:p>
        </w:tc>
      </w:tr>
    </w:tbl>
    <w:p w14:paraId="5BBA1F5A" w14:textId="77777777" w:rsidR="00614C67" w:rsidRDefault="00BD2883">
      <w:r>
        <w:t xml:space="preserve">Dr. Anne Marie Goetz, who joined CGA in January 2014, previously served at the United Nations since 2005 as Chief Advisor on Governance, Peace and Security, for UNIFEM and then UN Women. Prior to joining UNIFEM in 2005, she was a Professor of Political Science at the Institute of Development Studies, University of Sussex where she worked since 1991.   She also served the United Nations Development </w:t>
      </w:r>
      <w:proofErr w:type="spellStart"/>
      <w:r>
        <w:t>Programme</w:t>
      </w:r>
      <w:proofErr w:type="spellEnd"/>
      <w:r>
        <w:t xml:space="preserve"> in Chad and Guinea in the mid-1980s.  While at the UN, Dr. Goetz spearheaded initiatives to promote women’s empowerment in the UN’s peace building work in post-conflict situations, to build peacekeepers’ capacities to detect and prevent sexual violence in conflict, and to support women’s organizations’ efforts to participate in peace talks and post-conflict decision-making.</w:t>
      </w:r>
    </w:p>
    <w:p w14:paraId="0E51A35B" w14:textId="77777777" w:rsidR="00614C67" w:rsidRDefault="00614C67"/>
    <w:p w14:paraId="6CF49480" w14:textId="77777777" w:rsidR="00614C67" w:rsidRDefault="00BD2883">
      <w:r>
        <w:t>Dr. Goetz is a political scientist who specializes in research on development policies in fragile states to promote the interests of marginalized social groups, particularly poor women.  She also researches conditions for democratization and good governance in South Asia and East Africa.  This has included research on pro-poor and gender-sensitive approaches to public sector reforms, anti-corruption initiatives, decentralization, and state building in fragile states and post-conflict situations.</w:t>
      </w:r>
    </w:p>
    <w:p w14:paraId="7DF1E669" w14:textId="77777777" w:rsidR="00614C67" w:rsidRDefault="00614C67"/>
    <w:p w14:paraId="44214A59" w14:textId="77777777" w:rsidR="00614C67" w:rsidRDefault="00BD2883">
      <w:r>
        <w:t xml:space="preserve">Professor Goetz is the author of eight books on the subjects of gender, politics and policy in developing countries, and on accountability reforms - the latest is a 2009 edited volume: </w:t>
      </w:r>
      <w:r>
        <w:rPr>
          <w:i/>
        </w:rPr>
        <w:t>Governing Women</w:t>
      </w:r>
      <w:r>
        <w:t xml:space="preserve">: </w:t>
      </w:r>
      <w:r>
        <w:rPr>
          <w:i/>
        </w:rPr>
        <w:t>Women in Politics and Governance in Developing Countries</w:t>
      </w:r>
      <w:r>
        <w:t xml:space="preserve"> (</w:t>
      </w:r>
      <w:proofErr w:type="spellStart"/>
      <w:r>
        <w:t>Routlegde</w:t>
      </w:r>
      <w:proofErr w:type="spellEnd"/>
      <w:r>
        <w:t xml:space="preserve">). </w:t>
      </w:r>
    </w:p>
    <w:p w14:paraId="4C2E0A14" w14:textId="77777777" w:rsidR="00614C67" w:rsidRDefault="00614C67">
      <w:pPr>
        <w:pBdr>
          <w:top w:val="nil"/>
          <w:left w:val="nil"/>
          <w:bottom w:val="nil"/>
          <w:right w:val="nil"/>
          <w:between w:val="nil"/>
        </w:pBdr>
        <w:spacing w:after="200"/>
        <w:jc w:val="both"/>
        <w:rPr>
          <w:color w:val="000000"/>
          <w:sz w:val="20"/>
          <w:szCs w:val="20"/>
        </w:rPr>
      </w:pPr>
    </w:p>
    <w:p w14:paraId="1D4581A0" w14:textId="77777777" w:rsidR="00614C67" w:rsidRDefault="00614C67">
      <w:pPr>
        <w:pBdr>
          <w:top w:val="nil"/>
          <w:left w:val="nil"/>
          <w:bottom w:val="nil"/>
          <w:right w:val="nil"/>
          <w:between w:val="nil"/>
        </w:pBdr>
        <w:spacing w:after="200"/>
        <w:jc w:val="both"/>
        <w:rPr>
          <w:color w:val="000000"/>
          <w:sz w:val="20"/>
          <w:szCs w:val="20"/>
        </w:rPr>
      </w:pPr>
    </w:p>
    <w:p w14:paraId="0E8AA13C" w14:textId="77777777" w:rsidR="00614C67" w:rsidRDefault="00614C67">
      <w:pPr>
        <w:pBdr>
          <w:top w:val="nil"/>
          <w:left w:val="nil"/>
          <w:bottom w:val="nil"/>
          <w:right w:val="nil"/>
          <w:between w:val="nil"/>
        </w:pBdr>
        <w:spacing w:after="200"/>
        <w:jc w:val="both"/>
        <w:rPr>
          <w:color w:val="000000"/>
          <w:sz w:val="20"/>
          <w:szCs w:val="20"/>
        </w:rPr>
      </w:pPr>
    </w:p>
    <w:p w14:paraId="7758208F" w14:textId="77777777" w:rsidR="00614C67" w:rsidRDefault="00614C67">
      <w:pPr>
        <w:tabs>
          <w:tab w:val="left" w:pos="300"/>
          <w:tab w:val="left" w:pos="1800"/>
        </w:tabs>
        <w:rPr>
          <w:sz w:val="22"/>
          <w:szCs w:val="22"/>
        </w:rPr>
      </w:pPr>
    </w:p>
    <w:tbl>
      <w:tblPr>
        <w:tblStyle w:val="af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14C67" w14:paraId="341EDDEB" w14:textId="77777777">
        <w:tc>
          <w:tcPr>
            <w:tcW w:w="9350" w:type="dxa"/>
            <w:shd w:val="clear" w:color="auto" w:fill="C6D9F1"/>
          </w:tcPr>
          <w:p w14:paraId="0AE5FCC6" w14:textId="7F14BB8A" w:rsidR="00614C67" w:rsidRDefault="00BD2883">
            <w:pPr>
              <w:pBdr>
                <w:top w:val="nil"/>
                <w:left w:val="nil"/>
                <w:bottom w:val="nil"/>
                <w:right w:val="nil"/>
                <w:between w:val="nil"/>
              </w:pBdr>
              <w:spacing w:after="200"/>
              <w:jc w:val="both"/>
              <w:rPr>
                <w:b/>
                <w:color w:val="000000"/>
                <w:sz w:val="20"/>
                <w:szCs w:val="20"/>
              </w:rPr>
            </w:pPr>
            <w:r>
              <w:rPr>
                <w:b/>
                <w:color w:val="000000"/>
                <w:sz w:val="20"/>
                <w:szCs w:val="20"/>
              </w:rPr>
              <w:t>ANNEX</w:t>
            </w:r>
            <w:r w:rsidR="00D86CB6">
              <w:rPr>
                <w:b/>
                <w:color w:val="000000"/>
                <w:sz w:val="20"/>
                <w:szCs w:val="20"/>
              </w:rPr>
              <w:t xml:space="preserve"> 1  Analytical Paper</w:t>
            </w:r>
          </w:p>
        </w:tc>
      </w:tr>
    </w:tbl>
    <w:p w14:paraId="66C8E158" w14:textId="77777777" w:rsidR="00D86CB6" w:rsidRDefault="00D86CB6">
      <w:pPr>
        <w:pBdr>
          <w:top w:val="nil"/>
          <w:left w:val="nil"/>
          <w:bottom w:val="nil"/>
          <w:right w:val="nil"/>
          <w:between w:val="nil"/>
        </w:pBdr>
        <w:jc w:val="both"/>
        <w:rPr>
          <w:b/>
          <w:color w:val="000000"/>
          <w:sz w:val="22"/>
          <w:szCs w:val="22"/>
        </w:rPr>
      </w:pPr>
    </w:p>
    <w:p w14:paraId="1F345DBC" w14:textId="167377D5" w:rsidR="00614C67" w:rsidRDefault="00BD2883">
      <w:pPr>
        <w:pBdr>
          <w:top w:val="nil"/>
          <w:left w:val="nil"/>
          <w:bottom w:val="nil"/>
          <w:right w:val="nil"/>
          <w:between w:val="nil"/>
        </w:pBdr>
        <w:jc w:val="both"/>
        <w:rPr>
          <w:b/>
          <w:color w:val="000000"/>
          <w:sz w:val="22"/>
          <w:szCs w:val="22"/>
        </w:rPr>
      </w:pPr>
      <w:r>
        <w:rPr>
          <w:b/>
          <w:color w:val="000000"/>
          <w:sz w:val="22"/>
          <w:szCs w:val="22"/>
        </w:rPr>
        <w:t>Final assignment: Analytical paper</w:t>
      </w:r>
    </w:p>
    <w:p w14:paraId="36FCB536" w14:textId="77777777" w:rsidR="00614C67" w:rsidRDefault="00BD2883">
      <w:pPr>
        <w:pBdr>
          <w:top w:val="nil"/>
          <w:left w:val="nil"/>
          <w:bottom w:val="nil"/>
          <w:right w:val="nil"/>
          <w:between w:val="nil"/>
        </w:pBdr>
        <w:jc w:val="both"/>
        <w:rPr>
          <w:color w:val="000000"/>
          <w:sz w:val="22"/>
          <w:szCs w:val="22"/>
        </w:rPr>
      </w:pPr>
      <w:r>
        <w:rPr>
          <w:color w:val="000000"/>
          <w:sz w:val="22"/>
          <w:szCs w:val="22"/>
        </w:rPr>
        <w:t>Please submit a paper on a research question you have discussed and cleared with Dr Goetz on a subject relevant to the course.  The paper should be an analytical exploration of an issue that interests you.  If you like you can link this to the presentation project that you have pursued this semester.  The paper should be between 3,500 - 5000 words (15 - 25 pages) and must of course conform to academic standards regarding ethical use of sources.  Papers that will exceed the word length are not advised and must be cleared with Dr. Goetz at least a week prior to the due date.</w:t>
      </w:r>
    </w:p>
    <w:p w14:paraId="17C0B023" w14:textId="77777777" w:rsidR="00614C67" w:rsidRDefault="00614C67">
      <w:pPr>
        <w:pBdr>
          <w:top w:val="nil"/>
          <w:left w:val="nil"/>
          <w:bottom w:val="nil"/>
          <w:right w:val="nil"/>
          <w:between w:val="nil"/>
        </w:pBdr>
        <w:jc w:val="both"/>
        <w:rPr>
          <w:color w:val="000000"/>
          <w:sz w:val="22"/>
          <w:szCs w:val="22"/>
        </w:rPr>
      </w:pPr>
    </w:p>
    <w:p w14:paraId="5631E82F" w14:textId="77777777" w:rsidR="00614C67" w:rsidRDefault="00BD2883">
      <w:pPr>
        <w:pBdr>
          <w:top w:val="nil"/>
          <w:left w:val="nil"/>
          <w:bottom w:val="nil"/>
          <w:right w:val="nil"/>
          <w:between w:val="nil"/>
        </w:pBdr>
        <w:jc w:val="both"/>
        <w:rPr>
          <w:b/>
          <w:color w:val="000000"/>
          <w:sz w:val="22"/>
          <w:szCs w:val="22"/>
        </w:rPr>
      </w:pPr>
      <w:r>
        <w:rPr>
          <w:b/>
          <w:color w:val="000000"/>
          <w:sz w:val="22"/>
          <w:szCs w:val="22"/>
        </w:rPr>
        <w:t>Structuring an Analytical Paper</w:t>
      </w:r>
    </w:p>
    <w:p w14:paraId="53A53920" w14:textId="77777777" w:rsidR="00614C67" w:rsidRDefault="00BD2883">
      <w:pPr>
        <w:pBdr>
          <w:top w:val="nil"/>
          <w:left w:val="nil"/>
          <w:bottom w:val="nil"/>
          <w:right w:val="nil"/>
          <w:between w:val="nil"/>
        </w:pBdr>
        <w:jc w:val="both"/>
        <w:rPr>
          <w:color w:val="000000"/>
          <w:sz w:val="22"/>
          <w:szCs w:val="22"/>
        </w:rPr>
      </w:pPr>
      <w:r>
        <w:rPr>
          <w:color w:val="000000"/>
          <w:sz w:val="22"/>
          <w:szCs w:val="22"/>
        </w:rPr>
        <w:t>This is an analytical paper, which means that it is more academic than the two writing exercises so far.  ‘More academic’ not only means correct use of citations and resources (in fact this is the least of the elements of relevance); it means that what is expected is a structured argument that does the following:</w:t>
      </w:r>
    </w:p>
    <w:p w14:paraId="048D699A" w14:textId="77777777" w:rsidR="00614C67" w:rsidRDefault="00BD2883">
      <w:pPr>
        <w:pBdr>
          <w:top w:val="nil"/>
          <w:left w:val="nil"/>
          <w:bottom w:val="nil"/>
          <w:right w:val="nil"/>
          <w:between w:val="nil"/>
        </w:pBdr>
        <w:jc w:val="both"/>
        <w:rPr>
          <w:color w:val="000000"/>
          <w:sz w:val="22"/>
          <w:szCs w:val="22"/>
        </w:rPr>
      </w:pPr>
      <w:r>
        <w:rPr>
          <w:b/>
          <w:color w:val="000000"/>
          <w:sz w:val="22"/>
          <w:szCs w:val="22"/>
        </w:rPr>
        <w:t>Introduction</w:t>
      </w:r>
      <w:r>
        <w:rPr>
          <w:color w:val="000000"/>
          <w:sz w:val="22"/>
          <w:szCs w:val="22"/>
        </w:rPr>
        <w:t xml:space="preserve">: Establishes what you are discussing and why it matters (matters politically, philosophically, legally, practically </w:t>
      </w:r>
      <w:proofErr w:type="spellStart"/>
      <w:r>
        <w:rPr>
          <w:color w:val="000000"/>
          <w:sz w:val="22"/>
          <w:szCs w:val="22"/>
        </w:rPr>
        <w:t>etc</w:t>
      </w:r>
      <w:proofErr w:type="spellEnd"/>
      <w:r>
        <w:rPr>
          <w:color w:val="000000"/>
          <w:sz w:val="22"/>
          <w:szCs w:val="22"/>
        </w:rPr>
        <w:t>).</w:t>
      </w:r>
    </w:p>
    <w:p w14:paraId="4018FEC7" w14:textId="77777777" w:rsidR="00614C67" w:rsidRDefault="00BD2883">
      <w:pPr>
        <w:pBdr>
          <w:top w:val="nil"/>
          <w:left w:val="nil"/>
          <w:bottom w:val="nil"/>
          <w:right w:val="nil"/>
          <w:between w:val="nil"/>
        </w:pBdr>
        <w:jc w:val="both"/>
        <w:rPr>
          <w:color w:val="000000"/>
          <w:sz w:val="22"/>
          <w:szCs w:val="22"/>
        </w:rPr>
      </w:pPr>
      <w:r>
        <w:rPr>
          <w:color w:val="000000"/>
          <w:sz w:val="22"/>
          <w:szCs w:val="22"/>
        </w:rPr>
        <w:lastRenderedPageBreak/>
        <w:t>I.e.:  what is the problem you want to address (can include a gap in the literature, gap in knowledge, unexplained phenomenon, a hypocrisy, a neglected area of policy, etc.)</w:t>
      </w:r>
    </w:p>
    <w:p w14:paraId="19F2FD39" w14:textId="77777777" w:rsidR="00614C67" w:rsidRDefault="00BD2883">
      <w:pPr>
        <w:pBdr>
          <w:top w:val="nil"/>
          <w:left w:val="nil"/>
          <w:bottom w:val="nil"/>
          <w:right w:val="nil"/>
          <w:between w:val="nil"/>
        </w:pBdr>
        <w:jc w:val="both"/>
        <w:rPr>
          <w:color w:val="000000"/>
          <w:sz w:val="22"/>
          <w:szCs w:val="22"/>
        </w:rPr>
      </w:pPr>
      <w:r>
        <w:rPr>
          <w:color w:val="000000"/>
          <w:sz w:val="22"/>
          <w:szCs w:val="22"/>
        </w:rPr>
        <w:t>It is useful to either outright state or hint at conclusion – in a tantalizing way, a ‘hook’ indicating something exciting, unexpected, controversial, or disturbing.</w:t>
      </w:r>
    </w:p>
    <w:p w14:paraId="19E940E3" w14:textId="77777777" w:rsidR="00614C67" w:rsidRDefault="00BD2883">
      <w:pPr>
        <w:pBdr>
          <w:top w:val="nil"/>
          <w:left w:val="nil"/>
          <w:bottom w:val="nil"/>
          <w:right w:val="nil"/>
          <w:between w:val="nil"/>
        </w:pBdr>
        <w:jc w:val="both"/>
        <w:rPr>
          <w:color w:val="000000"/>
          <w:sz w:val="22"/>
          <w:szCs w:val="22"/>
        </w:rPr>
      </w:pPr>
      <w:r>
        <w:rPr>
          <w:color w:val="000000"/>
          <w:sz w:val="22"/>
          <w:szCs w:val="22"/>
        </w:rPr>
        <w:t xml:space="preserve">You can also provide a brief ‘roadmap’ to the structure and progression of the argument covered in the paper. </w:t>
      </w:r>
    </w:p>
    <w:p w14:paraId="246AFB64" w14:textId="77777777" w:rsidR="00614C67" w:rsidRDefault="00614C67">
      <w:pPr>
        <w:pBdr>
          <w:top w:val="nil"/>
          <w:left w:val="nil"/>
          <w:bottom w:val="nil"/>
          <w:right w:val="nil"/>
          <w:between w:val="nil"/>
        </w:pBdr>
        <w:jc w:val="both"/>
        <w:rPr>
          <w:color w:val="000000"/>
          <w:sz w:val="22"/>
          <w:szCs w:val="22"/>
        </w:rPr>
      </w:pPr>
    </w:p>
    <w:p w14:paraId="373AE446" w14:textId="77777777" w:rsidR="00614C67" w:rsidRDefault="00BD2883">
      <w:pPr>
        <w:pBdr>
          <w:top w:val="nil"/>
          <w:left w:val="nil"/>
          <w:bottom w:val="nil"/>
          <w:right w:val="nil"/>
          <w:between w:val="nil"/>
        </w:pBdr>
        <w:jc w:val="both"/>
        <w:rPr>
          <w:color w:val="000000"/>
          <w:sz w:val="22"/>
          <w:szCs w:val="22"/>
        </w:rPr>
      </w:pPr>
      <w:r>
        <w:rPr>
          <w:b/>
          <w:color w:val="000000"/>
          <w:sz w:val="22"/>
          <w:szCs w:val="22"/>
        </w:rPr>
        <w:t>Context-setting</w:t>
      </w:r>
      <w:r>
        <w:rPr>
          <w:color w:val="000000"/>
          <w:sz w:val="22"/>
          <w:szCs w:val="22"/>
        </w:rPr>
        <w:t>:  Show you know what you are talking about – where does your discussion fit in the context of literature in this area, or in the context of current policy debates or current political developments.  This is to help your audience understand what you are talking about in case they do not know already</w:t>
      </w:r>
    </w:p>
    <w:p w14:paraId="69542D11" w14:textId="77777777" w:rsidR="00614C67" w:rsidRDefault="00614C67">
      <w:pPr>
        <w:pBdr>
          <w:top w:val="nil"/>
          <w:left w:val="nil"/>
          <w:bottom w:val="nil"/>
          <w:right w:val="nil"/>
          <w:between w:val="nil"/>
        </w:pBdr>
        <w:jc w:val="both"/>
        <w:rPr>
          <w:color w:val="000000"/>
          <w:sz w:val="22"/>
          <w:szCs w:val="22"/>
        </w:rPr>
      </w:pPr>
    </w:p>
    <w:p w14:paraId="5D51C4A2" w14:textId="77777777" w:rsidR="00614C67" w:rsidRDefault="00BD2883">
      <w:pPr>
        <w:pBdr>
          <w:top w:val="nil"/>
          <w:left w:val="nil"/>
          <w:bottom w:val="nil"/>
          <w:right w:val="nil"/>
          <w:between w:val="nil"/>
        </w:pBdr>
        <w:jc w:val="both"/>
        <w:rPr>
          <w:color w:val="000000"/>
          <w:sz w:val="22"/>
          <w:szCs w:val="22"/>
        </w:rPr>
      </w:pPr>
      <w:r>
        <w:rPr>
          <w:b/>
          <w:color w:val="000000"/>
          <w:sz w:val="22"/>
          <w:szCs w:val="22"/>
        </w:rPr>
        <w:t>Methodology</w:t>
      </w:r>
      <w:r>
        <w:rPr>
          <w:color w:val="000000"/>
          <w:sz w:val="22"/>
          <w:szCs w:val="22"/>
        </w:rPr>
        <w:t xml:space="preserve">: This </w:t>
      </w:r>
      <w:r>
        <w:rPr>
          <w:b/>
          <w:color w:val="000000"/>
          <w:sz w:val="22"/>
          <w:szCs w:val="22"/>
        </w:rPr>
        <w:t>is rarely needed for a term paper</w:t>
      </w:r>
      <w:r>
        <w:rPr>
          <w:color w:val="000000"/>
          <w:sz w:val="22"/>
          <w:szCs w:val="22"/>
        </w:rPr>
        <w:t xml:space="preserve"> but do include this if you would like to point out anything specific about how you have generated or gathered evidence (</w:t>
      </w:r>
      <w:proofErr w:type="spellStart"/>
      <w:r>
        <w:rPr>
          <w:color w:val="000000"/>
          <w:sz w:val="22"/>
          <w:szCs w:val="22"/>
        </w:rPr>
        <w:t>ie</w:t>
      </w:r>
      <w:proofErr w:type="spellEnd"/>
      <w:r>
        <w:rPr>
          <w:color w:val="000000"/>
          <w:sz w:val="22"/>
          <w:szCs w:val="22"/>
        </w:rPr>
        <w:t xml:space="preserve">: your sources). </w:t>
      </w:r>
    </w:p>
    <w:p w14:paraId="24F1646D" w14:textId="77777777" w:rsidR="00614C67" w:rsidRDefault="00BD2883">
      <w:pPr>
        <w:pBdr>
          <w:top w:val="nil"/>
          <w:left w:val="nil"/>
          <w:bottom w:val="nil"/>
          <w:right w:val="nil"/>
          <w:between w:val="nil"/>
        </w:pBdr>
        <w:jc w:val="both"/>
        <w:rPr>
          <w:color w:val="000000"/>
          <w:sz w:val="22"/>
          <w:szCs w:val="22"/>
        </w:rPr>
      </w:pPr>
      <w:r>
        <w:rPr>
          <w:i/>
          <w:color w:val="000000"/>
          <w:sz w:val="22"/>
          <w:szCs w:val="22"/>
        </w:rPr>
        <w:t>Hypothesis</w:t>
      </w:r>
      <w:r>
        <w:rPr>
          <w:color w:val="000000"/>
          <w:sz w:val="22"/>
          <w:szCs w:val="22"/>
        </w:rPr>
        <w:t>:  what is your postulated explanation for the problem or issue you are analyzing?</w:t>
      </w:r>
    </w:p>
    <w:p w14:paraId="5BA680D0" w14:textId="77777777" w:rsidR="00614C67" w:rsidRDefault="00BD2883">
      <w:pPr>
        <w:pBdr>
          <w:top w:val="nil"/>
          <w:left w:val="nil"/>
          <w:bottom w:val="nil"/>
          <w:right w:val="nil"/>
          <w:between w:val="nil"/>
        </w:pBdr>
        <w:jc w:val="both"/>
        <w:rPr>
          <w:color w:val="000000"/>
          <w:sz w:val="22"/>
          <w:szCs w:val="22"/>
        </w:rPr>
      </w:pPr>
      <w:r>
        <w:rPr>
          <w:color w:val="000000"/>
          <w:sz w:val="22"/>
          <w:szCs w:val="22"/>
        </w:rPr>
        <w:t>Who and what did you study?</w:t>
      </w:r>
    </w:p>
    <w:p w14:paraId="1DA895E3" w14:textId="77777777" w:rsidR="00614C67" w:rsidRDefault="00BD2883">
      <w:pPr>
        <w:pBdr>
          <w:top w:val="nil"/>
          <w:left w:val="nil"/>
          <w:bottom w:val="nil"/>
          <w:right w:val="nil"/>
          <w:between w:val="nil"/>
        </w:pBdr>
        <w:jc w:val="both"/>
        <w:rPr>
          <w:color w:val="000000"/>
          <w:sz w:val="22"/>
          <w:szCs w:val="22"/>
        </w:rPr>
      </w:pPr>
      <w:r>
        <w:rPr>
          <w:color w:val="000000"/>
          <w:sz w:val="22"/>
          <w:szCs w:val="22"/>
        </w:rPr>
        <w:t>Where and when?</w:t>
      </w:r>
    </w:p>
    <w:p w14:paraId="678AF5A3" w14:textId="77777777" w:rsidR="00614C67" w:rsidRDefault="00BD2883">
      <w:pPr>
        <w:pBdr>
          <w:top w:val="nil"/>
          <w:left w:val="nil"/>
          <w:bottom w:val="nil"/>
          <w:right w:val="nil"/>
          <w:between w:val="nil"/>
        </w:pBdr>
        <w:jc w:val="both"/>
        <w:rPr>
          <w:color w:val="000000"/>
          <w:sz w:val="22"/>
          <w:szCs w:val="22"/>
        </w:rPr>
      </w:pPr>
      <w:r>
        <w:rPr>
          <w:color w:val="000000"/>
          <w:sz w:val="22"/>
          <w:szCs w:val="22"/>
        </w:rPr>
        <w:t xml:space="preserve">Why did you pick that sample? </w:t>
      </w:r>
    </w:p>
    <w:p w14:paraId="58FE55B1" w14:textId="77777777" w:rsidR="00614C67" w:rsidRDefault="00BD2883">
      <w:pPr>
        <w:pBdr>
          <w:top w:val="nil"/>
          <w:left w:val="nil"/>
          <w:bottom w:val="nil"/>
          <w:right w:val="nil"/>
          <w:between w:val="nil"/>
        </w:pBdr>
        <w:jc w:val="both"/>
        <w:rPr>
          <w:color w:val="000000"/>
          <w:sz w:val="22"/>
          <w:szCs w:val="22"/>
        </w:rPr>
      </w:pPr>
      <w:r>
        <w:rPr>
          <w:color w:val="000000"/>
          <w:sz w:val="22"/>
          <w:szCs w:val="22"/>
        </w:rPr>
        <w:t>What tools did you use to collect data, and why? (include tools like an interview questionnaire in appendix)</w:t>
      </w:r>
    </w:p>
    <w:p w14:paraId="302A3B39" w14:textId="77777777" w:rsidR="00614C67" w:rsidRDefault="00BD2883">
      <w:pPr>
        <w:pBdr>
          <w:top w:val="nil"/>
          <w:left w:val="nil"/>
          <w:bottom w:val="nil"/>
          <w:right w:val="nil"/>
          <w:between w:val="nil"/>
        </w:pBdr>
        <w:jc w:val="both"/>
        <w:rPr>
          <w:color w:val="000000"/>
          <w:sz w:val="22"/>
          <w:szCs w:val="22"/>
        </w:rPr>
      </w:pPr>
      <w:r>
        <w:rPr>
          <w:color w:val="000000"/>
          <w:sz w:val="22"/>
          <w:szCs w:val="22"/>
        </w:rPr>
        <w:t>Carefully describe how you used the tools.</w:t>
      </w:r>
    </w:p>
    <w:p w14:paraId="5F2EBDF7" w14:textId="77777777" w:rsidR="00614C67" w:rsidRDefault="00BD2883">
      <w:pPr>
        <w:pBdr>
          <w:top w:val="nil"/>
          <w:left w:val="nil"/>
          <w:bottom w:val="nil"/>
          <w:right w:val="nil"/>
          <w:between w:val="nil"/>
        </w:pBdr>
        <w:jc w:val="both"/>
        <w:rPr>
          <w:color w:val="000000"/>
          <w:sz w:val="22"/>
          <w:szCs w:val="22"/>
        </w:rPr>
      </w:pPr>
      <w:r>
        <w:rPr>
          <w:color w:val="000000"/>
          <w:sz w:val="22"/>
          <w:szCs w:val="22"/>
        </w:rPr>
        <w:t>Describe the analytical procedures (your own judgment?  Double blind analysis?  Initial simple coding and aggregation of similar responses?  Coding and statistical analysis?)</w:t>
      </w:r>
    </w:p>
    <w:p w14:paraId="1F3A98C8" w14:textId="77777777" w:rsidR="00614C67" w:rsidRDefault="00614C67">
      <w:pPr>
        <w:pBdr>
          <w:top w:val="nil"/>
          <w:left w:val="nil"/>
          <w:bottom w:val="nil"/>
          <w:right w:val="nil"/>
          <w:between w:val="nil"/>
        </w:pBdr>
        <w:jc w:val="both"/>
        <w:rPr>
          <w:color w:val="000000"/>
          <w:sz w:val="22"/>
          <w:szCs w:val="22"/>
        </w:rPr>
      </w:pPr>
    </w:p>
    <w:p w14:paraId="2603E149" w14:textId="77777777" w:rsidR="00614C67" w:rsidRDefault="00BD2883">
      <w:pPr>
        <w:pBdr>
          <w:top w:val="nil"/>
          <w:left w:val="nil"/>
          <w:bottom w:val="nil"/>
          <w:right w:val="nil"/>
          <w:between w:val="nil"/>
        </w:pBdr>
        <w:jc w:val="both"/>
        <w:rPr>
          <w:b/>
          <w:color w:val="000000"/>
          <w:sz w:val="22"/>
          <w:szCs w:val="22"/>
        </w:rPr>
      </w:pPr>
      <w:r>
        <w:rPr>
          <w:b/>
          <w:color w:val="000000"/>
          <w:sz w:val="22"/>
          <w:szCs w:val="22"/>
        </w:rPr>
        <w:t xml:space="preserve">(If you have developed an investigation, generated evidence then you should have a section on): </w:t>
      </w:r>
    </w:p>
    <w:p w14:paraId="7DE682EF" w14:textId="77777777" w:rsidR="00614C67" w:rsidRDefault="00BD2883">
      <w:pPr>
        <w:pBdr>
          <w:top w:val="nil"/>
          <w:left w:val="nil"/>
          <w:bottom w:val="nil"/>
          <w:right w:val="nil"/>
          <w:between w:val="nil"/>
        </w:pBdr>
        <w:jc w:val="both"/>
        <w:rPr>
          <w:b/>
          <w:color w:val="000000"/>
          <w:sz w:val="22"/>
          <w:szCs w:val="22"/>
        </w:rPr>
      </w:pPr>
      <w:r>
        <w:rPr>
          <w:b/>
          <w:color w:val="000000"/>
          <w:sz w:val="22"/>
          <w:szCs w:val="22"/>
        </w:rPr>
        <w:t>Findings/results:</w:t>
      </w:r>
    </w:p>
    <w:p w14:paraId="0F3A0DBA" w14:textId="77777777" w:rsidR="00614C67" w:rsidRDefault="00BD2883">
      <w:pPr>
        <w:pBdr>
          <w:top w:val="nil"/>
          <w:left w:val="nil"/>
          <w:bottom w:val="nil"/>
          <w:right w:val="nil"/>
          <w:between w:val="nil"/>
        </w:pBdr>
        <w:jc w:val="both"/>
        <w:rPr>
          <w:color w:val="000000"/>
          <w:sz w:val="22"/>
          <w:szCs w:val="22"/>
        </w:rPr>
      </w:pPr>
      <w:r>
        <w:rPr>
          <w:color w:val="000000"/>
          <w:sz w:val="22"/>
          <w:szCs w:val="22"/>
        </w:rPr>
        <w:t>Do not present raw data.  Present a distilled version but by ALL MEANS DO use data if relevant, aggregated and assembled in charts/tables/graphs.</w:t>
      </w:r>
    </w:p>
    <w:p w14:paraId="412D58A2" w14:textId="77777777" w:rsidR="00614C67" w:rsidRDefault="00BD2883">
      <w:pPr>
        <w:pBdr>
          <w:top w:val="nil"/>
          <w:left w:val="nil"/>
          <w:bottom w:val="nil"/>
          <w:right w:val="nil"/>
          <w:between w:val="nil"/>
        </w:pBdr>
        <w:jc w:val="both"/>
        <w:rPr>
          <w:color w:val="000000"/>
          <w:sz w:val="22"/>
          <w:szCs w:val="22"/>
        </w:rPr>
      </w:pPr>
      <w:r>
        <w:rPr>
          <w:color w:val="000000"/>
          <w:sz w:val="22"/>
          <w:szCs w:val="22"/>
        </w:rPr>
        <w:t xml:space="preserve">If you have used hypotheses – this is where you review and accept or reject/revise them  </w:t>
      </w:r>
    </w:p>
    <w:p w14:paraId="03AE244F" w14:textId="77777777" w:rsidR="00614C67" w:rsidRDefault="00BD2883">
      <w:pPr>
        <w:pBdr>
          <w:top w:val="nil"/>
          <w:left w:val="nil"/>
          <w:bottom w:val="nil"/>
          <w:right w:val="nil"/>
          <w:between w:val="nil"/>
        </w:pBdr>
        <w:jc w:val="both"/>
        <w:rPr>
          <w:color w:val="000000"/>
          <w:sz w:val="22"/>
          <w:szCs w:val="22"/>
        </w:rPr>
      </w:pPr>
      <w:r>
        <w:rPr>
          <w:color w:val="000000"/>
          <w:sz w:val="22"/>
          <w:szCs w:val="22"/>
        </w:rPr>
        <w:t>Bring in analysis to help sort/classify findings and lead towards broader observations/analysis in the next section.</w:t>
      </w:r>
    </w:p>
    <w:p w14:paraId="4AB39BED" w14:textId="77777777" w:rsidR="00614C67" w:rsidRDefault="00614C67">
      <w:pPr>
        <w:pBdr>
          <w:top w:val="nil"/>
          <w:left w:val="nil"/>
          <w:bottom w:val="nil"/>
          <w:right w:val="nil"/>
          <w:between w:val="nil"/>
        </w:pBdr>
        <w:jc w:val="both"/>
        <w:rPr>
          <w:color w:val="000000"/>
          <w:sz w:val="22"/>
          <w:szCs w:val="22"/>
        </w:rPr>
      </w:pPr>
    </w:p>
    <w:p w14:paraId="6771B9E6" w14:textId="77777777" w:rsidR="00614C67" w:rsidRDefault="00BD2883">
      <w:pPr>
        <w:pBdr>
          <w:top w:val="nil"/>
          <w:left w:val="nil"/>
          <w:bottom w:val="nil"/>
          <w:right w:val="nil"/>
          <w:between w:val="nil"/>
        </w:pBdr>
        <w:jc w:val="both"/>
        <w:rPr>
          <w:b/>
          <w:color w:val="000000"/>
          <w:sz w:val="22"/>
          <w:szCs w:val="22"/>
        </w:rPr>
      </w:pPr>
      <w:r>
        <w:rPr>
          <w:b/>
          <w:color w:val="000000"/>
          <w:sz w:val="22"/>
          <w:szCs w:val="22"/>
        </w:rPr>
        <w:t>Discussion/ policy implications</w:t>
      </w:r>
    </w:p>
    <w:p w14:paraId="10F58E7D" w14:textId="77777777" w:rsidR="00614C67" w:rsidRDefault="00BD2883">
      <w:pPr>
        <w:pBdr>
          <w:top w:val="nil"/>
          <w:left w:val="nil"/>
          <w:bottom w:val="nil"/>
          <w:right w:val="nil"/>
          <w:between w:val="nil"/>
        </w:pBdr>
        <w:jc w:val="both"/>
        <w:rPr>
          <w:color w:val="000000"/>
          <w:sz w:val="22"/>
          <w:szCs w:val="22"/>
        </w:rPr>
      </w:pPr>
      <w:r>
        <w:rPr>
          <w:color w:val="000000"/>
          <w:sz w:val="22"/>
          <w:szCs w:val="22"/>
        </w:rPr>
        <w:t>Do not repeat what is the in the findings</w:t>
      </w:r>
    </w:p>
    <w:p w14:paraId="37681466" w14:textId="77777777" w:rsidR="00614C67" w:rsidRDefault="00BD2883">
      <w:pPr>
        <w:pBdr>
          <w:top w:val="nil"/>
          <w:left w:val="nil"/>
          <w:bottom w:val="nil"/>
          <w:right w:val="nil"/>
          <w:between w:val="nil"/>
        </w:pBdr>
        <w:jc w:val="both"/>
        <w:rPr>
          <w:color w:val="000000"/>
          <w:sz w:val="22"/>
          <w:szCs w:val="22"/>
        </w:rPr>
      </w:pPr>
      <w:r>
        <w:rPr>
          <w:color w:val="000000"/>
          <w:sz w:val="22"/>
          <w:szCs w:val="22"/>
        </w:rPr>
        <w:t>Offer principles, generalizations, broad patterns, relationships</w:t>
      </w:r>
    </w:p>
    <w:p w14:paraId="2EE34F5E" w14:textId="77777777" w:rsidR="00614C67" w:rsidRDefault="00BD2883">
      <w:pPr>
        <w:pBdr>
          <w:top w:val="nil"/>
          <w:left w:val="nil"/>
          <w:bottom w:val="nil"/>
          <w:right w:val="nil"/>
          <w:between w:val="nil"/>
        </w:pBdr>
        <w:jc w:val="both"/>
        <w:rPr>
          <w:color w:val="000000"/>
          <w:sz w:val="22"/>
          <w:szCs w:val="22"/>
        </w:rPr>
      </w:pPr>
      <w:r>
        <w:rPr>
          <w:color w:val="000000"/>
          <w:sz w:val="22"/>
          <w:szCs w:val="22"/>
        </w:rPr>
        <w:t>Show how your findings or analysis is confirmed by or is contradicted by other studies</w:t>
      </w:r>
    </w:p>
    <w:p w14:paraId="61689978" w14:textId="77777777" w:rsidR="00614C67" w:rsidRDefault="00BD2883">
      <w:pPr>
        <w:pBdr>
          <w:top w:val="nil"/>
          <w:left w:val="nil"/>
          <w:bottom w:val="nil"/>
          <w:right w:val="nil"/>
          <w:between w:val="nil"/>
        </w:pBdr>
        <w:jc w:val="both"/>
        <w:rPr>
          <w:color w:val="000000"/>
          <w:sz w:val="22"/>
          <w:szCs w:val="22"/>
        </w:rPr>
      </w:pPr>
      <w:r>
        <w:rPr>
          <w:color w:val="000000"/>
          <w:sz w:val="22"/>
          <w:szCs w:val="22"/>
        </w:rPr>
        <w:t>Discuss impact of your thoughts/analysis on theory or policy or practice</w:t>
      </w:r>
    </w:p>
    <w:p w14:paraId="04D48603" w14:textId="77777777" w:rsidR="00614C67" w:rsidRDefault="00BD2883">
      <w:pPr>
        <w:pBdr>
          <w:top w:val="nil"/>
          <w:left w:val="nil"/>
          <w:bottom w:val="nil"/>
          <w:right w:val="nil"/>
          <w:between w:val="nil"/>
        </w:pBdr>
        <w:jc w:val="both"/>
        <w:rPr>
          <w:i/>
          <w:color w:val="000000"/>
          <w:sz w:val="22"/>
          <w:szCs w:val="22"/>
        </w:rPr>
      </w:pPr>
      <w:r>
        <w:rPr>
          <w:i/>
          <w:color w:val="000000"/>
          <w:sz w:val="22"/>
          <w:szCs w:val="22"/>
        </w:rPr>
        <w:t>Answer the question: so what?</w:t>
      </w:r>
    </w:p>
    <w:p w14:paraId="6825C667" w14:textId="77777777" w:rsidR="00614C67" w:rsidRDefault="00BD2883">
      <w:pPr>
        <w:pBdr>
          <w:top w:val="nil"/>
          <w:left w:val="nil"/>
          <w:bottom w:val="nil"/>
          <w:right w:val="nil"/>
          <w:between w:val="nil"/>
        </w:pBdr>
        <w:jc w:val="both"/>
        <w:rPr>
          <w:color w:val="000000"/>
          <w:sz w:val="22"/>
          <w:szCs w:val="22"/>
        </w:rPr>
      </w:pPr>
      <w:r>
        <w:rPr>
          <w:color w:val="000000"/>
          <w:sz w:val="22"/>
          <w:szCs w:val="22"/>
        </w:rPr>
        <w:t>Identify points that cannot be explained and need more research</w:t>
      </w:r>
    </w:p>
    <w:p w14:paraId="0C3948CB" w14:textId="77777777" w:rsidR="00614C67" w:rsidRDefault="00614C67">
      <w:pPr>
        <w:pBdr>
          <w:top w:val="nil"/>
          <w:left w:val="nil"/>
          <w:bottom w:val="nil"/>
          <w:right w:val="nil"/>
          <w:between w:val="nil"/>
        </w:pBdr>
        <w:jc w:val="both"/>
        <w:rPr>
          <w:color w:val="000000"/>
          <w:sz w:val="22"/>
          <w:szCs w:val="22"/>
        </w:rPr>
      </w:pPr>
    </w:p>
    <w:p w14:paraId="0CAA5264" w14:textId="77777777" w:rsidR="00614C67" w:rsidRDefault="00BD2883">
      <w:pPr>
        <w:pBdr>
          <w:top w:val="nil"/>
          <w:left w:val="nil"/>
          <w:bottom w:val="nil"/>
          <w:right w:val="nil"/>
          <w:between w:val="nil"/>
        </w:pBdr>
        <w:jc w:val="both"/>
        <w:rPr>
          <w:b/>
          <w:color w:val="000000"/>
          <w:sz w:val="22"/>
          <w:szCs w:val="22"/>
        </w:rPr>
      </w:pPr>
      <w:r>
        <w:rPr>
          <w:b/>
          <w:color w:val="000000"/>
          <w:sz w:val="22"/>
          <w:szCs w:val="22"/>
        </w:rPr>
        <w:t>Conclusion</w:t>
      </w:r>
    </w:p>
    <w:p w14:paraId="7D27741B" w14:textId="77777777" w:rsidR="00614C67" w:rsidRDefault="00BD2883">
      <w:pPr>
        <w:pBdr>
          <w:top w:val="nil"/>
          <w:left w:val="nil"/>
          <w:bottom w:val="nil"/>
          <w:right w:val="nil"/>
          <w:between w:val="nil"/>
        </w:pBdr>
        <w:jc w:val="both"/>
        <w:rPr>
          <w:color w:val="000000"/>
          <w:sz w:val="22"/>
          <w:szCs w:val="22"/>
        </w:rPr>
      </w:pPr>
      <w:r>
        <w:rPr>
          <w:color w:val="000000"/>
          <w:sz w:val="22"/>
          <w:szCs w:val="22"/>
        </w:rPr>
        <w:t>Re-state very briefly: How did you address the ‘problem’, knowledge gap, data gap, contradiction, legal issue, etc.?</w:t>
      </w:r>
    </w:p>
    <w:p w14:paraId="6D9E2F56" w14:textId="77777777" w:rsidR="00614C67" w:rsidRDefault="00BD2883">
      <w:pPr>
        <w:pBdr>
          <w:top w:val="nil"/>
          <w:left w:val="nil"/>
          <w:bottom w:val="nil"/>
          <w:right w:val="nil"/>
          <w:between w:val="nil"/>
        </w:pBdr>
        <w:jc w:val="both"/>
        <w:rPr>
          <w:color w:val="000000"/>
          <w:sz w:val="22"/>
          <w:szCs w:val="22"/>
        </w:rPr>
      </w:pPr>
      <w:r>
        <w:rPr>
          <w:color w:val="000000"/>
          <w:sz w:val="22"/>
          <w:szCs w:val="22"/>
        </w:rPr>
        <w:t>Are there remaining gaps in knowledge?</w:t>
      </w:r>
    </w:p>
    <w:p w14:paraId="688AD613" w14:textId="77777777" w:rsidR="00614C67" w:rsidRDefault="00BD2883">
      <w:pPr>
        <w:pBdr>
          <w:top w:val="nil"/>
          <w:left w:val="nil"/>
          <w:bottom w:val="nil"/>
          <w:right w:val="nil"/>
          <w:between w:val="nil"/>
        </w:pBdr>
        <w:jc w:val="both"/>
        <w:rPr>
          <w:color w:val="000000"/>
          <w:sz w:val="22"/>
          <w:szCs w:val="22"/>
        </w:rPr>
      </w:pPr>
      <w:r>
        <w:rPr>
          <w:color w:val="000000"/>
          <w:sz w:val="22"/>
          <w:szCs w:val="22"/>
        </w:rPr>
        <w:t>What were the limitations of your study?</w:t>
      </w:r>
    </w:p>
    <w:p w14:paraId="31437D08" w14:textId="77777777" w:rsidR="00614C67" w:rsidRDefault="00BD2883">
      <w:pPr>
        <w:pBdr>
          <w:top w:val="nil"/>
          <w:left w:val="nil"/>
          <w:bottom w:val="nil"/>
          <w:right w:val="nil"/>
          <w:between w:val="nil"/>
        </w:pBdr>
        <w:jc w:val="both"/>
        <w:rPr>
          <w:color w:val="000000"/>
          <w:sz w:val="22"/>
          <w:szCs w:val="22"/>
        </w:rPr>
      </w:pPr>
      <w:r>
        <w:rPr>
          <w:color w:val="000000"/>
          <w:sz w:val="22"/>
          <w:szCs w:val="22"/>
        </w:rPr>
        <w:t>What can be done with the ideas you have offered?</w:t>
      </w:r>
    </w:p>
    <w:p w14:paraId="0520657D" w14:textId="77777777" w:rsidR="00614C67" w:rsidRDefault="00BD2883">
      <w:pPr>
        <w:pBdr>
          <w:top w:val="nil"/>
          <w:left w:val="nil"/>
          <w:bottom w:val="nil"/>
          <w:right w:val="nil"/>
          <w:between w:val="nil"/>
        </w:pBdr>
        <w:jc w:val="both"/>
        <w:rPr>
          <w:color w:val="000000"/>
          <w:sz w:val="22"/>
          <w:szCs w:val="22"/>
        </w:rPr>
      </w:pPr>
      <w:r>
        <w:rPr>
          <w:color w:val="000000"/>
          <w:sz w:val="22"/>
          <w:szCs w:val="22"/>
        </w:rPr>
        <w:t>(remember to check back with the introduction – and it is even good practice to re-write it – when you get to this stage)</w:t>
      </w:r>
    </w:p>
    <w:p w14:paraId="46E22E1F" w14:textId="77777777" w:rsidR="00614C67" w:rsidRDefault="00614C67">
      <w:pPr>
        <w:pBdr>
          <w:top w:val="nil"/>
          <w:left w:val="nil"/>
          <w:bottom w:val="nil"/>
          <w:right w:val="nil"/>
          <w:between w:val="nil"/>
        </w:pBdr>
        <w:spacing w:after="200"/>
        <w:jc w:val="both"/>
        <w:rPr>
          <w:color w:val="000000"/>
          <w:sz w:val="20"/>
          <w:szCs w:val="20"/>
        </w:rPr>
      </w:pPr>
    </w:p>
    <w:p w14:paraId="0D464F6B" w14:textId="52DDB907" w:rsidR="00614C67" w:rsidRDefault="00614C67">
      <w:pPr>
        <w:rPr>
          <w:rFonts w:ascii="Calibri" w:eastAsia="Calibri" w:hAnsi="Calibri" w:cs="Calibri"/>
          <w:i/>
        </w:rPr>
      </w:pPr>
    </w:p>
    <w:p w14:paraId="1F102400" w14:textId="4941E167" w:rsidR="00BE055C" w:rsidRDefault="00BE055C">
      <w:pPr>
        <w:rPr>
          <w:rFonts w:ascii="Calibri" w:eastAsia="Calibri" w:hAnsi="Calibri" w:cs="Calibri"/>
          <w:i/>
        </w:rPr>
      </w:pPr>
    </w:p>
    <w:p w14:paraId="21DDF4B0" w14:textId="77777777" w:rsidR="00D86CB6" w:rsidRDefault="00D86CB6" w:rsidP="00D86CB6">
      <w:pPr>
        <w:pBdr>
          <w:top w:val="nil"/>
          <w:left w:val="nil"/>
          <w:bottom w:val="nil"/>
          <w:right w:val="nil"/>
          <w:between w:val="nil"/>
        </w:pBdr>
        <w:spacing w:after="200"/>
        <w:jc w:val="both"/>
        <w:rPr>
          <w:color w:val="000000"/>
          <w:sz w:val="20"/>
          <w:szCs w:val="20"/>
        </w:rPr>
      </w:pPr>
    </w:p>
    <w:p w14:paraId="5B00B889" w14:textId="77777777" w:rsidR="00D86CB6" w:rsidRDefault="00D86CB6" w:rsidP="00D86CB6">
      <w:pPr>
        <w:tabs>
          <w:tab w:val="left" w:pos="300"/>
          <w:tab w:val="left" w:pos="1800"/>
        </w:tabs>
        <w:rPr>
          <w:sz w:val="22"/>
          <w:szCs w:val="22"/>
        </w:rPr>
      </w:pPr>
    </w:p>
    <w:tbl>
      <w:tblPr>
        <w:tblStyle w:val="af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6CB6" w14:paraId="31040576" w14:textId="77777777" w:rsidTr="003209B5">
        <w:tc>
          <w:tcPr>
            <w:tcW w:w="9350" w:type="dxa"/>
            <w:shd w:val="clear" w:color="auto" w:fill="C6D9F1"/>
          </w:tcPr>
          <w:p w14:paraId="36AE2B14" w14:textId="77777777" w:rsidR="00D86CB6" w:rsidRDefault="00D86CB6" w:rsidP="00D86CB6">
            <w:pPr>
              <w:rPr>
                <w:rFonts w:ascii="Calibri" w:eastAsia="Calibri" w:hAnsi="Calibri" w:cs="Calibri"/>
                <w:i/>
              </w:rPr>
            </w:pPr>
            <w:r>
              <w:rPr>
                <w:b/>
                <w:color w:val="000000"/>
                <w:sz w:val="20"/>
                <w:szCs w:val="20"/>
              </w:rPr>
              <w:t xml:space="preserve">ANNEX 2  </w:t>
            </w:r>
            <w:r>
              <w:rPr>
                <w:rFonts w:ascii="Calibri" w:eastAsia="Calibri" w:hAnsi="Calibri" w:cs="Calibri"/>
                <w:i/>
              </w:rPr>
              <w:t>Supplementary reading on COVID and women’s leadership:</w:t>
            </w:r>
          </w:p>
          <w:p w14:paraId="45B44D3D" w14:textId="52B76659" w:rsidR="00D86CB6" w:rsidRDefault="00D86CB6" w:rsidP="003209B5">
            <w:pPr>
              <w:pBdr>
                <w:top w:val="nil"/>
                <w:left w:val="nil"/>
                <w:bottom w:val="nil"/>
                <w:right w:val="nil"/>
                <w:between w:val="nil"/>
              </w:pBdr>
              <w:spacing w:after="200"/>
              <w:jc w:val="both"/>
              <w:rPr>
                <w:b/>
                <w:color w:val="000000"/>
                <w:sz w:val="20"/>
                <w:szCs w:val="20"/>
              </w:rPr>
            </w:pPr>
          </w:p>
        </w:tc>
      </w:tr>
    </w:tbl>
    <w:p w14:paraId="025253B7" w14:textId="77777777" w:rsidR="00D86CB6" w:rsidRDefault="00D86CB6" w:rsidP="00D86CB6">
      <w:pPr>
        <w:pBdr>
          <w:top w:val="nil"/>
          <w:left w:val="nil"/>
          <w:bottom w:val="nil"/>
          <w:right w:val="nil"/>
          <w:between w:val="nil"/>
        </w:pBdr>
        <w:jc w:val="both"/>
        <w:rPr>
          <w:b/>
          <w:color w:val="000000"/>
          <w:sz w:val="22"/>
          <w:szCs w:val="22"/>
        </w:rPr>
      </w:pPr>
    </w:p>
    <w:p w14:paraId="7F70F83E" w14:textId="2BF05BD5" w:rsidR="00BE055C" w:rsidRDefault="00BE055C">
      <w:pPr>
        <w:rPr>
          <w:rFonts w:ascii="Calibri" w:eastAsia="Calibri" w:hAnsi="Calibri" w:cs="Calibri"/>
          <w:i/>
        </w:rPr>
      </w:pPr>
    </w:p>
    <w:p w14:paraId="151B28C7" w14:textId="77777777" w:rsidR="00BE055C" w:rsidRDefault="00BE055C" w:rsidP="00BE055C">
      <w:pPr>
        <w:pStyle w:val="BodyText"/>
        <w:rPr>
          <w:szCs w:val="24"/>
        </w:rPr>
      </w:pPr>
    </w:p>
    <w:p w14:paraId="4DF80CDE" w14:textId="77777777" w:rsidR="00BE055C" w:rsidRPr="00451752" w:rsidRDefault="00BE055C" w:rsidP="00BE055C">
      <w:pPr>
        <w:pStyle w:val="BodyText"/>
        <w:numPr>
          <w:ilvl w:val="0"/>
          <w:numId w:val="16"/>
        </w:numPr>
        <w:spacing w:after="240" w:line="240" w:lineRule="atLeast"/>
        <w:jc w:val="both"/>
        <w:rPr>
          <w:szCs w:val="24"/>
        </w:rPr>
      </w:pPr>
      <w:r w:rsidRPr="00451752">
        <w:rPr>
          <w:i/>
          <w:iCs/>
          <w:szCs w:val="24"/>
        </w:rPr>
        <w:t>What 2020 Taught Us about Women in Power; Boris Johnson's Reluctance to Include Female Politicians in His Top Team Seems Illogical when we Look at how Women Leaders Fared on Covid, </w:t>
      </w:r>
      <w:r w:rsidRPr="00451752">
        <w:rPr>
          <w:szCs w:val="24"/>
        </w:rPr>
        <w:t>The Telegraph Online, 2020.</w:t>
      </w:r>
    </w:p>
    <w:p w14:paraId="401291CA" w14:textId="77777777" w:rsidR="00BE055C" w:rsidRPr="00451752" w:rsidRDefault="00BE055C" w:rsidP="00BE055C">
      <w:pPr>
        <w:pStyle w:val="BodyText"/>
        <w:numPr>
          <w:ilvl w:val="0"/>
          <w:numId w:val="16"/>
        </w:numPr>
        <w:spacing w:after="240" w:line="240" w:lineRule="atLeast"/>
        <w:jc w:val="both"/>
        <w:rPr>
          <w:szCs w:val="24"/>
        </w:rPr>
      </w:pPr>
      <w:r w:rsidRPr="00451752">
        <w:rPr>
          <w:szCs w:val="24"/>
        </w:rPr>
        <w:t xml:space="preserve">Gabriele </w:t>
      </w:r>
      <w:proofErr w:type="spellStart"/>
      <w:r w:rsidRPr="00451752">
        <w:rPr>
          <w:szCs w:val="24"/>
        </w:rPr>
        <w:t>Abels</w:t>
      </w:r>
      <w:proofErr w:type="spellEnd"/>
      <w:r w:rsidRPr="00451752">
        <w:rPr>
          <w:szCs w:val="24"/>
        </w:rPr>
        <w:t xml:space="preserve"> &amp; Joyce M. </w:t>
      </w:r>
      <w:proofErr w:type="spellStart"/>
      <w:r w:rsidRPr="00451752">
        <w:rPr>
          <w:szCs w:val="24"/>
        </w:rPr>
        <w:t>Mushaben</w:t>
      </w:r>
      <w:proofErr w:type="spellEnd"/>
      <w:r w:rsidRPr="00451752">
        <w:rPr>
          <w:szCs w:val="24"/>
        </w:rPr>
        <w:t>, </w:t>
      </w:r>
      <w:r w:rsidRPr="00451752">
        <w:rPr>
          <w:i/>
          <w:iCs/>
          <w:szCs w:val="24"/>
        </w:rPr>
        <w:t>Great Expectations, Structural Limitations: Ursula Von Der Leyen and the Commission's New Equality Agenda, </w:t>
      </w:r>
      <w:r w:rsidRPr="00451752">
        <w:rPr>
          <w:szCs w:val="24"/>
        </w:rPr>
        <w:t>58 Journal of Common Market Studies 121 (2020).</w:t>
      </w:r>
    </w:p>
    <w:p w14:paraId="236FD6DD"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Christine </w:t>
      </w:r>
      <w:proofErr w:type="spellStart"/>
      <w:r w:rsidRPr="00451752">
        <w:rPr>
          <w:szCs w:val="24"/>
        </w:rPr>
        <w:t>Agius</w:t>
      </w:r>
      <w:proofErr w:type="spellEnd"/>
      <w:r w:rsidRPr="00451752">
        <w:rPr>
          <w:szCs w:val="24"/>
        </w:rPr>
        <w:t xml:space="preserve">, Annika Bergman Rosamond &amp; Catarina </w:t>
      </w:r>
      <w:proofErr w:type="spellStart"/>
      <w:r w:rsidRPr="00451752">
        <w:rPr>
          <w:szCs w:val="24"/>
        </w:rPr>
        <w:t>Kinnvall</w:t>
      </w:r>
      <w:proofErr w:type="spellEnd"/>
      <w:r w:rsidRPr="00451752">
        <w:rPr>
          <w:szCs w:val="24"/>
        </w:rPr>
        <w:t>, </w:t>
      </w:r>
      <w:r w:rsidRPr="00451752">
        <w:rPr>
          <w:i/>
          <w:iCs/>
          <w:szCs w:val="24"/>
        </w:rPr>
        <w:t>Populism, Ontological Insecurity and Gendered Nationalism: Masculinity, Climate Denial and Covid-19, </w:t>
      </w:r>
      <w:r w:rsidRPr="00451752">
        <w:rPr>
          <w:szCs w:val="24"/>
        </w:rPr>
        <w:t>21 Politics, Religion &amp; Ideology 432 (2020).</w:t>
      </w:r>
    </w:p>
    <w:p w14:paraId="1492A604"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Andrea S. Aldrich &amp; Nicholas J. </w:t>
      </w:r>
      <w:proofErr w:type="spellStart"/>
      <w:r w:rsidRPr="00451752">
        <w:rPr>
          <w:szCs w:val="24"/>
        </w:rPr>
        <w:t>Lotito</w:t>
      </w:r>
      <w:proofErr w:type="spellEnd"/>
      <w:r w:rsidRPr="00451752">
        <w:rPr>
          <w:szCs w:val="24"/>
        </w:rPr>
        <w:t>, </w:t>
      </w:r>
      <w:r w:rsidRPr="00451752">
        <w:rPr>
          <w:i/>
          <w:iCs/>
          <w:szCs w:val="24"/>
        </w:rPr>
        <w:t>Pandemic Performance: Women Leaders in the Covid-19 Crisis, </w:t>
      </w:r>
      <w:r w:rsidRPr="00451752">
        <w:rPr>
          <w:szCs w:val="24"/>
        </w:rPr>
        <w:t>16 Politics &amp; Gender 1 (2020).</w:t>
      </w:r>
    </w:p>
    <w:p w14:paraId="58F7B71A" w14:textId="77777777" w:rsidR="00BE055C" w:rsidRDefault="00BE055C" w:rsidP="00BE055C">
      <w:pPr>
        <w:pStyle w:val="BodyText"/>
        <w:numPr>
          <w:ilvl w:val="0"/>
          <w:numId w:val="16"/>
        </w:numPr>
        <w:spacing w:after="240" w:line="240" w:lineRule="atLeast"/>
        <w:jc w:val="both"/>
        <w:rPr>
          <w:szCs w:val="24"/>
        </w:rPr>
      </w:pPr>
      <w:r w:rsidRPr="00451752">
        <w:rPr>
          <w:szCs w:val="24"/>
        </w:rPr>
        <w:t>Deborah Jordan Brooks &amp; Lydia Saad, </w:t>
      </w:r>
      <w:r w:rsidRPr="00451752">
        <w:rPr>
          <w:i/>
          <w:iCs/>
          <w:szCs w:val="24"/>
        </w:rPr>
        <w:t>Double Whammy: Why the Underrepresentation of Women among Workplace and Political Decision-Makers Matters in Pandemic Times, </w:t>
      </w:r>
      <w:r w:rsidRPr="00451752">
        <w:rPr>
          <w:szCs w:val="24"/>
        </w:rPr>
        <w:t>16 Politics &amp; Gender 1 (2020).</w:t>
      </w:r>
    </w:p>
    <w:p w14:paraId="32383D82"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Astrid </w:t>
      </w:r>
      <w:proofErr w:type="spellStart"/>
      <w:r w:rsidRPr="00451752">
        <w:rPr>
          <w:szCs w:val="24"/>
        </w:rPr>
        <w:t>Brousselle</w:t>
      </w:r>
      <w:proofErr w:type="spellEnd"/>
      <w:r w:rsidRPr="00451752">
        <w:rPr>
          <w:szCs w:val="24"/>
        </w:rPr>
        <w:t xml:space="preserve"> et al., </w:t>
      </w:r>
      <w:r w:rsidRPr="00451752">
        <w:rPr>
          <w:i/>
          <w:iCs/>
          <w:szCs w:val="24"/>
        </w:rPr>
        <w:t>Beyond COVID</w:t>
      </w:r>
      <w:r w:rsidRPr="00451752">
        <w:rPr>
          <w:rFonts w:ascii="Times New Roman" w:hAnsi="Times New Roman"/>
          <w:i/>
          <w:iCs/>
          <w:szCs w:val="24"/>
        </w:rPr>
        <w:t>‐</w:t>
      </w:r>
      <w:r w:rsidRPr="00451752">
        <w:rPr>
          <w:i/>
          <w:iCs/>
          <w:szCs w:val="24"/>
        </w:rPr>
        <w:t>19: Five Commentaries on Reimagining Governance for Future Crises and Resilience,</w:t>
      </w:r>
      <w:r w:rsidRPr="00451752">
        <w:rPr>
          <w:rFonts w:cs="Garamond"/>
          <w:i/>
          <w:iCs/>
          <w:szCs w:val="24"/>
        </w:rPr>
        <w:t> </w:t>
      </w:r>
      <w:r w:rsidRPr="00451752">
        <w:rPr>
          <w:szCs w:val="24"/>
        </w:rPr>
        <w:t>63 Canadian Public Administration 369 (2020).</w:t>
      </w:r>
    </w:p>
    <w:p w14:paraId="329C6EA2" w14:textId="77777777" w:rsidR="00BE055C" w:rsidRDefault="00BE055C" w:rsidP="00BE055C">
      <w:pPr>
        <w:pStyle w:val="BodyText"/>
        <w:numPr>
          <w:ilvl w:val="0"/>
          <w:numId w:val="16"/>
        </w:numPr>
        <w:spacing w:after="240" w:line="240" w:lineRule="atLeast"/>
        <w:jc w:val="both"/>
        <w:rPr>
          <w:szCs w:val="24"/>
        </w:rPr>
      </w:pPr>
      <w:r w:rsidRPr="00451752">
        <w:rPr>
          <w:szCs w:val="24"/>
        </w:rPr>
        <w:t>Kendall D. Funk, </w:t>
      </w:r>
      <w:r w:rsidRPr="00451752">
        <w:rPr>
          <w:i/>
          <w:iCs/>
          <w:szCs w:val="24"/>
        </w:rPr>
        <w:t>Local Responses to a Global Pandemic: Women Mayors Lead the Way, </w:t>
      </w:r>
      <w:r w:rsidRPr="00451752">
        <w:rPr>
          <w:szCs w:val="24"/>
        </w:rPr>
        <w:t>16 Politics &amp; Gender 1 (2020).</w:t>
      </w:r>
    </w:p>
    <w:p w14:paraId="364CFE7D" w14:textId="77777777" w:rsidR="00BE055C" w:rsidRDefault="00BE055C" w:rsidP="00BE055C">
      <w:pPr>
        <w:pStyle w:val="BodyText"/>
        <w:numPr>
          <w:ilvl w:val="0"/>
          <w:numId w:val="16"/>
        </w:numPr>
        <w:spacing w:after="240" w:line="240" w:lineRule="atLeast"/>
        <w:jc w:val="both"/>
        <w:rPr>
          <w:szCs w:val="24"/>
        </w:rPr>
      </w:pPr>
      <w:r w:rsidRPr="00451752">
        <w:rPr>
          <w:szCs w:val="24"/>
        </w:rPr>
        <w:t>Carol Johnson &amp; Blair Williams, </w:t>
      </w:r>
      <w:r w:rsidRPr="00451752">
        <w:rPr>
          <w:i/>
          <w:iCs/>
          <w:szCs w:val="24"/>
        </w:rPr>
        <w:t>Gender and Political Leadership in a Time of COVID, </w:t>
      </w:r>
      <w:r w:rsidRPr="00451752">
        <w:rPr>
          <w:szCs w:val="24"/>
        </w:rPr>
        <w:t>16 Politics &amp; Gender 1 (2020).</w:t>
      </w:r>
    </w:p>
    <w:p w14:paraId="42CBDFBF" w14:textId="77777777" w:rsidR="00BE055C" w:rsidRDefault="00BE055C" w:rsidP="00BE055C">
      <w:pPr>
        <w:pStyle w:val="BodyText"/>
        <w:numPr>
          <w:ilvl w:val="0"/>
          <w:numId w:val="16"/>
        </w:numPr>
        <w:spacing w:after="240" w:line="240" w:lineRule="atLeast"/>
        <w:jc w:val="both"/>
        <w:rPr>
          <w:szCs w:val="24"/>
        </w:rPr>
      </w:pPr>
      <w:r w:rsidRPr="00451752">
        <w:rPr>
          <w:szCs w:val="24"/>
        </w:rPr>
        <w:t>Nicholas Kristof, </w:t>
      </w:r>
      <w:r w:rsidRPr="00451752">
        <w:rPr>
          <w:i/>
          <w:iCs/>
          <w:szCs w:val="24"/>
        </w:rPr>
        <w:t>Nations may be Safer Under Women, </w:t>
      </w:r>
      <w:r w:rsidRPr="00451752">
        <w:rPr>
          <w:szCs w:val="24"/>
        </w:rPr>
        <w:t>169 New York Times 9 (2020).</w:t>
      </w:r>
    </w:p>
    <w:p w14:paraId="2253702A" w14:textId="77777777" w:rsidR="00BE055C" w:rsidRDefault="00BE055C" w:rsidP="00BE055C">
      <w:pPr>
        <w:pStyle w:val="BodyText"/>
        <w:numPr>
          <w:ilvl w:val="0"/>
          <w:numId w:val="16"/>
        </w:numPr>
        <w:spacing w:after="240" w:line="240" w:lineRule="atLeast"/>
        <w:jc w:val="both"/>
        <w:rPr>
          <w:szCs w:val="24"/>
        </w:rPr>
      </w:pPr>
      <w:r w:rsidRPr="00451752">
        <w:rPr>
          <w:szCs w:val="24"/>
        </w:rPr>
        <w:t>Kate Maclean, </w:t>
      </w:r>
      <w:r w:rsidRPr="00451752">
        <w:rPr>
          <w:i/>
          <w:iCs/>
          <w:szCs w:val="24"/>
        </w:rPr>
        <w:t>Why Women Leaders have been More Effective during Covid, </w:t>
      </w:r>
      <w:r w:rsidRPr="00451752">
        <w:rPr>
          <w:szCs w:val="24"/>
        </w:rPr>
        <w:t>Western Mail (Cardiff, Wales : 1956), 2020.</w:t>
      </w:r>
    </w:p>
    <w:p w14:paraId="7602C390" w14:textId="77777777" w:rsidR="00BE055C" w:rsidRDefault="00BE055C" w:rsidP="00BE055C">
      <w:pPr>
        <w:pStyle w:val="BodyText"/>
        <w:numPr>
          <w:ilvl w:val="0"/>
          <w:numId w:val="16"/>
        </w:numPr>
        <w:spacing w:after="240" w:line="240" w:lineRule="atLeast"/>
        <w:jc w:val="both"/>
        <w:rPr>
          <w:szCs w:val="24"/>
        </w:rPr>
      </w:pPr>
      <w:r w:rsidRPr="00451752">
        <w:rPr>
          <w:szCs w:val="24"/>
        </w:rPr>
        <w:t>Sharon Mavin &amp; Marina Yusupova, </w:t>
      </w:r>
      <w:r w:rsidRPr="00451752">
        <w:rPr>
          <w:i/>
          <w:iCs/>
          <w:szCs w:val="24"/>
        </w:rPr>
        <w:t>Gendered Experiences of Leading and Managing through COVID-19: Patriarchy and Precarity, </w:t>
      </w:r>
      <w:r w:rsidRPr="00451752">
        <w:rPr>
          <w:szCs w:val="24"/>
        </w:rPr>
        <w:t>35 Gender in Management 737 (2020).</w:t>
      </w:r>
    </w:p>
    <w:p w14:paraId="63155004" w14:textId="77777777" w:rsidR="00BE055C" w:rsidRDefault="00BE055C" w:rsidP="00BE055C">
      <w:pPr>
        <w:pStyle w:val="BodyText"/>
        <w:numPr>
          <w:ilvl w:val="0"/>
          <w:numId w:val="16"/>
        </w:numPr>
        <w:spacing w:after="240" w:line="240" w:lineRule="atLeast"/>
        <w:jc w:val="both"/>
        <w:rPr>
          <w:szCs w:val="24"/>
        </w:rPr>
      </w:pPr>
      <w:r w:rsidRPr="00451752">
        <w:rPr>
          <w:szCs w:val="24"/>
        </w:rPr>
        <w:t>Sonia Mazey &amp; Jeremy Richardson, </w:t>
      </w:r>
      <w:r w:rsidRPr="00451752">
        <w:rPr>
          <w:i/>
          <w:iCs/>
          <w:szCs w:val="24"/>
        </w:rPr>
        <w:t>Lesson</w:t>
      </w:r>
      <w:r w:rsidRPr="00451752">
        <w:rPr>
          <w:rFonts w:ascii="Times New Roman" w:hAnsi="Times New Roman"/>
          <w:i/>
          <w:iCs/>
          <w:szCs w:val="24"/>
        </w:rPr>
        <w:t>‐</w:t>
      </w:r>
      <w:r w:rsidRPr="00451752">
        <w:rPr>
          <w:i/>
          <w:iCs/>
          <w:szCs w:val="24"/>
        </w:rPr>
        <w:t>Drawing from New Zealand and Covid</w:t>
      </w:r>
      <w:r w:rsidRPr="00451752">
        <w:rPr>
          <w:rFonts w:ascii="Times New Roman" w:hAnsi="Times New Roman"/>
          <w:i/>
          <w:iCs/>
          <w:szCs w:val="24"/>
        </w:rPr>
        <w:t>‐</w:t>
      </w:r>
      <w:r w:rsidRPr="00451752">
        <w:rPr>
          <w:i/>
          <w:iCs/>
          <w:szCs w:val="24"/>
        </w:rPr>
        <w:t>19: The Need for Anticipatory Policy Making,</w:t>
      </w:r>
      <w:r w:rsidRPr="00451752">
        <w:rPr>
          <w:rFonts w:cs="Garamond"/>
          <w:i/>
          <w:iCs/>
          <w:szCs w:val="24"/>
        </w:rPr>
        <w:t> </w:t>
      </w:r>
      <w:r w:rsidRPr="00451752">
        <w:rPr>
          <w:szCs w:val="24"/>
        </w:rPr>
        <w:t>91 The Political Quarterly (London.1930) 561 (2020).</w:t>
      </w:r>
    </w:p>
    <w:p w14:paraId="43AB8816" w14:textId="77777777" w:rsidR="00BE055C" w:rsidRDefault="00BE055C" w:rsidP="00BE055C">
      <w:pPr>
        <w:pStyle w:val="BodyText"/>
        <w:numPr>
          <w:ilvl w:val="0"/>
          <w:numId w:val="16"/>
        </w:numPr>
        <w:spacing w:after="240" w:line="240" w:lineRule="atLeast"/>
        <w:jc w:val="both"/>
        <w:rPr>
          <w:szCs w:val="24"/>
        </w:rPr>
      </w:pPr>
      <w:r w:rsidRPr="00451752">
        <w:rPr>
          <w:szCs w:val="24"/>
        </w:rPr>
        <w:lastRenderedPageBreak/>
        <w:t>Lori McNeill, </w:t>
      </w:r>
      <w:r w:rsidRPr="00451752">
        <w:rPr>
          <w:i/>
          <w:iCs/>
          <w:szCs w:val="24"/>
        </w:rPr>
        <w:t>The Right Approach to Increase Women in Leadership: What Women are Getting Wrong, </w:t>
      </w:r>
      <w:r w:rsidRPr="00451752">
        <w:rPr>
          <w:szCs w:val="24"/>
        </w:rPr>
        <w:t>37 Leadership Excellence 6 (2020).</w:t>
      </w:r>
    </w:p>
    <w:p w14:paraId="26909DA5"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Ma </w:t>
      </w:r>
      <w:proofErr w:type="spellStart"/>
      <w:r w:rsidRPr="00451752">
        <w:rPr>
          <w:szCs w:val="24"/>
        </w:rPr>
        <w:t>Miaomiao</w:t>
      </w:r>
      <w:proofErr w:type="spellEnd"/>
      <w:r w:rsidRPr="00451752">
        <w:rPr>
          <w:szCs w:val="24"/>
        </w:rPr>
        <w:t>, </w:t>
      </w:r>
      <w:r w:rsidRPr="00451752">
        <w:rPr>
          <w:i/>
          <w:iCs/>
          <w:szCs w:val="24"/>
        </w:rPr>
        <w:t>A Fresh Approach, </w:t>
      </w:r>
      <w:r w:rsidRPr="00451752">
        <w:rPr>
          <w:szCs w:val="24"/>
        </w:rPr>
        <w:t>64 Beijing Review 32 (2021).</w:t>
      </w:r>
    </w:p>
    <w:p w14:paraId="14FC7AC4" w14:textId="77777777" w:rsidR="00BE055C" w:rsidRDefault="00BE055C" w:rsidP="00BE055C">
      <w:pPr>
        <w:pStyle w:val="BodyText"/>
        <w:numPr>
          <w:ilvl w:val="0"/>
          <w:numId w:val="16"/>
        </w:numPr>
        <w:spacing w:after="240" w:line="240" w:lineRule="atLeast"/>
        <w:jc w:val="both"/>
        <w:rPr>
          <w:szCs w:val="24"/>
        </w:rPr>
      </w:pPr>
      <w:r w:rsidRPr="00451752">
        <w:rPr>
          <w:szCs w:val="24"/>
        </w:rPr>
        <w:t>. Robin Morgan, </w:t>
      </w:r>
      <w:r w:rsidRPr="00451752">
        <w:rPr>
          <w:i/>
          <w:iCs/>
          <w:szCs w:val="24"/>
        </w:rPr>
        <w:t>Risk-Averse, Caring, Thoughtful, </w:t>
      </w:r>
      <w:r w:rsidRPr="00451752">
        <w:rPr>
          <w:szCs w:val="24"/>
        </w:rPr>
        <w:t>30 Ms. (2020).</w:t>
      </w:r>
    </w:p>
    <w:p w14:paraId="34FE710B" w14:textId="77777777" w:rsidR="00BE055C" w:rsidRDefault="00BE055C" w:rsidP="00BE055C">
      <w:pPr>
        <w:pStyle w:val="BodyText"/>
        <w:numPr>
          <w:ilvl w:val="0"/>
          <w:numId w:val="16"/>
        </w:numPr>
        <w:spacing w:after="240" w:line="240" w:lineRule="atLeast"/>
        <w:jc w:val="both"/>
        <w:rPr>
          <w:szCs w:val="24"/>
        </w:rPr>
      </w:pPr>
      <w:r w:rsidRPr="00451752">
        <w:rPr>
          <w:szCs w:val="24"/>
        </w:rPr>
        <w:t>Delia Ramirez et al., </w:t>
      </w:r>
      <w:r w:rsidRPr="00451752">
        <w:rPr>
          <w:i/>
          <w:iCs/>
          <w:szCs w:val="24"/>
        </w:rPr>
        <w:t>Women in High Places, </w:t>
      </w:r>
      <w:r w:rsidRPr="00451752">
        <w:rPr>
          <w:szCs w:val="24"/>
        </w:rPr>
        <w:t>69 Chicago 13 (2020).</w:t>
      </w:r>
    </w:p>
    <w:p w14:paraId="2043838C"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Filipe </w:t>
      </w:r>
      <w:proofErr w:type="spellStart"/>
      <w:r w:rsidRPr="00451752">
        <w:rPr>
          <w:szCs w:val="24"/>
        </w:rPr>
        <w:t>Sobral</w:t>
      </w:r>
      <w:proofErr w:type="spellEnd"/>
      <w:r w:rsidRPr="00451752">
        <w:rPr>
          <w:szCs w:val="24"/>
        </w:rPr>
        <w:t xml:space="preserve"> et al., </w:t>
      </w:r>
      <w:r w:rsidRPr="00451752">
        <w:rPr>
          <w:i/>
          <w:iCs/>
          <w:szCs w:val="24"/>
        </w:rPr>
        <w:t>Better Safe than Sorry: Leadership Sensemaking in the Time of COVID-19, </w:t>
      </w:r>
      <w:r w:rsidRPr="00451752">
        <w:rPr>
          <w:szCs w:val="24"/>
        </w:rPr>
        <w:t xml:space="preserve">54 </w:t>
      </w:r>
      <w:proofErr w:type="spellStart"/>
      <w:r w:rsidRPr="00451752">
        <w:rPr>
          <w:szCs w:val="24"/>
        </w:rPr>
        <w:t>Revista</w:t>
      </w:r>
      <w:proofErr w:type="spellEnd"/>
      <w:r w:rsidRPr="00451752">
        <w:rPr>
          <w:szCs w:val="24"/>
        </w:rPr>
        <w:t xml:space="preserve"> De </w:t>
      </w:r>
      <w:proofErr w:type="spellStart"/>
      <w:r w:rsidRPr="00451752">
        <w:rPr>
          <w:szCs w:val="24"/>
        </w:rPr>
        <w:t>Administração</w:t>
      </w:r>
      <w:proofErr w:type="spellEnd"/>
      <w:r w:rsidRPr="00451752">
        <w:rPr>
          <w:szCs w:val="24"/>
        </w:rPr>
        <w:t xml:space="preserve"> </w:t>
      </w:r>
      <w:proofErr w:type="spellStart"/>
      <w:r w:rsidRPr="00451752">
        <w:rPr>
          <w:szCs w:val="24"/>
        </w:rPr>
        <w:t>Pública</w:t>
      </w:r>
      <w:proofErr w:type="spellEnd"/>
      <w:r w:rsidRPr="00451752">
        <w:rPr>
          <w:szCs w:val="24"/>
        </w:rPr>
        <w:t xml:space="preserve"> (Rio De Janeiro) 758 (2020).</w:t>
      </w:r>
    </w:p>
    <w:p w14:paraId="591A4F73" w14:textId="77777777" w:rsidR="00BE055C" w:rsidRDefault="00BE055C" w:rsidP="00BE055C">
      <w:pPr>
        <w:pStyle w:val="BodyText"/>
        <w:numPr>
          <w:ilvl w:val="0"/>
          <w:numId w:val="16"/>
        </w:numPr>
        <w:spacing w:after="240" w:line="240" w:lineRule="atLeast"/>
        <w:jc w:val="both"/>
        <w:rPr>
          <w:szCs w:val="24"/>
        </w:rPr>
      </w:pPr>
      <w:r w:rsidRPr="00451752">
        <w:rPr>
          <w:szCs w:val="24"/>
        </w:rPr>
        <w:t xml:space="preserve">Susan R. Vroman &amp; Tiffany </w:t>
      </w:r>
      <w:proofErr w:type="spellStart"/>
      <w:r w:rsidRPr="00451752">
        <w:rPr>
          <w:szCs w:val="24"/>
        </w:rPr>
        <w:t>Danko</w:t>
      </w:r>
      <w:proofErr w:type="spellEnd"/>
      <w:r w:rsidRPr="00451752">
        <w:rPr>
          <w:szCs w:val="24"/>
        </w:rPr>
        <w:t>, </w:t>
      </w:r>
      <w:r w:rsidRPr="00451752">
        <w:rPr>
          <w:i/>
          <w:iCs/>
          <w:szCs w:val="24"/>
        </w:rPr>
        <w:t>Against what Model? Evaluating Women as Leaders in the Pandemic Era, </w:t>
      </w:r>
      <w:r w:rsidRPr="00451752">
        <w:rPr>
          <w:szCs w:val="24"/>
        </w:rPr>
        <w:t>27 Gender, Work &amp; Organization 860 (2020).</w:t>
      </w:r>
    </w:p>
    <w:p w14:paraId="6166D474" w14:textId="77777777" w:rsidR="00BE055C" w:rsidRDefault="00BE055C" w:rsidP="00BE055C">
      <w:pPr>
        <w:pStyle w:val="BodyText"/>
        <w:numPr>
          <w:ilvl w:val="0"/>
          <w:numId w:val="16"/>
        </w:numPr>
        <w:spacing w:after="240" w:line="240" w:lineRule="atLeast"/>
        <w:jc w:val="both"/>
        <w:rPr>
          <w:szCs w:val="24"/>
        </w:rPr>
      </w:pPr>
      <w:proofErr w:type="spellStart"/>
      <w:r w:rsidRPr="00451752">
        <w:rPr>
          <w:szCs w:val="24"/>
        </w:rPr>
        <w:t>Avivah</w:t>
      </w:r>
      <w:proofErr w:type="spellEnd"/>
      <w:r w:rsidRPr="00451752">
        <w:rPr>
          <w:szCs w:val="24"/>
        </w:rPr>
        <w:t xml:space="preserve"> Wittenberg-Cox &amp; PhD Chamorro-</w:t>
      </w:r>
      <w:proofErr w:type="spellStart"/>
      <w:r w:rsidRPr="00451752">
        <w:rPr>
          <w:szCs w:val="24"/>
        </w:rPr>
        <w:t>Premuzic</w:t>
      </w:r>
      <w:proofErr w:type="spellEnd"/>
      <w:r w:rsidRPr="00451752">
        <w:rPr>
          <w:szCs w:val="24"/>
        </w:rPr>
        <w:t>, </w:t>
      </w:r>
      <w:r w:rsidRPr="00451752">
        <w:rPr>
          <w:i/>
          <w:iCs/>
          <w:szCs w:val="24"/>
        </w:rPr>
        <w:t>Will the Pandemic Reshape Notions of Female Leadership? </w:t>
      </w:r>
      <w:r w:rsidRPr="00451752">
        <w:rPr>
          <w:szCs w:val="24"/>
        </w:rPr>
        <w:t>Harvard Business School Cases 1 (2020).</w:t>
      </w:r>
    </w:p>
    <w:p w14:paraId="40F152A3" w14:textId="77777777" w:rsidR="00BE055C" w:rsidRPr="00451752" w:rsidRDefault="00BE055C" w:rsidP="00BE055C">
      <w:pPr>
        <w:pStyle w:val="BodyText"/>
        <w:numPr>
          <w:ilvl w:val="0"/>
          <w:numId w:val="16"/>
        </w:numPr>
        <w:spacing w:after="240" w:line="240" w:lineRule="atLeast"/>
        <w:jc w:val="both"/>
        <w:rPr>
          <w:szCs w:val="24"/>
        </w:rPr>
      </w:pPr>
      <w:r w:rsidRPr="00451752">
        <w:rPr>
          <w:szCs w:val="24"/>
        </w:rPr>
        <w:t>Jack Zenger &amp; Joseph Folkman, </w:t>
      </w:r>
      <w:r w:rsidRPr="00451752">
        <w:rPr>
          <w:i/>
          <w:iCs/>
          <w:szCs w:val="24"/>
        </w:rPr>
        <w:t>Research: Women are Better Leaders during a Crisis, </w:t>
      </w:r>
      <w:r w:rsidRPr="00451752">
        <w:rPr>
          <w:szCs w:val="24"/>
        </w:rPr>
        <w:t>Harvard Business Review Digital Articles 1 (2020).</w:t>
      </w:r>
    </w:p>
    <w:p w14:paraId="59C92848" w14:textId="04FC11A8" w:rsidR="00BE055C" w:rsidRDefault="00BE055C">
      <w:pPr>
        <w:rPr>
          <w:rFonts w:ascii="Calibri" w:eastAsia="Calibri" w:hAnsi="Calibri" w:cs="Calibri"/>
          <w:i/>
        </w:rPr>
      </w:pPr>
    </w:p>
    <w:p w14:paraId="21035F22" w14:textId="77777777" w:rsidR="00D86CB6" w:rsidRDefault="00D86CB6" w:rsidP="00D86CB6">
      <w:pPr>
        <w:pStyle w:val="Heading2"/>
        <w:pBdr>
          <w:top w:val="single" w:sz="4" w:space="1" w:color="auto"/>
          <w:left w:val="single" w:sz="4" w:space="4" w:color="auto"/>
          <w:bottom w:val="single" w:sz="4" w:space="1" w:color="auto"/>
          <w:right w:val="single" w:sz="4" w:space="4" w:color="auto"/>
        </w:pBdr>
        <w:shd w:val="clear" w:color="auto" w:fill="C6D9F1" w:themeFill="text2" w:themeFillTint="33"/>
        <w:spacing w:before="0"/>
        <w:rPr>
          <w:b/>
          <w:color w:val="000000"/>
          <w:sz w:val="32"/>
          <w:szCs w:val="32"/>
        </w:rPr>
      </w:pPr>
      <w:r>
        <w:rPr>
          <w:b/>
          <w:color w:val="000000"/>
          <w:sz w:val="20"/>
          <w:szCs w:val="20"/>
        </w:rPr>
        <w:t xml:space="preserve">ANNEX 3  </w:t>
      </w:r>
      <w:r>
        <w:rPr>
          <w:b/>
          <w:color w:val="000000"/>
          <w:sz w:val="32"/>
          <w:szCs w:val="32"/>
        </w:rPr>
        <w:t xml:space="preserve">TECHNICAL REQUIREMENTS </w:t>
      </w:r>
    </w:p>
    <w:p w14:paraId="5D617929" w14:textId="196553B3" w:rsidR="00614C67" w:rsidRDefault="00614C67" w:rsidP="00D86CB6">
      <w:pPr>
        <w:pBdr>
          <w:top w:val="single" w:sz="4" w:space="1" w:color="auto"/>
          <w:left w:val="single" w:sz="4" w:space="4" w:color="auto"/>
          <w:bottom w:val="single" w:sz="4" w:space="1" w:color="auto"/>
          <w:right w:val="single" w:sz="4" w:space="4" w:color="auto"/>
        </w:pBdr>
        <w:shd w:val="clear" w:color="auto" w:fill="C6D9F1" w:themeFill="text2" w:themeFillTint="33"/>
        <w:rPr>
          <w:rFonts w:ascii="Calibri" w:eastAsia="Calibri" w:hAnsi="Calibri" w:cs="Calibri"/>
          <w:i/>
        </w:rPr>
      </w:pPr>
    </w:p>
    <w:p w14:paraId="54F8DE6E" w14:textId="77777777" w:rsidR="00614C67" w:rsidRDefault="00614C67">
      <w:pPr>
        <w:rPr>
          <w:rFonts w:ascii="Calibri" w:eastAsia="Calibri" w:hAnsi="Calibri" w:cs="Calibri"/>
        </w:rPr>
      </w:pPr>
      <w:bookmarkStart w:id="1" w:name="_heading=h.f37k1kwnqbr9" w:colFirst="0" w:colLast="0"/>
      <w:bookmarkEnd w:id="1"/>
    </w:p>
    <w:p w14:paraId="6A79FAE6" w14:textId="77777777" w:rsidR="00614C67" w:rsidRDefault="00BD2883">
      <w:pPr>
        <w:pStyle w:val="Heading3"/>
        <w:widowControl/>
        <w:spacing w:before="0" w:after="80"/>
        <w:rPr>
          <w:b/>
          <w:color w:val="000000"/>
          <w:sz w:val="28"/>
          <w:szCs w:val="28"/>
        </w:rPr>
      </w:pPr>
      <w:bookmarkStart w:id="2" w:name="_heading=h.wusiix1shnro" w:colFirst="0" w:colLast="0"/>
      <w:bookmarkEnd w:id="2"/>
      <w:r>
        <w:rPr>
          <w:b/>
          <w:color w:val="000000"/>
          <w:sz w:val="28"/>
          <w:szCs w:val="28"/>
        </w:rPr>
        <w:t>Computer Hardware</w:t>
      </w:r>
    </w:p>
    <w:p w14:paraId="649B3AB2" w14:textId="77777777" w:rsidR="00614C67" w:rsidRDefault="00BD2883">
      <w:pPr>
        <w:rPr>
          <w:rFonts w:ascii="Calibri" w:eastAsia="Calibri" w:hAnsi="Calibri" w:cs="Calibri"/>
        </w:rPr>
      </w:pPr>
      <w:r>
        <w:rPr>
          <w:rFonts w:ascii="Calibri" w:eastAsia="Calibri" w:hAnsi="Calibri" w:cs="Calibri"/>
        </w:rPr>
        <w:t>Recommended Requirements</w:t>
      </w:r>
    </w:p>
    <w:p w14:paraId="3227A325" w14:textId="77777777" w:rsidR="00614C67" w:rsidRDefault="00BD2883">
      <w:pPr>
        <w:numPr>
          <w:ilvl w:val="0"/>
          <w:numId w:val="4"/>
        </w:numPr>
        <w:rPr>
          <w:rFonts w:ascii="Cambria" w:eastAsia="Cambria" w:hAnsi="Cambria" w:cs="Cambria"/>
        </w:rPr>
      </w:pPr>
      <w:r>
        <w:rPr>
          <w:rFonts w:ascii="Calibri" w:eastAsia="Calibri" w:hAnsi="Calibri" w:cs="Calibri"/>
        </w:rPr>
        <w:t>Computer with at least 4GB of memory or more (RAM)</w:t>
      </w:r>
    </w:p>
    <w:p w14:paraId="35AA8C2C" w14:textId="77777777" w:rsidR="00614C67" w:rsidRDefault="00BD2883">
      <w:pPr>
        <w:numPr>
          <w:ilvl w:val="0"/>
          <w:numId w:val="4"/>
        </w:numPr>
        <w:rPr>
          <w:rFonts w:ascii="Cambria" w:eastAsia="Cambria" w:hAnsi="Cambria" w:cs="Cambria"/>
        </w:rPr>
      </w:pPr>
      <w:r>
        <w:rPr>
          <w:rFonts w:ascii="Calibri" w:eastAsia="Calibri" w:hAnsi="Calibri" w:cs="Calibri"/>
        </w:rPr>
        <w:t>Windows 8.0 or Mac OS X 10.9 (Mavericks) or higher</w:t>
      </w:r>
    </w:p>
    <w:p w14:paraId="6AD043A2" w14:textId="77777777" w:rsidR="00614C67" w:rsidRDefault="00BD2883">
      <w:pPr>
        <w:numPr>
          <w:ilvl w:val="0"/>
          <w:numId w:val="4"/>
        </w:numPr>
        <w:rPr>
          <w:rFonts w:ascii="Cambria" w:eastAsia="Cambria" w:hAnsi="Cambria" w:cs="Cambria"/>
        </w:rPr>
      </w:pPr>
      <w:r>
        <w:rPr>
          <w:rFonts w:ascii="Calibri" w:eastAsia="Calibri" w:hAnsi="Calibri" w:cs="Calibri"/>
        </w:rPr>
        <w:t xml:space="preserve">Broadband (high-speed) internet access (direct connection or </w:t>
      </w:r>
      <w:proofErr w:type="spellStart"/>
      <w:r>
        <w:rPr>
          <w:rFonts w:ascii="Calibri" w:eastAsia="Calibri" w:hAnsi="Calibri" w:cs="Calibri"/>
        </w:rPr>
        <w:t>Wifi</w:t>
      </w:r>
      <w:proofErr w:type="spellEnd"/>
      <w:r>
        <w:rPr>
          <w:rFonts w:ascii="Calibri" w:eastAsia="Calibri" w:hAnsi="Calibri" w:cs="Calibri"/>
        </w:rPr>
        <w:t>)</w:t>
      </w:r>
    </w:p>
    <w:p w14:paraId="52BF7AE9" w14:textId="77777777" w:rsidR="00614C67" w:rsidRDefault="00BD2883">
      <w:pPr>
        <w:numPr>
          <w:ilvl w:val="0"/>
          <w:numId w:val="4"/>
        </w:numPr>
        <w:rPr>
          <w:rFonts w:ascii="Cambria" w:eastAsia="Cambria" w:hAnsi="Cambria" w:cs="Cambria"/>
        </w:rPr>
      </w:pPr>
      <w:r>
        <w:rPr>
          <w:rFonts w:ascii="Calibri" w:eastAsia="Calibri" w:hAnsi="Calibri" w:cs="Calibri"/>
        </w:rPr>
        <w:t>Webcam and microphone (for online meetings)</w:t>
      </w:r>
    </w:p>
    <w:p w14:paraId="16DB2D90" w14:textId="77777777" w:rsidR="00614C67" w:rsidRDefault="00614C67">
      <w:pPr>
        <w:rPr>
          <w:rFonts w:ascii="Cambria" w:eastAsia="Cambria" w:hAnsi="Cambria" w:cs="Cambria"/>
          <w:i/>
          <w:highlight w:val="yellow"/>
        </w:rPr>
      </w:pPr>
    </w:p>
    <w:p w14:paraId="716FBCE2" w14:textId="77777777" w:rsidR="00614C67" w:rsidRDefault="00BD2883">
      <w:pPr>
        <w:pStyle w:val="Heading3"/>
        <w:widowControl/>
        <w:spacing w:before="0" w:after="80"/>
        <w:rPr>
          <w:b/>
          <w:color w:val="000000"/>
          <w:sz w:val="28"/>
          <w:szCs w:val="28"/>
        </w:rPr>
      </w:pPr>
      <w:bookmarkStart w:id="3" w:name="_heading=h.cjb5scrfjehz" w:colFirst="0" w:colLast="0"/>
      <w:bookmarkEnd w:id="3"/>
      <w:r>
        <w:rPr>
          <w:b/>
          <w:color w:val="000000"/>
          <w:sz w:val="28"/>
          <w:szCs w:val="28"/>
        </w:rPr>
        <w:t>Student Technical Skills</w:t>
      </w:r>
    </w:p>
    <w:p w14:paraId="66AE268E" w14:textId="77777777" w:rsidR="00614C67" w:rsidRDefault="00BD2883">
      <w:pPr>
        <w:rPr>
          <w:rFonts w:ascii="Calibri" w:eastAsia="Calibri" w:hAnsi="Calibri" w:cs="Calibri"/>
        </w:rPr>
      </w:pPr>
      <w:r>
        <w:rPr>
          <w:rFonts w:ascii="Calibri" w:eastAsia="Calibri" w:hAnsi="Calibri" w:cs="Calibri"/>
        </w:rPr>
        <w:t>You are expected to be proficient with installing and using basic computer applications and have the ability to send and receive email attachments.</w:t>
      </w:r>
    </w:p>
    <w:p w14:paraId="420A0A8D" w14:textId="77777777" w:rsidR="00614C67" w:rsidRDefault="00614C67">
      <w:pPr>
        <w:pStyle w:val="Heading3"/>
        <w:widowControl/>
        <w:spacing w:before="0"/>
        <w:rPr>
          <w:b/>
          <w:color w:val="000000"/>
          <w:sz w:val="28"/>
          <w:szCs w:val="28"/>
        </w:rPr>
      </w:pPr>
      <w:bookmarkStart w:id="4" w:name="_heading=h.lcqcsxixdbo6" w:colFirst="0" w:colLast="0"/>
      <w:bookmarkEnd w:id="4"/>
    </w:p>
    <w:p w14:paraId="16438B75" w14:textId="77777777" w:rsidR="00614C67" w:rsidRDefault="00BD2883">
      <w:pPr>
        <w:pStyle w:val="Heading3"/>
        <w:widowControl/>
        <w:spacing w:before="0" w:after="80"/>
        <w:rPr>
          <w:b/>
          <w:color w:val="000000"/>
          <w:sz w:val="28"/>
          <w:szCs w:val="28"/>
        </w:rPr>
      </w:pPr>
      <w:bookmarkStart w:id="5" w:name="_heading=h.kx715iugn01t" w:colFirst="0" w:colLast="0"/>
      <w:bookmarkEnd w:id="5"/>
      <w:r>
        <w:rPr>
          <w:b/>
          <w:color w:val="000000"/>
          <w:sz w:val="28"/>
          <w:szCs w:val="28"/>
        </w:rPr>
        <w:t>Software</w:t>
      </w:r>
    </w:p>
    <w:p w14:paraId="3849BEE0" w14:textId="77777777" w:rsidR="00614C67" w:rsidRDefault="00BD2883">
      <w:pPr>
        <w:numPr>
          <w:ilvl w:val="0"/>
          <w:numId w:val="7"/>
        </w:numPr>
        <w:spacing w:before="240"/>
        <w:rPr>
          <w:rFonts w:ascii="Cambria" w:eastAsia="Cambria" w:hAnsi="Cambria" w:cs="Cambria"/>
        </w:rPr>
      </w:pPr>
      <w:r>
        <w:rPr>
          <w:rFonts w:ascii="Calibri" w:eastAsia="Calibri" w:hAnsi="Calibri" w:cs="Calibri"/>
        </w:rPr>
        <w:t>Google</w:t>
      </w:r>
      <w:hyperlink r:id="rId92">
        <w:r>
          <w:rPr>
            <w:rFonts w:ascii="Calibri" w:eastAsia="Calibri" w:hAnsi="Calibri" w:cs="Calibri"/>
          </w:rPr>
          <w:t xml:space="preserve"> </w:t>
        </w:r>
      </w:hyperlink>
      <w:hyperlink r:id="rId93">
        <w:r>
          <w:rPr>
            <w:rFonts w:ascii="Calibri" w:eastAsia="Calibri" w:hAnsi="Calibri" w:cs="Calibri"/>
            <w:color w:val="0000FF"/>
            <w:u w:val="single"/>
          </w:rPr>
          <w:t>Chrome</w:t>
        </w:r>
      </w:hyperlink>
      <w:r>
        <w:rPr>
          <w:rFonts w:ascii="Calibri" w:eastAsia="Calibri" w:hAnsi="Calibri" w:cs="Calibri"/>
        </w:rPr>
        <w:t xml:space="preserve"> (recommended browser for viewing online course materials)</w:t>
      </w:r>
    </w:p>
    <w:p w14:paraId="002C7A22" w14:textId="77777777" w:rsidR="00614C67" w:rsidRDefault="00BD2883">
      <w:pPr>
        <w:numPr>
          <w:ilvl w:val="0"/>
          <w:numId w:val="7"/>
        </w:numPr>
        <w:rPr>
          <w:rFonts w:ascii="Cambria" w:eastAsia="Cambria" w:hAnsi="Cambria" w:cs="Cambria"/>
        </w:rPr>
      </w:pPr>
      <w:r>
        <w:rPr>
          <w:rFonts w:ascii="Calibri" w:eastAsia="Calibri" w:hAnsi="Calibri" w:cs="Calibri"/>
        </w:rPr>
        <w:t>Mozilla’s</w:t>
      </w:r>
      <w:hyperlink r:id="rId94">
        <w:r>
          <w:rPr>
            <w:rFonts w:ascii="Calibri" w:eastAsia="Calibri" w:hAnsi="Calibri" w:cs="Calibri"/>
            <w:color w:val="0000FF"/>
          </w:rPr>
          <w:t xml:space="preserve"> </w:t>
        </w:r>
      </w:hyperlink>
      <w:hyperlink r:id="rId95">
        <w:r>
          <w:rPr>
            <w:rFonts w:ascii="Calibri" w:eastAsia="Calibri" w:hAnsi="Calibri" w:cs="Calibri"/>
            <w:color w:val="0000FF"/>
            <w:u w:val="single"/>
          </w:rPr>
          <w:t>Firefox</w:t>
        </w:r>
      </w:hyperlink>
      <w:r>
        <w:rPr>
          <w:rFonts w:ascii="Calibri" w:eastAsia="Calibri" w:hAnsi="Calibri" w:cs="Calibri"/>
        </w:rPr>
        <w:t xml:space="preserve"> (latest version; Macintosh or Windows)</w:t>
      </w:r>
    </w:p>
    <w:p w14:paraId="45562D43" w14:textId="77777777" w:rsidR="00614C67" w:rsidRDefault="00BD2883">
      <w:pPr>
        <w:numPr>
          <w:ilvl w:val="0"/>
          <w:numId w:val="7"/>
        </w:numPr>
        <w:rPr>
          <w:rFonts w:ascii="Cambria" w:eastAsia="Cambria" w:hAnsi="Cambria" w:cs="Cambria"/>
        </w:rPr>
      </w:pPr>
      <w:r>
        <w:rPr>
          <w:rFonts w:ascii="Calibri" w:eastAsia="Calibri" w:hAnsi="Calibri" w:cs="Calibri"/>
        </w:rPr>
        <w:t>Adobe’s</w:t>
      </w:r>
      <w:hyperlink r:id="rId96">
        <w:r>
          <w:rPr>
            <w:rFonts w:ascii="Calibri" w:eastAsia="Calibri" w:hAnsi="Calibri" w:cs="Calibri"/>
          </w:rPr>
          <w:t xml:space="preserve"> </w:t>
        </w:r>
      </w:hyperlink>
      <w:hyperlink r:id="rId97">
        <w:r>
          <w:rPr>
            <w:rFonts w:ascii="Calibri" w:eastAsia="Calibri" w:hAnsi="Calibri" w:cs="Calibri"/>
            <w:color w:val="0000FF"/>
            <w:u w:val="single"/>
          </w:rPr>
          <w:t>Flash Player and Reader</w:t>
        </w:r>
      </w:hyperlink>
      <w:r>
        <w:rPr>
          <w:rFonts w:ascii="Calibri" w:eastAsia="Calibri" w:hAnsi="Calibri" w:cs="Calibri"/>
        </w:rPr>
        <w:t xml:space="preserve"> plug-in (latest version).</w:t>
      </w:r>
    </w:p>
    <w:p w14:paraId="1613450D" w14:textId="77777777" w:rsidR="00614C67" w:rsidRDefault="00BD2883">
      <w:pPr>
        <w:numPr>
          <w:ilvl w:val="0"/>
          <w:numId w:val="7"/>
        </w:numPr>
        <w:rPr>
          <w:rFonts w:ascii="Cambria" w:eastAsia="Cambria" w:hAnsi="Cambria" w:cs="Cambria"/>
        </w:rPr>
      </w:pPr>
      <w:r>
        <w:rPr>
          <w:rFonts w:ascii="Calibri" w:eastAsia="Calibri" w:hAnsi="Calibri" w:cs="Calibri"/>
        </w:rPr>
        <w:t>Apple’s</w:t>
      </w:r>
      <w:hyperlink r:id="rId98">
        <w:r>
          <w:rPr>
            <w:rFonts w:ascii="Calibri" w:eastAsia="Calibri" w:hAnsi="Calibri" w:cs="Calibri"/>
          </w:rPr>
          <w:t xml:space="preserve"> </w:t>
        </w:r>
      </w:hyperlink>
      <w:hyperlink r:id="rId99">
        <w:r>
          <w:rPr>
            <w:rFonts w:ascii="Calibri" w:eastAsia="Calibri" w:hAnsi="Calibri" w:cs="Calibri"/>
            <w:color w:val="0000FF"/>
            <w:u w:val="single"/>
          </w:rPr>
          <w:t>QuickTime</w:t>
        </w:r>
      </w:hyperlink>
      <w:r>
        <w:rPr>
          <w:rFonts w:ascii="Calibri" w:eastAsia="Calibri" w:hAnsi="Calibri" w:cs="Calibri"/>
        </w:rPr>
        <w:t xml:space="preserve"> plug-in (latest version).  </w:t>
      </w:r>
    </w:p>
    <w:p w14:paraId="7C4CC030" w14:textId="77777777" w:rsidR="00614C67" w:rsidRDefault="00000000">
      <w:pPr>
        <w:numPr>
          <w:ilvl w:val="0"/>
          <w:numId w:val="7"/>
        </w:numPr>
        <w:rPr>
          <w:rFonts w:ascii="Cambria" w:eastAsia="Cambria" w:hAnsi="Cambria" w:cs="Cambria"/>
        </w:rPr>
      </w:pPr>
      <w:hyperlink r:id="rId100">
        <w:r w:rsidR="00BD2883">
          <w:rPr>
            <w:rFonts w:ascii="Calibri" w:eastAsia="Calibri" w:hAnsi="Calibri" w:cs="Calibri"/>
            <w:color w:val="0000FF"/>
            <w:u w:val="single"/>
          </w:rPr>
          <w:t>Microsoft Office Suite</w:t>
        </w:r>
      </w:hyperlink>
      <w:r w:rsidR="00BD2883">
        <w:rPr>
          <w:rFonts w:ascii="Calibri" w:eastAsia="Calibri" w:hAnsi="Calibri" w:cs="Calibri"/>
        </w:rPr>
        <w:t xml:space="preserve"> (free for NYU Students).</w:t>
      </w:r>
    </w:p>
    <w:p w14:paraId="2775E1AF" w14:textId="77777777" w:rsidR="00614C67" w:rsidRDefault="00000000">
      <w:pPr>
        <w:numPr>
          <w:ilvl w:val="0"/>
          <w:numId w:val="7"/>
        </w:numPr>
        <w:rPr>
          <w:rFonts w:ascii="Cambria" w:eastAsia="Cambria" w:hAnsi="Cambria" w:cs="Cambria"/>
        </w:rPr>
      </w:pPr>
      <w:hyperlink r:id="rId101">
        <w:r w:rsidR="00BD2883">
          <w:rPr>
            <w:rFonts w:ascii="Calibri" w:eastAsia="Calibri" w:hAnsi="Calibri" w:cs="Calibri"/>
            <w:color w:val="0000FF"/>
            <w:u w:val="single"/>
          </w:rPr>
          <w:t>Zoom</w:t>
        </w:r>
      </w:hyperlink>
      <w:r w:rsidR="00BD2883">
        <w:rPr>
          <w:rFonts w:ascii="Calibri" w:eastAsia="Calibri" w:hAnsi="Calibri" w:cs="Calibri"/>
        </w:rPr>
        <w:t xml:space="preserve"> web conferencing tool</w:t>
      </w:r>
    </w:p>
    <w:p w14:paraId="705FADF2" w14:textId="77777777" w:rsidR="00614C67" w:rsidRDefault="00BD2883">
      <w:pPr>
        <w:numPr>
          <w:ilvl w:val="0"/>
          <w:numId w:val="7"/>
        </w:numPr>
        <w:spacing w:after="240"/>
        <w:rPr>
          <w:rFonts w:ascii="Cambria" w:eastAsia="Cambria" w:hAnsi="Cambria" w:cs="Cambria"/>
          <w:b/>
          <w:i/>
          <w:color w:val="8900E1"/>
        </w:rPr>
      </w:pPr>
      <w:r>
        <w:rPr>
          <w:rFonts w:ascii="Calibri" w:eastAsia="Calibri" w:hAnsi="Calibri" w:cs="Calibri"/>
          <w:b/>
          <w:i/>
          <w:color w:val="8900E1"/>
        </w:rPr>
        <w:lastRenderedPageBreak/>
        <w:t>Link to any additional software required.</w:t>
      </w:r>
    </w:p>
    <w:p w14:paraId="21A0FFAC" w14:textId="77777777" w:rsidR="00614C67" w:rsidRDefault="00BD2883">
      <w:pPr>
        <w:pStyle w:val="Heading3"/>
        <w:widowControl/>
        <w:spacing w:before="0" w:after="80"/>
        <w:rPr>
          <w:b/>
          <w:color w:val="000000"/>
          <w:sz w:val="28"/>
          <w:szCs w:val="28"/>
        </w:rPr>
      </w:pPr>
      <w:bookmarkStart w:id="6" w:name="_heading=h.vvycs6qex1nl" w:colFirst="0" w:colLast="0"/>
      <w:bookmarkEnd w:id="6"/>
      <w:r>
        <w:rPr>
          <w:b/>
          <w:color w:val="000000"/>
          <w:sz w:val="28"/>
          <w:szCs w:val="28"/>
        </w:rPr>
        <w:t>NYU Classes Orientation and Training</w:t>
      </w:r>
    </w:p>
    <w:p w14:paraId="387D2C8C" w14:textId="77777777" w:rsidR="00614C67" w:rsidRDefault="00BD2883">
      <w:pPr>
        <w:spacing w:before="240" w:after="240"/>
        <w:rPr>
          <w:rFonts w:ascii="Calibri" w:eastAsia="Calibri" w:hAnsi="Calibri" w:cs="Calibri"/>
        </w:rPr>
      </w:pPr>
      <w:r>
        <w:rPr>
          <w:rFonts w:ascii="Calibri" w:eastAsia="Calibri" w:hAnsi="Calibri" w:cs="Calibri"/>
        </w:rPr>
        <w:t xml:space="preserve">To actively participate in this course, you will need to get familiar with the course environment. If you are not familiar with how to navigate this environment as a student or use any of these tools, please visit </w:t>
      </w:r>
      <w:hyperlink r:id="rId102">
        <w:r>
          <w:rPr>
            <w:rFonts w:ascii="Calibri" w:eastAsia="Calibri" w:hAnsi="Calibri" w:cs="Calibri"/>
            <w:color w:val="0000FF"/>
            <w:u w:val="single"/>
          </w:rPr>
          <w:t>NYU’s Getting Started with NYU Classes</w:t>
        </w:r>
      </w:hyperlink>
      <w:r>
        <w:rPr>
          <w:rFonts w:ascii="Calibri" w:eastAsia="Calibri" w:hAnsi="Calibri" w:cs="Calibri"/>
        </w:rPr>
        <w:t xml:space="preserve"> page for a full tutorial on using NYU Classes.</w:t>
      </w:r>
    </w:p>
    <w:p w14:paraId="3522C024" w14:textId="77777777" w:rsidR="00614C67" w:rsidRDefault="00BD2883">
      <w:pPr>
        <w:pStyle w:val="Heading3"/>
        <w:widowControl/>
        <w:spacing w:before="0" w:after="80"/>
        <w:rPr>
          <w:b/>
          <w:color w:val="000000"/>
          <w:sz w:val="28"/>
          <w:szCs w:val="28"/>
        </w:rPr>
      </w:pPr>
      <w:bookmarkStart w:id="7" w:name="_heading=h.4q13pgtx3neh" w:colFirst="0" w:colLast="0"/>
      <w:bookmarkEnd w:id="7"/>
      <w:r>
        <w:rPr>
          <w:b/>
          <w:color w:val="000000"/>
          <w:sz w:val="28"/>
          <w:szCs w:val="28"/>
        </w:rPr>
        <w:t>NYU Classes Support</w:t>
      </w:r>
    </w:p>
    <w:p w14:paraId="1131F149" w14:textId="77777777" w:rsidR="00614C67" w:rsidRDefault="00BD2883">
      <w:pPr>
        <w:spacing w:before="240" w:after="240"/>
        <w:rPr>
          <w:rFonts w:ascii="Calibri" w:eastAsia="Calibri" w:hAnsi="Calibri" w:cs="Calibri"/>
        </w:rPr>
      </w:pPr>
      <w:r>
        <w:rPr>
          <w:rFonts w:ascii="Calibri" w:eastAsia="Calibri" w:hAnsi="Calibri" w:cs="Calibri"/>
        </w:rPr>
        <w:t>To receive 24/7 live support or deliver NYU Classes feedback, contact the IT Service Desk:</w:t>
      </w:r>
    </w:p>
    <w:p w14:paraId="44022695" w14:textId="77777777" w:rsidR="00614C67" w:rsidRDefault="00BD2883">
      <w:pPr>
        <w:numPr>
          <w:ilvl w:val="0"/>
          <w:numId w:val="5"/>
        </w:numPr>
        <w:spacing w:before="240"/>
        <w:rPr>
          <w:rFonts w:ascii="Cambria" w:eastAsia="Cambria" w:hAnsi="Cambria" w:cs="Cambria"/>
        </w:rPr>
      </w:pPr>
      <w:r>
        <w:rPr>
          <w:rFonts w:ascii="Calibri" w:eastAsia="Calibri" w:hAnsi="Calibri" w:cs="Calibri"/>
        </w:rPr>
        <w:t>Phone: 1-212-998-3333</w:t>
      </w:r>
    </w:p>
    <w:p w14:paraId="218EEA49" w14:textId="77777777" w:rsidR="00614C67" w:rsidRDefault="00BD2883">
      <w:pPr>
        <w:numPr>
          <w:ilvl w:val="0"/>
          <w:numId w:val="5"/>
        </w:numPr>
        <w:rPr>
          <w:rFonts w:ascii="Cambria" w:eastAsia="Cambria" w:hAnsi="Cambria" w:cs="Cambria"/>
        </w:rPr>
      </w:pPr>
      <w:r>
        <w:rPr>
          <w:rFonts w:ascii="Calibri" w:eastAsia="Calibri" w:hAnsi="Calibri" w:cs="Calibri"/>
        </w:rPr>
        <w:t xml:space="preserve">Email: </w:t>
      </w:r>
      <w:hyperlink r:id="rId103">
        <w:proofErr w:type="spellStart"/>
        <w:r>
          <w:rPr>
            <w:rFonts w:ascii="Calibri" w:eastAsia="Calibri" w:hAnsi="Calibri" w:cs="Calibri"/>
            <w:color w:val="0000FF"/>
            <w:u w:val="single"/>
          </w:rPr>
          <w:t>AskIT@nyu.edu</w:t>
        </w:r>
        <w:proofErr w:type="spellEnd"/>
      </w:hyperlink>
    </w:p>
    <w:p w14:paraId="02BEC94A" w14:textId="77777777" w:rsidR="00614C67" w:rsidRDefault="00BD2883">
      <w:pPr>
        <w:numPr>
          <w:ilvl w:val="0"/>
          <w:numId w:val="5"/>
        </w:numPr>
        <w:rPr>
          <w:rFonts w:ascii="Cambria" w:eastAsia="Cambria" w:hAnsi="Cambria" w:cs="Cambria"/>
        </w:rPr>
      </w:pPr>
      <w:r>
        <w:rPr>
          <w:rFonts w:ascii="Calibri" w:eastAsia="Calibri" w:hAnsi="Calibri" w:cs="Calibri"/>
        </w:rPr>
        <w:t>In-Person: Visit the IT Service Desk at 10 Astor Place, 4th Floor (M-F 9 am-6 pm EST)</w:t>
      </w:r>
    </w:p>
    <w:p w14:paraId="6C3CDC65" w14:textId="77777777" w:rsidR="00614C67" w:rsidRDefault="00BD2883">
      <w:pPr>
        <w:numPr>
          <w:ilvl w:val="0"/>
          <w:numId w:val="5"/>
        </w:numPr>
        <w:spacing w:after="240"/>
        <w:rPr>
          <w:rFonts w:ascii="Cambria" w:eastAsia="Cambria" w:hAnsi="Cambria" w:cs="Cambria"/>
        </w:rPr>
      </w:pPr>
      <w:r>
        <w:rPr>
          <w:rFonts w:ascii="Calibri" w:eastAsia="Calibri" w:hAnsi="Calibri" w:cs="Calibri"/>
        </w:rPr>
        <w:t xml:space="preserve">For support at NYU’s global locations visit </w:t>
      </w:r>
      <w:hyperlink r:id="rId104">
        <w:proofErr w:type="spellStart"/>
        <w:r>
          <w:rPr>
            <w:rFonts w:ascii="Calibri" w:eastAsia="Calibri" w:hAnsi="Calibri" w:cs="Calibri"/>
            <w:color w:val="0000FF"/>
            <w:u w:val="single"/>
          </w:rPr>
          <w:t>www.nyu.edu</w:t>
        </w:r>
        <w:proofErr w:type="spellEnd"/>
        <w:r>
          <w:rPr>
            <w:rFonts w:ascii="Calibri" w:eastAsia="Calibri" w:hAnsi="Calibri" w:cs="Calibri"/>
            <w:color w:val="0000FF"/>
            <w:u w:val="single"/>
          </w:rPr>
          <w:t>/it/</w:t>
        </w:r>
        <w:proofErr w:type="spellStart"/>
        <w:r>
          <w:rPr>
            <w:rFonts w:ascii="Calibri" w:eastAsia="Calibri" w:hAnsi="Calibri" w:cs="Calibri"/>
            <w:color w:val="0000FF"/>
            <w:u w:val="single"/>
          </w:rPr>
          <w:t>servicedesk</w:t>
        </w:r>
        <w:proofErr w:type="spellEnd"/>
      </w:hyperlink>
      <w:r>
        <w:rPr>
          <w:rFonts w:ascii="Calibri" w:eastAsia="Calibri" w:hAnsi="Calibri" w:cs="Calibri"/>
        </w:rPr>
        <w:t>.</w:t>
      </w:r>
    </w:p>
    <w:p w14:paraId="75DFF797" w14:textId="07B861E4" w:rsidR="00614C67" w:rsidRDefault="00614C67">
      <w:pPr>
        <w:pBdr>
          <w:top w:val="nil"/>
          <w:left w:val="nil"/>
          <w:bottom w:val="nil"/>
          <w:right w:val="nil"/>
          <w:between w:val="nil"/>
        </w:pBdr>
        <w:spacing w:after="200"/>
        <w:jc w:val="both"/>
        <w:rPr>
          <w:sz w:val="20"/>
          <w:szCs w:val="20"/>
        </w:rPr>
      </w:pPr>
    </w:p>
    <w:p w14:paraId="479028F1" w14:textId="007F797A" w:rsidR="00BE055C" w:rsidRDefault="00BE055C">
      <w:pPr>
        <w:pBdr>
          <w:top w:val="nil"/>
          <w:left w:val="nil"/>
          <w:bottom w:val="nil"/>
          <w:right w:val="nil"/>
          <w:between w:val="nil"/>
        </w:pBdr>
        <w:spacing w:after="200"/>
        <w:jc w:val="both"/>
        <w:rPr>
          <w:sz w:val="20"/>
          <w:szCs w:val="20"/>
        </w:rPr>
      </w:pPr>
    </w:p>
    <w:p w14:paraId="3563DB38" w14:textId="77777777" w:rsidR="00BE055C" w:rsidRDefault="00BE055C">
      <w:pPr>
        <w:pBdr>
          <w:top w:val="nil"/>
          <w:left w:val="nil"/>
          <w:bottom w:val="nil"/>
          <w:right w:val="nil"/>
          <w:between w:val="nil"/>
        </w:pBdr>
        <w:spacing w:after="200"/>
        <w:jc w:val="both"/>
        <w:rPr>
          <w:sz w:val="20"/>
          <w:szCs w:val="20"/>
        </w:rPr>
      </w:pPr>
    </w:p>
    <w:sectPr w:rsidR="00BE055C">
      <w:headerReference w:type="even" r:id="rId105"/>
      <w:headerReference w:type="default" r:id="rId106"/>
      <w:footerReference w:type="even" r:id="rId107"/>
      <w:footerReference w:type="default" r:id="rId10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C0CD" w14:textId="77777777" w:rsidR="00905CB8" w:rsidRDefault="00905CB8">
      <w:r>
        <w:separator/>
      </w:r>
    </w:p>
  </w:endnote>
  <w:endnote w:type="continuationSeparator" w:id="0">
    <w:p w14:paraId="65621444" w14:textId="77777777" w:rsidR="00905CB8" w:rsidRDefault="0090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A15E" w14:textId="5A5D1A37" w:rsidR="00614C67" w:rsidRDefault="00BD288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801C0B">
      <w:rPr>
        <w:noProof/>
        <w:color w:val="000000"/>
      </w:rPr>
      <w:t>2</w:t>
    </w:r>
    <w:r>
      <w:rPr>
        <w:color w:val="000000"/>
      </w:rPr>
      <w:fldChar w:fldCharType="end"/>
    </w:r>
  </w:p>
  <w:p w14:paraId="3DCF6DE3" w14:textId="77777777" w:rsidR="00614C67" w:rsidRDefault="00614C67">
    <w:pPr>
      <w:pBdr>
        <w:top w:val="nil"/>
        <w:left w:val="nil"/>
        <w:bottom w:val="nil"/>
        <w:right w:val="nil"/>
        <w:between w:val="nil"/>
      </w:pBdr>
      <w:tabs>
        <w:tab w:val="right" w:pos="9360"/>
        <w:tab w:val="right" w:pos="9340"/>
      </w:tabs>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DF34" w14:textId="77777777" w:rsidR="00614C67" w:rsidRDefault="00BD288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801C0B">
      <w:rPr>
        <w:noProof/>
        <w:color w:val="000000"/>
      </w:rPr>
      <w:t>1</w:t>
    </w:r>
    <w:r>
      <w:rPr>
        <w:color w:val="000000"/>
      </w:rPr>
      <w:fldChar w:fldCharType="end"/>
    </w:r>
  </w:p>
  <w:p w14:paraId="707AC6F9" w14:textId="77777777" w:rsidR="00614C67" w:rsidRDefault="00614C67">
    <w:pPr>
      <w:pBdr>
        <w:top w:val="nil"/>
        <w:left w:val="nil"/>
        <w:bottom w:val="nil"/>
        <w:right w:val="nil"/>
        <w:between w:val="nil"/>
      </w:pBdr>
      <w:tabs>
        <w:tab w:val="right" w:pos="9360"/>
        <w:tab w:val="right" w:pos="9340"/>
      </w:tabs>
      <w:ind w:right="360" w:firstLine="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32DB" w14:textId="77777777" w:rsidR="00905CB8" w:rsidRDefault="00905CB8">
      <w:r>
        <w:separator/>
      </w:r>
    </w:p>
  </w:footnote>
  <w:footnote w:type="continuationSeparator" w:id="0">
    <w:p w14:paraId="28858C65" w14:textId="77777777" w:rsidR="00905CB8" w:rsidRDefault="00905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C5E2" w14:textId="77777777" w:rsidR="00614C67" w:rsidRDefault="00614C67">
    <w:pPr>
      <w:pBdr>
        <w:top w:val="nil"/>
        <w:left w:val="nil"/>
        <w:bottom w:val="nil"/>
        <w:right w:val="nil"/>
        <w:between w:val="nil"/>
      </w:pBdr>
      <w:tabs>
        <w:tab w:val="right" w:pos="9360"/>
        <w:tab w:val="right" w:pos="934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1FAF" w14:textId="77777777" w:rsidR="00614C67" w:rsidRDefault="00614C67">
    <w:pPr>
      <w:pBdr>
        <w:top w:val="nil"/>
        <w:left w:val="nil"/>
        <w:bottom w:val="nil"/>
        <w:right w:val="nil"/>
        <w:between w:val="nil"/>
      </w:pBdr>
      <w:tabs>
        <w:tab w:val="right" w:pos="9360"/>
        <w:tab w:val="right" w:pos="934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4092"/>
    <w:multiLevelType w:val="multilevel"/>
    <w:tmpl w:val="9F7CC826"/>
    <w:lvl w:ilvl="0">
      <w:start w:val="1"/>
      <w:numFmt w:val="decimal"/>
      <w:lvlText w:val="%1."/>
      <w:lvlJc w:val="left"/>
      <w:pPr>
        <w:ind w:left="360" w:firstLine="0"/>
      </w:pPr>
      <w:rPr>
        <w:vertAlign w:val="baseline"/>
      </w:rPr>
    </w:lvl>
    <w:lvl w:ilvl="1">
      <w:start w:val="1"/>
      <w:numFmt w:val="bullet"/>
      <w:lvlText w:val=""/>
      <w:lvlJc w:val="left"/>
      <w:pPr>
        <w:ind w:left="720" w:firstLine="0"/>
      </w:pPr>
      <w:rPr>
        <w:vertAlign w:val="baseline"/>
      </w:rPr>
    </w:lvl>
    <w:lvl w:ilvl="2">
      <w:start w:val="1"/>
      <w:numFmt w:val="bullet"/>
      <w:lvlText w:val=""/>
      <w:lvlJc w:val="left"/>
      <w:pPr>
        <w:ind w:left="1440" w:firstLine="0"/>
      </w:pPr>
      <w:rPr>
        <w:vertAlign w:val="baseline"/>
      </w:rPr>
    </w:lvl>
    <w:lvl w:ilvl="3">
      <w:start w:val="1"/>
      <w:numFmt w:val="bullet"/>
      <w:lvlText w:val=""/>
      <w:lvlJc w:val="left"/>
      <w:pPr>
        <w:ind w:left="2160" w:firstLine="0"/>
      </w:pPr>
      <w:rPr>
        <w:vertAlign w:val="baseline"/>
      </w:rPr>
    </w:lvl>
    <w:lvl w:ilvl="4">
      <w:start w:val="1"/>
      <w:numFmt w:val="bullet"/>
      <w:lvlText w:val=""/>
      <w:lvlJc w:val="left"/>
      <w:pPr>
        <w:ind w:left="2880" w:firstLine="0"/>
      </w:pPr>
      <w:rPr>
        <w:vertAlign w:val="baseline"/>
      </w:rPr>
    </w:lvl>
    <w:lvl w:ilvl="5">
      <w:start w:val="1"/>
      <w:numFmt w:val="bullet"/>
      <w:lvlText w:val=""/>
      <w:lvlJc w:val="left"/>
      <w:pPr>
        <w:ind w:left="3600" w:firstLine="0"/>
      </w:pPr>
      <w:rPr>
        <w:vertAlign w:val="baseline"/>
      </w:rPr>
    </w:lvl>
    <w:lvl w:ilvl="6">
      <w:start w:val="1"/>
      <w:numFmt w:val="bullet"/>
      <w:lvlText w:val=""/>
      <w:lvlJc w:val="left"/>
      <w:pPr>
        <w:ind w:left="4320" w:firstLine="0"/>
      </w:pPr>
      <w:rPr>
        <w:vertAlign w:val="baseline"/>
      </w:rPr>
    </w:lvl>
    <w:lvl w:ilvl="7">
      <w:start w:val="1"/>
      <w:numFmt w:val="bullet"/>
      <w:lvlText w:val=""/>
      <w:lvlJc w:val="left"/>
      <w:pPr>
        <w:ind w:left="5040" w:firstLine="0"/>
      </w:pPr>
      <w:rPr>
        <w:vertAlign w:val="baseline"/>
      </w:rPr>
    </w:lvl>
    <w:lvl w:ilvl="8">
      <w:start w:val="1"/>
      <w:numFmt w:val="bullet"/>
      <w:lvlText w:val=""/>
      <w:lvlJc w:val="left"/>
      <w:pPr>
        <w:ind w:left="5760" w:firstLine="0"/>
      </w:pPr>
      <w:rPr>
        <w:vertAlign w:val="baseline"/>
      </w:rPr>
    </w:lvl>
  </w:abstractNum>
  <w:abstractNum w:abstractNumId="1" w15:restartNumberingAfterBreak="0">
    <w:nsid w:val="092F0D38"/>
    <w:multiLevelType w:val="multilevel"/>
    <w:tmpl w:val="886C3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EA7C27"/>
    <w:multiLevelType w:val="multilevel"/>
    <w:tmpl w:val="935CA5B4"/>
    <w:lvl w:ilvl="0">
      <w:start w:val="1"/>
      <w:numFmt w:val="bullet"/>
      <w:lvlText w:val="o"/>
      <w:lvlJc w:val="left"/>
      <w:pPr>
        <w:ind w:left="360" w:hanging="360"/>
      </w:pPr>
      <w:rPr>
        <w:rFonts w:ascii="Courier New" w:eastAsia="Courier New" w:hAnsi="Courier New" w:cs="Courier New"/>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4144868"/>
    <w:multiLevelType w:val="multilevel"/>
    <w:tmpl w:val="1A76A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983F96"/>
    <w:multiLevelType w:val="multilevel"/>
    <w:tmpl w:val="2736B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F3599"/>
    <w:multiLevelType w:val="multilevel"/>
    <w:tmpl w:val="C3C2A0D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E25EFF"/>
    <w:multiLevelType w:val="multilevel"/>
    <w:tmpl w:val="65D07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1F3053"/>
    <w:multiLevelType w:val="multilevel"/>
    <w:tmpl w:val="25C088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5BB5B80"/>
    <w:multiLevelType w:val="multilevel"/>
    <w:tmpl w:val="010C94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5C5476E"/>
    <w:multiLevelType w:val="multilevel"/>
    <w:tmpl w:val="19BE0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E57CCF"/>
    <w:multiLevelType w:val="multilevel"/>
    <w:tmpl w:val="DE32D90C"/>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637E5D"/>
    <w:multiLevelType w:val="multilevel"/>
    <w:tmpl w:val="25386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9C533F"/>
    <w:multiLevelType w:val="multilevel"/>
    <w:tmpl w:val="A3BCD6D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353942"/>
    <w:multiLevelType w:val="multilevel"/>
    <w:tmpl w:val="9736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6270D"/>
    <w:multiLevelType w:val="multilevel"/>
    <w:tmpl w:val="8DD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E019E"/>
    <w:multiLevelType w:val="hybridMultilevel"/>
    <w:tmpl w:val="81A0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553983">
    <w:abstractNumId w:val="9"/>
  </w:num>
  <w:num w:numId="2" w16cid:durableId="1015887171">
    <w:abstractNumId w:val="12"/>
  </w:num>
  <w:num w:numId="3" w16cid:durableId="731346254">
    <w:abstractNumId w:val="7"/>
  </w:num>
  <w:num w:numId="4" w16cid:durableId="785077346">
    <w:abstractNumId w:val="11"/>
  </w:num>
  <w:num w:numId="5" w16cid:durableId="1973823037">
    <w:abstractNumId w:val="6"/>
  </w:num>
  <w:num w:numId="6" w16cid:durableId="418723691">
    <w:abstractNumId w:val="4"/>
  </w:num>
  <w:num w:numId="7" w16cid:durableId="1762097622">
    <w:abstractNumId w:val="3"/>
  </w:num>
  <w:num w:numId="8" w16cid:durableId="519196913">
    <w:abstractNumId w:val="0"/>
  </w:num>
  <w:num w:numId="9" w16cid:durableId="515538900">
    <w:abstractNumId w:val="1"/>
  </w:num>
  <w:num w:numId="10" w16cid:durableId="768819022">
    <w:abstractNumId w:val="5"/>
  </w:num>
  <w:num w:numId="11" w16cid:durableId="682319704">
    <w:abstractNumId w:val="10"/>
  </w:num>
  <w:num w:numId="12" w16cid:durableId="1230460028">
    <w:abstractNumId w:val="2"/>
  </w:num>
  <w:num w:numId="13" w16cid:durableId="1490368408">
    <w:abstractNumId w:val="8"/>
  </w:num>
  <w:num w:numId="14" w16cid:durableId="214968213">
    <w:abstractNumId w:val="13"/>
  </w:num>
  <w:num w:numId="15" w16cid:durableId="1424912069">
    <w:abstractNumId w:val="14"/>
  </w:num>
  <w:num w:numId="16" w16cid:durableId="35279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67"/>
    <w:rsid w:val="00025C41"/>
    <w:rsid w:val="00061F00"/>
    <w:rsid w:val="000664BA"/>
    <w:rsid w:val="00094935"/>
    <w:rsid w:val="000E2ACD"/>
    <w:rsid w:val="000F05FC"/>
    <w:rsid w:val="00137E61"/>
    <w:rsid w:val="0015440E"/>
    <w:rsid w:val="0016300B"/>
    <w:rsid w:val="00175D56"/>
    <w:rsid w:val="001D208E"/>
    <w:rsid w:val="001F5F39"/>
    <w:rsid w:val="00214BC0"/>
    <w:rsid w:val="00251645"/>
    <w:rsid w:val="002577B7"/>
    <w:rsid w:val="00280B85"/>
    <w:rsid w:val="002C020C"/>
    <w:rsid w:val="002C483C"/>
    <w:rsid w:val="00302BFD"/>
    <w:rsid w:val="00304FD6"/>
    <w:rsid w:val="00343F0B"/>
    <w:rsid w:val="00365B77"/>
    <w:rsid w:val="00386AD8"/>
    <w:rsid w:val="00395A12"/>
    <w:rsid w:val="00423C08"/>
    <w:rsid w:val="0042675A"/>
    <w:rsid w:val="00432FC4"/>
    <w:rsid w:val="0043327D"/>
    <w:rsid w:val="004543C8"/>
    <w:rsid w:val="004A6189"/>
    <w:rsid w:val="004F33F8"/>
    <w:rsid w:val="00530952"/>
    <w:rsid w:val="00562595"/>
    <w:rsid w:val="00583F07"/>
    <w:rsid w:val="00593099"/>
    <w:rsid w:val="005B37FA"/>
    <w:rsid w:val="005C3BCE"/>
    <w:rsid w:val="005D0260"/>
    <w:rsid w:val="005D4134"/>
    <w:rsid w:val="005E1EA7"/>
    <w:rsid w:val="00605AC5"/>
    <w:rsid w:val="00614C67"/>
    <w:rsid w:val="0063615C"/>
    <w:rsid w:val="00693DA7"/>
    <w:rsid w:val="006A0052"/>
    <w:rsid w:val="006B6826"/>
    <w:rsid w:val="006D699D"/>
    <w:rsid w:val="006E7072"/>
    <w:rsid w:val="007016A5"/>
    <w:rsid w:val="00723A96"/>
    <w:rsid w:val="00751763"/>
    <w:rsid w:val="00770818"/>
    <w:rsid w:val="007B179A"/>
    <w:rsid w:val="007F2B4A"/>
    <w:rsid w:val="00801C0B"/>
    <w:rsid w:val="00806A9E"/>
    <w:rsid w:val="0086309F"/>
    <w:rsid w:val="00880A6D"/>
    <w:rsid w:val="008B3ABA"/>
    <w:rsid w:val="008C3B7D"/>
    <w:rsid w:val="00905CB8"/>
    <w:rsid w:val="00932D10"/>
    <w:rsid w:val="009402D4"/>
    <w:rsid w:val="009A3C07"/>
    <w:rsid w:val="009D56E1"/>
    <w:rsid w:val="00A17B95"/>
    <w:rsid w:val="00A45047"/>
    <w:rsid w:val="00A52211"/>
    <w:rsid w:val="00A772F0"/>
    <w:rsid w:val="00A863B0"/>
    <w:rsid w:val="00AC021F"/>
    <w:rsid w:val="00AF0652"/>
    <w:rsid w:val="00B124C8"/>
    <w:rsid w:val="00BB0CB3"/>
    <w:rsid w:val="00BB34EC"/>
    <w:rsid w:val="00BD2883"/>
    <w:rsid w:val="00BE055C"/>
    <w:rsid w:val="00BE32AD"/>
    <w:rsid w:val="00C02E60"/>
    <w:rsid w:val="00C4142F"/>
    <w:rsid w:val="00CB1594"/>
    <w:rsid w:val="00D23205"/>
    <w:rsid w:val="00D2793E"/>
    <w:rsid w:val="00D41D8A"/>
    <w:rsid w:val="00D62E23"/>
    <w:rsid w:val="00D8565D"/>
    <w:rsid w:val="00D86CB6"/>
    <w:rsid w:val="00DB6F54"/>
    <w:rsid w:val="00E01CB5"/>
    <w:rsid w:val="00E16451"/>
    <w:rsid w:val="00E23874"/>
    <w:rsid w:val="00E3196D"/>
    <w:rsid w:val="00E52C55"/>
    <w:rsid w:val="00EB521E"/>
    <w:rsid w:val="00F178F2"/>
    <w:rsid w:val="00F254AF"/>
    <w:rsid w:val="00F45556"/>
    <w:rsid w:val="00F52A9F"/>
    <w:rsid w:val="00F605DD"/>
    <w:rsid w:val="00F82068"/>
    <w:rsid w:val="00FA1DFD"/>
    <w:rsid w:val="00FD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E14E"/>
  <w15:docId w15:val="{FABEA901-C30A-654D-9644-081177EA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68"/>
  </w:style>
  <w:style w:type="paragraph" w:styleId="Heading1">
    <w:name w:val="heading 1"/>
    <w:basedOn w:val="Normal"/>
    <w:next w:val="Normal"/>
    <w:link w:val="Heading1Char"/>
    <w:uiPriority w:val="9"/>
    <w:qFormat/>
    <w:rsid w:val="00B07116"/>
    <w:pPr>
      <w:keepNext/>
      <w:keepLines/>
      <w:widowControl w:val="0"/>
      <w:spacing w:before="480"/>
      <w:outlineLvl w:val="0"/>
    </w:pPr>
    <w:rPr>
      <w:rFonts w:asciiTheme="majorHAnsi" w:eastAsiaTheme="majorEastAsia" w:hAnsiTheme="majorHAnsi" w:cstheme="majorBidi"/>
      <w:b/>
      <w:bCs/>
      <w:color w:val="345A8A" w:themeColor="accent1" w:themeShade="B5"/>
      <w:kern w:val="28"/>
      <w:sz w:val="32"/>
      <w:szCs w:val="32"/>
    </w:rPr>
  </w:style>
  <w:style w:type="paragraph" w:styleId="Heading2">
    <w:name w:val="heading 2"/>
    <w:basedOn w:val="Normal"/>
    <w:next w:val="Normal"/>
    <w:link w:val="Heading2Char"/>
    <w:uiPriority w:val="9"/>
    <w:unhideWhenUsed/>
    <w:qFormat/>
    <w:rsid w:val="003B7D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15CB"/>
    <w:pPr>
      <w:keepNext/>
      <w:keepLines/>
      <w:widowControl w:val="0"/>
      <w:spacing w:before="40"/>
      <w:outlineLvl w:val="2"/>
    </w:pPr>
    <w:rPr>
      <w:rFonts w:asciiTheme="majorHAnsi" w:eastAsiaTheme="majorEastAsia" w:hAnsiTheme="majorHAnsi" w:cstheme="majorBidi"/>
      <w:color w:val="243F60" w:themeColor="accent1" w:themeShade="7F"/>
      <w:kern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B3D06"/>
    <w:pPr>
      <w:keepNext/>
      <w:outlineLvl w:val="5"/>
    </w:pPr>
    <w:rPr>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FooterA">
    <w:name w:val="Header &amp; Footer A"/>
    <w:pPr>
      <w:tabs>
        <w:tab w:val="right" w:pos="9360"/>
      </w:tabs>
    </w:pPr>
    <w:rPr>
      <w:rFonts w:ascii="Gill Sans" w:eastAsia="ヒラギノ角ゴ Pro W3" w:hAnsi="Gill Sans"/>
      <w:color w:val="000000"/>
    </w:rPr>
  </w:style>
  <w:style w:type="paragraph" w:customStyle="1" w:styleId="BodyA">
    <w:name w:val="Body A"/>
    <w:pPr>
      <w:spacing w:after="200"/>
      <w:jc w:val="both"/>
    </w:pPr>
    <w:rPr>
      <w:rFonts w:ascii="Gill Sans" w:eastAsia="ヒラギノ角ゴ Pro W3" w:hAnsi="Gill Sans"/>
      <w:color w:val="000000"/>
      <w:sz w:val="22"/>
    </w:rPr>
  </w:style>
  <w:style w:type="character" w:styleId="CommentReference">
    <w:name w:val="annotation reference"/>
    <w:basedOn w:val="DefaultParagraphFont"/>
    <w:uiPriority w:val="99"/>
    <w:locked/>
    <w:rsid w:val="007577E6"/>
    <w:rPr>
      <w:sz w:val="16"/>
      <w:szCs w:val="16"/>
    </w:rPr>
  </w:style>
  <w:style w:type="paragraph" w:styleId="CommentText">
    <w:name w:val="annotation text"/>
    <w:basedOn w:val="Normal"/>
    <w:link w:val="CommentTextChar"/>
    <w:uiPriority w:val="99"/>
    <w:locked/>
    <w:rsid w:val="007577E6"/>
    <w:pPr>
      <w:widowControl w:val="0"/>
    </w:pPr>
    <w:rPr>
      <w:rFonts w:eastAsia="ヒラギノ角ゴ Pro W3"/>
      <w:color w:val="000000"/>
      <w:kern w:val="28"/>
      <w:sz w:val="20"/>
      <w:szCs w:val="20"/>
    </w:rPr>
  </w:style>
  <w:style w:type="character" w:customStyle="1" w:styleId="CommentTextChar">
    <w:name w:val="Comment Text Char"/>
    <w:basedOn w:val="DefaultParagraphFont"/>
    <w:link w:val="CommentText"/>
    <w:uiPriority w:val="99"/>
    <w:rsid w:val="007577E6"/>
    <w:rPr>
      <w:rFonts w:eastAsia="ヒラギノ角ゴ Pro W3"/>
      <w:color w:val="000000"/>
      <w:kern w:val="28"/>
    </w:rPr>
  </w:style>
  <w:style w:type="paragraph" w:styleId="CommentSubject">
    <w:name w:val="annotation subject"/>
    <w:basedOn w:val="CommentText"/>
    <w:next w:val="CommentText"/>
    <w:link w:val="CommentSubjectChar"/>
    <w:locked/>
    <w:rsid w:val="007577E6"/>
    <w:rPr>
      <w:b/>
      <w:bCs/>
    </w:rPr>
  </w:style>
  <w:style w:type="character" w:customStyle="1" w:styleId="CommentSubjectChar">
    <w:name w:val="Comment Subject Char"/>
    <w:basedOn w:val="CommentTextChar"/>
    <w:link w:val="CommentSubject"/>
    <w:rsid w:val="007577E6"/>
    <w:rPr>
      <w:rFonts w:eastAsia="ヒラギノ角ゴ Pro W3"/>
      <w:b/>
      <w:bCs/>
      <w:color w:val="000000"/>
      <w:kern w:val="28"/>
    </w:rPr>
  </w:style>
  <w:style w:type="paragraph" w:styleId="BalloonText">
    <w:name w:val="Balloon Text"/>
    <w:basedOn w:val="Normal"/>
    <w:link w:val="BalloonTextChar"/>
    <w:locked/>
    <w:rsid w:val="007577E6"/>
    <w:pPr>
      <w:widowControl w:val="0"/>
    </w:pPr>
    <w:rPr>
      <w:rFonts w:ascii="Tahoma" w:eastAsia="ヒラギノ角ゴ Pro W3" w:hAnsi="Tahoma" w:cs="Tahoma"/>
      <w:color w:val="000000"/>
      <w:kern w:val="28"/>
      <w:sz w:val="16"/>
      <w:szCs w:val="16"/>
    </w:rPr>
  </w:style>
  <w:style w:type="character" w:customStyle="1" w:styleId="BalloonTextChar">
    <w:name w:val="Balloon Text Char"/>
    <w:basedOn w:val="DefaultParagraphFont"/>
    <w:link w:val="BalloonText"/>
    <w:rsid w:val="007577E6"/>
    <w:rPr>
      <w:rFonts w:ascii="Tahoma" w:eastAsia="ヒラギノ角ゴ Pro W3" w:hAnsi="Tahoma" w:cs="Tahoma"/>
      <w:color w:val="000000"/>
      <w:kern w:val="28"/>
      <w:sz w:val="16"/>
      <w:szCs w:val="16"/>
    </w:rPr>
  </w:style>
  <w:style w:type="paragraph" w:styleId="ListParagraph">
    <w:name w:val="List Paragraph"/>
    <w:basedOn w:val="Normal"/>
    <w:uiPriority w:val="34"/>
    <w:qFormat/>
    <w:rsid w:val="00690813"/>
    <w:pPr>
      <w:widowControl w:val="0"/>
      <w:ind w:left="720"/>
      <w:contextualSpacing/>
    </w:pPr>
    <w:rPr>
      <w:rFonts w:eastAsia="ヒラギノ角ゴ Pro W3"/>
      <w:color w:val="000000"/>
      <w:kern w:val="28"/>
      <w:sz w:val="20"/>
    </w:rPr>
  </w:style>
  <w:style w:type="paragraph" w:customStyle="1" w:styleId="nitf">
    <w:name w:val="nitf"/>
    <w:basedOn w:val="Normal"/>
    <w:rsid w:val="00955BB4"/>
    <w:pPr>
      <w:spacing w:after="240" w:line="300" w:lineRule="atLeast"/>
    </w:pPr>
    <w:rPr>
      <w:sz w:val="29"/>
      <w:szCs w:val="29"/>
    </w:rPr>
  </w:style>
  <w:style w:type="character" w:styleId="Hyperlink">
    <w:name w:val="Hyperlink"/>
    <w:basedOn w:val="DefaultParagraphFont"/>
    <w:uiPriority w:val="99"/>
    <w:unhideWhenUsed/>
    <w:locked/>
    <w:rsid w:val="00955BB4"/>
    <w:rPr>
      <w:color w:val="0000FF"/>
      <w:u w:val="single"/>
    </w:rPr>
  </w:style>
  <w:style w:type="paragraph" w:styleId="BodyText">
    <w:name w:val="Body Text"/>
    <w:basedOn w:val="Normal"/>
    <w:link w:val="BodyTextChar"/>
    <w:unhideWhenUsed/>
    <w:locked/>
    <w:rsid w:val="00955BB4"/>
    <w:rPr>
      <w:rFonts w:ascii="Times" w:eastAsia="Times" w:hAnsi="Times"/>
      <w:szCs w:val="20"/>
    </w:rPr>
  </w:style>
  <w:style w:type="character" w:customStyle="1" w:styleId="BodyTextChar">
    <w:name w:val="Body Text Char"/>
    <w:basedOn w:val="DefaultParagraphFont"/>
    <w:link w:val="BodyText"/>
    <w:rsid w:val="00955BB4"/>
    <w:rPr>
      <w:rFonts w:ascii="Times" w:eastAsia="Times" w:hAnsi="Times"/>
      <w:sz w:val="24"/>
    </w:rPr>
  </w:style>
  <w:style w:type="character" w:styleId="FollowedHyperlink">
    <w:name w:val="FollowedHyperlink"/>
    <w:basedOn w:val="DefaultParagraphFont"/>
    <w:locked/>
    <w:rsid w:val="006F2982"/>
    <w:rPr>
      <w:color w:val="800080" w:themeColor="followedHyperlink"/>
      <w:u w:val="single"/>
    </w:rPr>
  </w:style>
  <w:style w:type="paragraph" w:customStyle="1" w:styleId="reftext">
    <w:name w:val="ref text"/>
    <w:basedOn w:val="Normal"/>
    <w:rsid w:val="0081641E"/>
    <w:pPr>
      <w:spacing w:before="120" w:after="120" w:line="480" w:lineRule="auto"/>
    </w:pPr>
    <w:rPr>
      <w:noProof/>
      <w:szCs w:val="20"/>
      <w:lang w:val="en-GB"/>
    </w:rPr>
  </w:style>
  <w:style w:type="character" w:styleId="Strong">
    <w:name w:val="Strong"/>
    <w:uiPriority w:val="22"/>
    <w:qFormat/>
    <w:locked/>
    <w:rsid w:val="00B56DE6"/>
    <w:rPr>
      <w:b/>
    </w:rPr>
  </w:style>
  <w:style w:type="character" w:customStyle="1" w:styleId="Heading6Char">
    <w:name w:val="Heading 6 Char"/>
    <w:basedOn w:val="DefaultParagraphFont"/>
    <w:link w:val="Heading6"/>
    <w:rsid w:val="00BB3D06"/>
    <w:rPr>
      <w:i/>
      <w:sz w:val="24"/>
      <w:lang w:val="en-GB"/>
    </w:rPr>
  </w:style>
  <w:style w:type="paragraph" w:customStyle="1" w:styleId="RPHyperlink">
    <w:name w:val="RP Hyperlink"/>
    <w:basedOn w:val="Normal"/>
    <w:link w:val="RPHyperlinkChar"/>
    <w:qFormat/>
    <w:rsid w:val="0075683F"/>
    <w:pPr>
      <w:spacing w:after="200"/>
    </w:pPr>
    <w:rPr>
      <w:rFonts w:ascii="Calibri" w:eastAsia="Calibri" w:hAnsi="Calibri"/>
      <w:sz w:val="18"/>
      <w:szCs w:val="22"/>
      <w:lang w:val="en-GB"/>
    </w:rPr>
  </w:style>
  <w:style w:type="paragraph" w:customStyle="1" w:styleId="RPBibliographicentry">
    <w:name w:val="RP Bibliographic entry"/>
    <w:basedOn w:val="Normal"/>
    <w:link w:val="RPBibliographicentryChar"/>
    <w:qFormat/>
    <w:rsid w:val="0075683F"/>
    <w:pPr>
      <w:keepNext/>
      <w:keepLines/>
      <w:spacing w:before="120" w:after="40"/>
    </w:pPr>
    <w:rPr>
      <w:rFonts w:ascii="Calibri" w:eastAsia="Calibri" w:hAnsi="Calibri"/>
      <w:sz w:val="22"/>
      <w:szCs w:val="22"/>
      <w:lang w:val="en-GB"/>
    </w:rPr>
  </w:style>
  <w:style w:type="character" w:customStyle="1" w:styleId="RPHyperlinkChar">
    <w:name w:val="RP Hyperlink Char"/>
    <w:basedOn w:val="DefaultParagraphFont"/>
    <w:link w:val="RPHyperlink"/>
    <w:rsid w:val="0075683F"/>
    <w:rPr>
      <w:rFonts w:ascii="Calibri" w:eastAsia="Calibri" w:hAnsi="Calibri"/>
      <w:sz w:val="18"/>
      <w:szCs w:val="22"/>
      <w:lang w:val="en-GB"/>
    </w:rPr>
  </w:style>
  <w:style w:type="character" w:customStyle="1" w:styleId="RPBibliographicentryChar">
    <w:name w:val="RP Bibliographic entry Char"/>
    <w:basedOn w:val="DefaultParagraphFont"/>
    <w:link w:val="RPBibliographicentry"/>
    <w:rsid w:val="0075683F"/>
    <w:rPr>
      <w:rFonts w:ascii="Calibri" w:eastAsia="Calibri" w:hAnsi="Calibri"/>
      <w:sz w:val="22"/>
      <w:szCs w:val="22"/>
      <w:lang w:val="en-GB"/>
    </w:rPr>
  </w:style>
  <w:style w:type="character" w:customStyle="1" w:styleId="Heading1Char">
    <w:name w:val="Heading 1 Char"/>
    <w:basedOn w:val="DefaultParagraphFont"/>
    <w:link w:val="Heading1"/>
    <w:uiPriority w:val="9"/>
    <w:rsid w:val="00B07116"/>
    <w:rPr>
      <w:rFonts w:asciiTheme="majorHAnsi" w:eastAsiaTheme="majorEastAsia" w:hAnsiTheme="majorHAnsi" w:cstheme="majorBidi"/>
      <w:b/>
      <w:bCs/>
      <w:color w:val="345A8A" w:themeColor="accent1" w:themeShade="B5"/>
      <w:kern w:val="28"/>
      <w:sz w:val="32"/>
      <w:szCs w:val="32"/>
    </w:rPr>
  </w:style>
  <w:style w:type="paragraph" w:styleId="EndnoteText">
    <w:name w:val="endnote text"/>
    <w:basedOn w:val="Normal"/>
    <w:link w:val="EndnoteTextChar"/>
    <w:semiHidden/>
    <w:unhideWhenUsed/>
    <w:locked/>
    <w:rsid w:val="00086087"/>
  </w:style>
  <w:style w:type="character" w:customStyle="1" w:styleId="EndnoteTextChar">
    <w:name w:val="Endnote Text Char"/>
    <w:basedOn w:val="DefaultParagraphFont"/>
    <w:link w:val="EndnoteText"/>
    <w:semiHidden/>
    <w:rsid w:val="00086087"/>
    <w:rPr>
      <w:rFonts w:eastAsia="ヒラギノ角ゴ Pro W3"/>
      <w:color w:val="000000"/>
      <w:kern w:val="28"/>
      <w:sz w:val="24"/>
      <w:szCs w:val="24"/>
    </w:rPr>
  </w:style>
  <w:style w:type="character" w:styleId="EndnoteReference">
    <w:name w:val="endnote reference"/>
    <w:uiPriority w:val="99"/>
    <w:locked/>
    <w:rsid w:val="00086087"/>
    <w:rPr>
      <w:sz w:val="20"/>
      <w:vertAlign w:val="superscript"/>
    </w:rPr>
  </w:style>
  <w:style w:type="paragraph" w:styleId="NormalWeb">
    <w:name w:val="Normal (Web)"/>
    <w:basedOn w:val="Normal"/>
    <w:uiPriority w:val="99"/>
    <w:semiHidden/>
    <w:unhideWhenUsed/>
    <w:locked/>
    <w:rsid w:val="001F7E8D"/>
    <w:pPr>
      <w:spacing w:before="100" w:beforeAutospacing="1" w:after="100" w:afterAutospacing="1"/>
    </w:pPr>
  </w:style>
  <w:style w:type="character" w:customStyle="1" w:styleId="apple-converted-space">
    <w:name w:val="apple-converted-space"/>
    <w:basedOn w:val="DefaultParagraphFont"/>
    <w:rsid w:val="001F7E8D"/>
  </w:style>
  <w:style w:type="paragraph" w:customStyle="1" w:styleId="subhead">
    <w:name w:val="subhead"/>
    <w:basedOn w:val="Normal"/>
    <w:rsid w:val="00091FEF"/>
    <w:pPr>
      <w:spacing w:before="100" w:beforeAutospacing="1" w:after="100" w:afterAutospacing="1"/>
    </w:pPr>
  </w:style>
  <w:style w:type="paragraph" w:customStyle="1" w:styleId="byline">
    <w:name w:val="byline"/>
    <w:basedOn w:val="Normal"/>
    <w:rsid w:val="00091FEF"/>
    <w:pPr>
      <w:spacing w:before="100" w:beforeAutospacing="1" w:after="100" w:afterAutospacing="1"/>
    </w:pPr>
  </w:style>
  <w:style w:type="character" w:customStyle="1" w:styleId="vcard">
    <w:name w:val="vcard"/>
    <w:basedOn w:val="DefaultParagraphFont"/>
    <w:rsid w:val="00091FEF"/>
  </w:style>
  <w:style w:type="paragraph" w:customStyle="1" w:styleId="timestamp">
    <w:name w:val="timestamp"/>
    <w:basedOn w:val="Normal"/>
    <w:rsid w:val="00091FEF"/>
    <w:pPr>
      <w:spacing w:before="100" w:beforeAutospacing="1" w:after="100" w:afterAutospacing="1"/>
    </w:pPr>
  </w:style>
  <w:style w:type="character" w:customStyle="1" w:styleId="Heading3Char">
    <w:name w:val="Heading 3 Char"/>
    <w:basedOn w:val="DefaultParagraphFont"/>
    <w:link w:val="Heading3"/>
    <w:rsid w:val="00EC15CB"/>
    <w:rPr>
      <w:rFonts w:asciiTheme="majorHAnsi" w:eastAsiaTheme="majorEastAsia" w:hAnsiTheme="majorHAnsi" w:cstheme="majorBidi"/>
      <w:color w:val="243F60" w:themeColor="accent1" w:themeShade="7F"/>
      <w:kern w:val="28"/>
      <w:sz w:val="24"/>
      <w:szCs w:val="24"/>
    </w:rPr>
  </w:style>
  <w:style w:type="character" w:customStyle="1" w:styleId="Heading2Char">
    <w:name w:val="Heading 2 Char"/>
    <w:basedOn w:val="DefaultParagraphFont"/>
    <w:link w:val="Heading2"/>
    <w:semiHidden/>
    <w:rsid w:val="003B7D15"/>
    <w:rPr>
      <w:rFonts w:asciiTheme="majorHAnsi" w:eastAsiaTheme="majorEastAsia" w:hAnsiTheme="majorHAnsi" w:cstheme="majorBidi"/>
      <w:color w:val="365F91" w:themeColor="accent1" w:themeShade="BF"/>
      <w:kern w:val="28"/>
      <w:sz w:val="26"/>
      <w:szCs w:val="26"/>
    </w:rPr>
  </w:style>
  <w:style w:type="character" w:customStyle="1" w:styleId="article-headermeta-info-label">
    <w:name w:val="article-header__meta-info-label"/>
    <w:basedOn w:val="DefaultParagraphFont"/>
    <w:rsid w:val="005B407E"/>
  </w:style>
  <w:style w:type="character" w:customStyle="1" w:styleId="name">
    <w:name w:val="name"/>
    <w:basedOn w:val="DefaultParagraphFont"/>
    <w:rsid w:val="00F97712"/>
  </w:style>
  <w:style w:type="table" w:styleId="TableGrid">
    <w:name w:val="Table Grid"/>
    <w:basedOn w:val="TableNormal"/>
    <w:uiPriority w:val="39"/>
    <w:locked/>
    <w:rsid w:val="00BB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nhideWhenUsed/>
    <w:qFormat/>
    <w:locked/>
    <w:rsid w:val="00A623F3"/>
    <w:pPr>
      <w:spacing w:after="120"/>
    </w:pPr>
    <w:rPr>
      <w:spacing w:val="-2"/>
      <w:w w:val="99"/>
      <w:kern w:val="22"/>
      <w:sz w:val="22"/>
      <w:lang w:val="en-GB"/>
    </w:rPr>
  </w:style>
  <w:style w:type="character" w:customStyle="1" w:styleId="FootnoteTextChar">
    <w:name w:val="Footnote Text Char"/>
    <w:basedOn w:val="DefaultParagraphFont"/>
    <w:link w:val="FootnoteText"/>
    <w:rsid w:val="00A623F3"/>
    <w:rPr>
      <w:spacing w:val="-2"/>
      <w:w w:val="99"/>
      <w:kern w:val="22"/>
      <w:sz w:val="22"/>
      <w:szCs w:val="24"/>
      <w:lang w:val="en-GB"/>
    </w:rPr>
  </w:style>
  <w:style w:type="paragraph" w:styleId="DocumentMap">
    <w:name w:val="Document Map"/>
    <w:basedOn w:val="Normal"/>
    <w:link w:val="DocumentMapChar"/>
    <w:semiHidden/>
    <w:unhideWhenUsed/>
    <w:locked/>
    <w:rsid w:val="003D496F"/>
    <w:pPr>
      <w:widowControl w:val="0"/>
    </w:pPr>
    <w:rPr>
      <w:rFonts w:eastAsia="ヒラギノ角ゴ Pro W3"/>
      <w:color w:val="000000"/>
      <w:kern w:val="28"/>
    </w:rPr>
  </w:style>
  <w:style w:type="character" w:customStyle="1" w:styleId="DocumentMapChar">
    <w:name w:val="Document Map Char"/>
    <w:basedOn w:val="DefaultParagraphFont"/>
    <w:link w:val="DocumentMap"/>
    <w:semiHidden/>
    <w:rsid w:val="003D496F"/>
    <w:rPr>
      <w:rFonts w:eastAsia="ヒラギノ角ゴ Pro W3"/>
      <w:color w:val="000000"/>
      <w:kern w:val="28"/>
      <w:sz w:val="24"/>
      <w:szCs w:val="24"/>
    </w:rPr>
  </w:style>
  <w:style w:type="character" w:customStyle="1" w:styleId="apple-tab-span">
    <w:name w:val="apple-tab-span"/>
    <w:basedOn w:val="DefaultParagraphFont"/>
    <w:rsid w:val="00F21033"/>
  </w:style>
  <w:style w:type="character" w:customStyle="1" w:styleId="apple-style-span">
    <w:name w:val="apple-style-span"/>
    <w:rsid w:val="001330F1"/>
  </w:style>
  <w:style w:type="character" w:customStyle="1" w:styleId="Mention1">
    <w:name w:val="Mention1"/>
    <w:basedOn w:val="DefaultParagraphFont"/>
    <w:uiPriority w:val="99"/>
    <w:semiHidden/>
    <w:unhideWhenUsed/>
    <w:rsid w:val="00523BAE"/>
    <w:rPr>
      <w:color w:val="2B579A"/>
      <w:shd w:val="clear" w:color="auto" w:fill="E6E6E6"/>
    </w:rPr>
  </w:style>
  <w:style w:type="paragraph" w:styleId="Footer">
    <w:name w:val="footer"/>
    <w:basedOn w:val="Normal"/>
    <w:link w:val="FooterChar"/>
    <w:semiHidden/>
    <w:unhideWhenUsed/>
    <w:locked/>
    <w:rsid w:val="00253D59"/>
    <w:pPr>
      <w:tabs>
        <w:tab w:val="center" w:pos="4680"/>
        <w:tab w:val="right" w:pos="9360"/>
      </w:tabs>
    </w:pPr>
  </w:style>
  <w:style w:type="character" w:customStyle="1" w:styleId="FooterChar">
    <w:name w:val="Footer Char"/>
    <w:basedOn w:val="DefaultParagraphFont"/>
    <w:link w:val="Footer"/>
    <w:semiHidden/>
    <w:rsid w:val="00253D59"/>
    <w:rPr>
      <w:sz w:val="24"/>
      <w:szCs w:val="24"/>
    </w:rPr>
  </w:style>
  <w:style w:type="character" w:styleId="PageNumber">
    <w:name w:val="page number"/>
    <w:basedOn w:val="DefaultParagraphFont"/>
    <w:semiHidden/>
    <w:unhideWhenUsed/>
    <w:locked/>
    <w:rsid w:val="00253D59"/>
  </w:style>
  <w:style w:type="character" w:customStyle="1" w:styleId="UnresolvedMention1">
    <w:name w:val="Unresolved Mention1"/>
    <w:basedOn w:val="DefaultParagraphFont"/>
    <w:rsid w:val="00A06A39"/>
    <w:rPr>
      <w:color w:val="605E5C"/>
      <w:shd w:val="clear" w:color="auto" w:fill="E1DFDD"/>
    </w:rPr>
  </w:style>
  <w:style w:type="character" w:styleId="UnresolvedMention">
    <w:name w:val="Unresolved Mention"/>
    <w:basedOn w:val="DefaultParagraphFont"/>
    <w:uiPriority w:val="99"/>
    <w:semiHidden/>
    <w:unhideWhenUsed/>
    <w:rsid w:val="00B55363"/>
    <w:rPr>
      <w:color w:val="605E5C"/>
      <w:shd w:val="clear" w:color="auto" w:fill="E1DFDD"/>
    </w:rPr>
  </w:style>
  <w:style w:type="paragraph" w:styleId="NoSpacing">
    <w:name w:val="No Spacing"/>
    <w:link w:val="NoSpacingChar"/>
    <w:uiPriority w:val="1"/>
    <w:qFormat/>
    <w:rsid w:val="00585B81"/>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585B81"/>
    <w:rPr>
      <w:rFonts w:asciiTheme="minorHAnsi" w:eastAsiaTheme="minorHAnsi" w:hAnsiTheme="minorHAnsi" w:cstheme="minorBidi"/>
      <w:sz w:val="22"/>
      <w:szCs w:val="22"/>
      <w:lang w:val="en-GB"/>
    </w:rPr>
  </w:style>
  <w:style w:type="character" w:styleId="Emphasis">
    <w:name w:val="Emphasis"/>
    <w:basedOn w:val="DefaultParagraphFont"/>
    <w:uiPriority w:val="20"/>
    <w:qFormat/>
    <w:locked/>
    <w:rsid w:val="00B90C1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character" w:customStyle="1" w:styleId="im">
    <w:name w:val="im"/>
    <w:basedOn w:val="DefaultParagraphFont"/>
    <w:rsid w:val="00176EBC"/>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table" w:customStyle="1" w:styleId="aff">
    <w:basedOn w:val="TableNormal"/>
    <w:tblPr>
      <w:tblStyleRowBandSize w:val="1"/>
      <w:tblStyleColBandSize w:val="1"/>
      <w:tblCellMar>
        <w:top w:w="100" w:type="dxa"/>
        <w:left w:w="115" w:type="dxa"/>
        <w:bottom w:w="100" w:type="dxa"/>
        <w:right w:w="115" w:type="dxa"/>
      </w:tblCellMar>
    </w:tblPr>
  </w:style>
  <w:style w:type="table" w:customStyle="1" w:styleId="aff0">
    <w:basedOn w:val="TableNormal"/>
    <w:tblPr>
      <w:tblStyleRowBandSize w:val="1"/>
      <w:tblStyleColBandSize w:val="1"/>
      <w:tblCellMar>
        <w:top w:w="100" w:type="dxa"/>
        <w:left w:w="115" w:type="dxa"/>
        <w:bottom w:w="100" w:type="dxa"/>
        <w:right w:w="115" w:type="dxa"/>
      </w:tblCellMar>
    </w:tblPr>
  </w:style>
  <w:style w:type="table" w:customStyle="1" w:styleId="aff1">
    <w:basedOn w:val="TableNormal"/>
    <w:tblPr>
      <w:tblStyleRowBandSize w:val="1"/>
      <w:tblStyleColBandSize w:val="1"/>
      <w:tblCellMar>
        <w:top w:w="100" w:type="dxa"/>
        <w:left w:w="115" w:type="dxa"/>
        <w:bottom w:w="100" w:type="dxa"/>
        <w:right w:w="115" w:type="dxa"/>
      </w:tblCellMar>
    </w:tblPr>
  </w:style>
  <w:style w:type="table" w:customStyle="1" w:styleId="aff2">
    <w:basedOn w:val="TableNormal"/>
    <w:tblPr>
      <w:tblStyleRowBandSize w:val="1"/>
      <w:tblStyleColBandSize w:val="1"/>
      <w:tblCellMar>
        <w:top w:w="100" w:type="dxa"/>
        <w:left w:w="115" w:type="dxa"/>
        <w:bottom w:w="100" w:type="dxa"/>
        <w:right w:w="115" w:type="dxa"/>
      </w:tblCellMar>
    </w:tblPr>
  </w:style>
  <w:style w:type="table" w:customStyle="1" w:styleId="aff3">
    <w:basedOn w:val="TableNormal"/>
    <w:tblPr>
      <w:tblStyleRowBandSize w:val="1"/>
      <w:tblStyleColBandSize w:val="1"/>
      <w:tblCellMar>
        <w:top w:w="100" w:type="dxa"/>
        <w:left w:w="115" w:type="dxa"/>
        <w:bottom w:w="100" w:type="dxa"/>
        <w:right w:w="115" w:type="dxa"/>
      </w:tblCellMar>
    </w:tblPr>
  </w:style>
  <w:style w:type="table" w:customStyle="1" w:styleId="aff4">
    <w:basedOn w:val="TableNormal"/>
    <w:tblPr>
      <w:tblStyleRowBandSize w:val="1"/>
      <w:tblStyleColBandSize w:val="1"/>
      <w:tblCellMar>
        <w:top w:w="100" w:type="dxa"/>
        <w:left w:w="115" w:type="dxa"/>
        <w:bottom w:w="100" w:type="dxa"/>
        <w:right w:w="115" w:type="dxa"/>
      </w:tblCellMar>
    </w:tblPr>
  </w:style>
  <w:style w:type="table" w:customStyle="1" w:styleId="aff5">
    <w:basedOn w:val="TableNormal"/>
    <w:tblPr>
      <w:tblStyleRowBandSize w:val="1"/>
      <w:tblStyleColBandSize w:val="1"/>
      <w:tblCellMar>
        <w:top w:w="100" w:type="dxa"/>
        <w:left w:w="115" w:type="dxa"/>
        <w:bottom w:w="100" w:type="dxa"/>
        <w:right w:w="115" w:type="dxa"/>
      </w:tblCellMar>
    </w:tblPr>
  </w:style>
  <w:style w:type="table" w:customStyle="1" w:styleId="aff6">
    <w:basedOn w:val="TableNormal"/>
    <w:tblPr>
      <w:tblStyleRowBandSize w:val="1"/>
      <w:tblStyleColBandSize w:val="1"/>
      <w:tblCellMar>
        <w:top w:w="100" w:type="dxa"/>
        <w:left w:w="115" w:type="dxa"/>
        <w:bottom w:w="100" w:type="dxa"/>
        <w:right w:w="115" w:type="dxa"/>
      </w:tblCellMar>
    </w:tblPr>
  </w:style>
  <w:style w:type="table" w:customStyle="1" w:styleId="aff7">
    <w:basedOn w:val="TableNormal"/>
    <w:tblPr>
      <w:tblStyleRowBandSize w:val="1"/>
      <w:tblStyleColBandSize w:val="1"/>
      <w:tblCellMar>
        <w:top w:w="100" w:type="dxa"/>
        <w:left w:w="115" w:type="dxa"/>
        <w:bottom w:w="100" w:type="dxa"/>
        <w:right w:w="115" w:type="dxa"/>
      </w:tblCellMar>
    </w:tblPr>
  </w:style>
  <w:style w:type="table" w:customStyle="1" w:styleId="aff8">
    <w:basedOn w:val="TableNormal"/>
    <w:tblPr>
      <w:tblStyleRowBandSize w:val="1"/>
      <w:tblStyleColBandSize w:val="1"/>
      <w:tblCellMar>
        <w:top w:w="100" w:type="dxa"/>
        <w:left w:w="115" w:type="dxa"/>
        <w:bottom w:w="100" w:type="dxa"/>
        <w:right w:w="115" w:type="dxa"/>
      </w:tblCellMar>
    </w:tblPr>
  </w:style>
  <w:style w:type="table" w:customStyle="1" w:styleId="aff9">
    <w:basedOn w:val="TableNormal"/>
    <w:tblPr>
      <w:tblStyleRowBandSize w:val="1"/>
      <w:tblStyleColBandSize w:val="1"/>
      <w:tblCellMar>
        <w:top w:w="100" w:type="dxa"/>
        <w:left w:w="115" w:type="dxa"/>
        <w:bottom w:w="100" w:type="dxa"/>
        <w:right w:w="115" w:type="dxa"/>
      </w:tblCellMar>
    </w:tblPr>
  </w:style>
  <w:style w:type="table" w:customStyle="1" w:styleId="affa">
    <w:basedOn w:val="TableNormal"/>
    <w:tblPr>
      <w:tblStyleRowBandSize w:val="1"/>
      <w:tblStyleColBandSize w:val="1"/>
      <w:tblCellMar>
        <w:top w:w="100" w:type="dxa"/>
        <w:left w:w="115" w:type="dxa"/>
        <w:bottom w:w="100" w:type="dxa"/>
        <w:right w:w="115" w:type="dxa"/>
      </w:tblCellMar>
    </w:tblPr>
  </w:style>
  <w:style w:type="table" w:customStyle="1" w:styleId="affb">
    <w:basedOn w:val="TableNormal"/>
    <w:tblPr>
      <w:tblStyleRowBandSize w:val="1"/>
      <w:tblStyleColBandSize w:val="1"/>
      <w:tblCellMar>
        <w:top w:w="100" w:type="dxa"/>
        <w:left w:w="115" w:type="dxa"/>
        <w:bottom w:w="100" w:type="dxa"/>
        <w:right w:w="115" w:type="dxa"/>
      </w:tblCellMar>
    </w:tblPr>
  </w:style>
  <w:style w:type="table" w:customStyle="1" w:styleId="affc">
    <w:basedOn w:val="TableNormal"/>
    <w:tblPr>
      <w:tblStyleRowBandSize w:val="1"/>
      <w:tblStyleColBandSize w:val="1"/>
      <w:tblCellMar>
        <w:top w:w="100" w:type="dxa"/>
        <w:left w:w="115" w:type="dxa"/>
        <w:bottom w:w="100" w:type="dxa"/>
        <w:right w:w="115" w:type="dxa"/>
      </w:tblCellMar>
    </w:tbl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top w:w="100" w:type="dxa"/>
        <w:left w:w="115" w:type="dxa"/>
        <w:bottom w:w="100" w:type="dxa"/>
        <w:right w:w="115" w:type="dxa"/>
      </w:tblCellMar>
    </w:tblPr>
  </w:style>
  <w:style w:type="table" w:customStyle="1" w:styleId="afff1">
    <w:basedOn w:val="TableNormal"/>
    <w:tblPr>
      <w:tblStyleRowBandSize w:val="1"/>
      <w:tblStyleColBandSize w:val="1"/>
      <w:tblCellMar>
        <w:top w:w="100" w:type="dxa"/>
        <w:left w:w="115" w:type="dxa"/>
        <w:bottom w:w="100"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top w:w="100" w:type="dxa"/>
        <w:left w:w="115" w:type="dxa"/>
        <w:bottom w:w="100" w:type="dxa"/>
        <w:right w:w="115"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top w:w="100" w:type="dxa"/>
        <w:left w:w="115" w:type="dxa"/>
        <w:bottom w:w="100" w:type="dxa"/>
        <w:right w:w="115" w:type="dxa"/>
      </w:tblCellMar>
    </w:tblPr>
  </w:style>
  <w:style w:type="table" w:customStyle="1" w:styleId="afff8">
    <w:basedOn w:val="TableNormal"/>
    <w:tblPr>
      <w:tblStyleRowBandSize w:val="1"/>
      <w:tblStyleColBandSize w:val="1"/>
      <w:tblCellMar>
        <w:top w:w="100" w:type="dxa"/>
        <w:left w:w="115" w:type="dxa"/>
        <w:bottom w:w="100"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341">
      <w:bodyDiv w:val="1"/>
      <w:marLeft w:val="0"/>
      <w:marRight w:val="0"/>
      <w:marTop w:val="0"/>
      <w:marBottom w:val="0"/>
      <w:divBdr>
        <w:top w:val="none" w:sz="0" w:space="0" w:color="auto"/>
        <w:left w:val="none" w:sz="0" w:space="0" w:color="auto"/>
        <w:bottom w:val="none" w:sz="0" w:space="0" w:color="auto"/>
        <w:right w:val="none" w:sz="0" w:space="0" w:color="auto"/>
      </w:divBdr>
    </w:div>
    <w:div w:id="105584334">
      <w:bodyDiv w:val="1"/>
      <w:marLeft w:val="0"/>
      <w:marRight w:val="0"/>
      <w:marTop w:val="0"/>
      <w:marBottom w:val="0"/>
      <w:divBdr>
        <w:top w:val="none" w:sz="0" w:space="0" w:color="auto"/>
        <w:left w:val="none" w:sz="0" w:space="0" w:color="auto"/>
        <w:bottom w:val="none" w:sz="0" w:space="0" w:color="auto"/>
        <w:right w:val="none" w:sz="0" w:space="0" w:color="auto"/>
      </w:divBdr>
    </w:div>
    <w:div w:id="111024141">
      <w:bodyDiv w:val="1"/>
      <w:marLeft w:val="0"/>
      <w:marRight w:val="0"/>
      <w:marTop w:val="0"/>
      <w:marBottom w:val="0"/>
      <w:divBdr>
        <w:top w:val="none" w:sz="0" w:space="0" w:color="auto"/>
        <w:left w:val="none" w:sz="0" w:space="0" w:color="auto"/>
        <w:bottom w:val="none" w:sz="0" w:space="0" w:color="auto"/>
        <w:right w:val="none" w:sz="0" w:space="0" w:color="auto"/>
      </w:divBdr>
    </w:div>
    <w:div w:id="147063441">
      <w:bodyDiv w:val="1"/>
      <w:marLeft w:val="0"/>
      <w:marRight w:val="0"/>
      <w:marTop w:val="0"/>
      <w:marBottom w:val="0"/>
      <w:divBdr>
        <w:top w:val="none" w:sz="0" w:space="0" w:color="auto"/>
        <w:left w:val="none" w:sz="0" w:space="0" w:color="auto"/>
        <w:bottom w:val="none" w:sz="0" w:space="0" w:color="auto"/>
        <w:right w:val="none" w:sz="0" w:space="0" w:color="auto"/>
      </w:divBdr>
    </w:div>
    <w:div w:id="152571212">
      <w:bodyDiv w:val="1"/>
      <w:marLeft w:val="0"/>
      <w:marRight w:val="0"/>
      <w:marTop w:val="0"/>
      <w:marBottom w:val="0"/>
      <w:divBdr>
        <w:top w:val="none" w:sz="0" w:space="0" w:color="auto"/>
        <w:left w:val="none" w:sz="0" w:space="0" w:color="auto"/>
        <w:bottom w:val="none" w:sz="0" w:space="0" w:color="auto"/>
        <w:right w:val="none" w:sz="0" w:space="0" w:color="auto"/>
      </w:divBdr>
    </w:div>
    <w:div w:id="270863126">
      <w:bodyDiv w:val="1"/>
      <w:marLeft w:val="0"/>
      <w:marRight w:val="0"/>
      <w:marTop w:val="0"/>
      <w:marBottom w:val="0"/>
      <w:divBdr>
        <w:top w:val="none" w:sz="0" w:space="0" w:color="auto"/>
        <w:left w:val="none" w:sz="0" w:space="0" w:color="auto"/>
        <w:bottom w:val="none" w:sz="0" w:space="0" w:color="auto"/>
        <w:right w:val="none" w:sz="0" w:space="0" w:color="auto"/>
      </w:divBdr>
    </w:div>
    <w:div w:id="284653828">
      <w:bodyDiv w:val="1"/>
      <w:marLeft w:val="0"/>
      <w:marRight w:val="0"/>
      <w:marTop w:val="0"/>
      <w:marBottom w:val="0"/>
      <w:divBdr>
        <w:top w:val="none" w:sz="0" w:space="0" w:color="auto"/>
        <w:left w:val="none" w:sz="0" w:space="0" w:color="auto"/>
        <w:bottom w:val="none" w:sz="0" w:space="0" w:color="auto"/>
        <w:right w:val="none" w:sz="0" w:space="0" w:color="auto"/>
      </w:divBdr>
    </w:div>
    <w:div w:id="335696947">
      <w:bodyDiv w:val="1"/>
      <w:marLeft w:val="0"/>
      <w:marRight w:val="0"/>
      <w:marTop w:val="0"/>
      <w:marBottom w:val="0"/>
      <w:divBdr>
        <w:top w:val="none" w:sz="0" w:space="0" w:color="auto"/>
        <w:left w:val="none" w:sz="0" w:space="0" w:color="auto"/>
        <w:bottom w:val="none" w:sz="0" w:space="0" w:color="auto"/>
        <w:right w:val="none" w:sz="0" w:space="0" w:color="auto"/>
      </w:divBdr>
    </w:div>
    <w:div w:id="426121954">
      <w:bodyDiv w:val="1"/>
      <w:marLeft w:val="0"/>
      <w:marRight w:val="0"/>
      <w:marTop w:val="0"/>
      <w:marBottom w:val="0"/>
      <w:divBdr>
        <w:top w:val="none" w:sz="0" w:space="0" w:color="auto"/>
        <w:left w:val="none" w:sz="0" w:space="0" w:color="auto"/>
        <w:bottom w:val="none" w:sz="0" w:space="0" w:color="auto"/>
        <w:right w:val="none" w:sz="0" w:space="0" w:color="auto"/>
      </w:divBdr>
      <w:divsChild>
        <w:div w:id="1734890269">
          <w:marLeft w:val="0"/>
          <w:marRight w:val="0"/>
          <w:marTop w:val="0"/>
          <w:marBottom w:val="0"/>
          <w:divBdr>
            <w:top w:val="none" w:sz="0" w:space="0" w:color="auto"/>
            <w:left w:val="none" w:sz="0" w:space="0" w:color="auto"/>
            <w:bottom w:val="none" w:sz="0" w:space="0" w:color="auto"/>
            <w:right w:val="none" w:sz="0" w:space="0" w:color="auto"/>
          </w:divBdr>
        </w:div>
      </w:divsChild>
    </w:div>
    <w:div w:id="435179867">
      <w:bodyDiv w:val="1"/>
      <w:marLeft w:val="0"/>
      <w:marRight w:val="0"/>
      <w:marTop w:val="0"/>
      <w:marBottom w:val="0"/>
      <w:divBdr>
        <w:top w:val="none" w:sz="0" w:space="0" w:color="auto"/>
        <w:left w:val="none" w:sz="0" w:space="0" w:color="auto"/>
        <w:bottom w:val="none" w:sz="0" w:space="0" w:color="auto"/>
        <w:right w:val="none" w:sz="0" w:space="0" w:color="auto"/>
      </w:divBdr>
    </w:div>
    <w:div w:id="546450390">
      <w:bodyDiv w:val="1"/>
      <w:marLeft w:val="0"/>
      <w:marRight w:val="0"/>
      <w:marTop w:val="0"/>
      <w:marBottom w:val="0"/>
      <w:divBdr>
        <w:top w:val="none" w:sz="0" w:space="0" w:color="auto"/>
        <w:left w:val="none" w:sz="0" w:space="0" w:color="auto"/>
        <w:bottom w:val="none" w:sz="0" w:space="0" w:color="auto"/>
        <w:right w:val="none" w:sz="0" w:space="0" w:color="auto"/>
      </w:divBdr>
    </w:div>
    <w:div w:id="696463538">
      <w:bodyDiv w:val="1"/>
      <w:marLeft w:val="0"/>
      <w:marRight w:val="0"/>
      <w:marTop w:val="0"/>
      <w:marBottom w:val="0"/>
      <w:divBdr>
        <w:top w:val="none" w:sz="0" w:space="0" w:color="auto"/>
        <w:left w:val="none" w:sz="0" w:space="0" w:color="auto"/>
        <w:bottom w:val="none" w:sz="0" w:space="0" w:color="auto"/>
        <w:right w:val="none" w:sz="0" w:space="0" w:color="auto"/>
      </w:divBdr>
      <w:divsChild>
        <w:div w:id="810293344">
          <w:marLeft w:val="0"/>
          <w:marRight w:val="0"/>
          <w:marTop w:val="0"/>
          <w:marBottom w:val="0"/>
          <w:divBdr>
            <w:top w:val="none" w:sz="0" w:space="0" w:color="auto"/>
            <w:left w:val="none" w:sz="0" w:space="0" w:color="auto"/>
            <w:bottom w:val="none" w:sz="0" w:space="0" w:color="auto"/>
            <w:right w:val="none" w:sz="0" w:space="0" w:color="auto"/>
          </w:divBdr>
        </w:div>
      </w:divsChild>
    </w:div>
    <w:div w:id="770472140">
      <w:bodyDiv w:val="1"/>
      <w:marLeft w:val="0"/>
      <w:marRight w:val="0"/>
      <w:marTop w:val="0"/>
      <w:marBottom w:val="0"/>
      <w:divBdr>
        <w:top w:val="none" w:sz="0" w:space="0" w:color="auto"/>
        <w:left w:val="none" w:sz="0" w:space="0" w:color="auto"/>
        <w:bottom w:val="none" w:sz="0" w:space="0" w:color="auto"/>
        <w:right w:val="none" w:sz="0" w:space="0" w:color="auto"/>
      </w:divBdr>
      <w:divsChild>
        <w:div w:id="1541629342">
          <w:marLeft w:val="0"/>
          <w:marRight w:val="0"/>
          <w:marTop w:val="0"/>
          <w:marBottom w:val="300"/>
          <w:divBdr>
            <w:top w:val="none" w:sz="0" w:space="0" w:color="auto"/>
            <w:left w:val="none" w:sz="0" w:space="0" w:color="auto"/>
            <w:bottom w:val="none" w:sz="0" w:space="0" w:color="auto"/>
            <w:right w:val="none" w:sz="0" w:space="0" w:color="auto"/>
          </w:divBdr>
          <w:divsChild>
            <w:div w:id="423768940">
              <w:marLeft w:val="0"/>
              <w:marRight w:val="0"/>
              <w:marTop w:val="0"/>
              <w:marBottom w:val="0"/>
              <w:divBdr>
                <w:top w:val="none" w:sz="0" w:space="0" w:color="auto"/>
                <w:left w:val="none" w:sz="0" w:space="0" w:color="auto"/>
                <w:bottom w:val="none" w:sz="0" w:space="0" w:color="auto"/>
                <w:right w:val="none" w:sz="0" w:space="0" w:color="auto"/>
              </w:divBdr>
            </w:div>
          </w:divsChild>
        </w:div>
        <w:div w:id="561646777">
          <w:marLeft w:val="0"/>
          <w:marRight w:val="0"/>
          <w:marTop w:val="0"/>
          <w:marBottom w:val="300"/>
          <w:divBdr>
            <w:top w:val="none" w:sz="0" w:space="0" w:color="auto"/>
            <w:left w:val="none" w:sz="0" w:space="0" w:color="auto"/>
            <w:bottom w:val="none" w:sz="0" w:space="0" w:color="auto"/>
            <w:right w:val="none" w:sz="0" w:space="0" w:color="auto"/>
          </w:divBdr>
          <w:divsChild>
            <w:div w:id="2871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4516">
      <w:bodyDiv w:val="1"/>
      <w:marLeft w:val="0"/>
      <w:marRight w:val="0"/>
      <w:marTop w:val="0"/>
      <w:marBottom w:val="0"/>
      <w:divBdr>
        <w:top w:val="none" w:sz="0" w:space="0" w:color="auto"/>
        <w:left w:val="none" w:sz="0" w:space="0" w:color="auto"/>
        <w:bottom w:val="none" w:sz="0" w:space="0" w:color="auto"/>
        <w:right w:val="none" w:sz="0" w:space="0" w:color="auto"/>
      </w:divBdr>
    </w:div>
    <w:div w:id="943609515">
      <w:bodyDiv w:val="1"/>
      <w:marLeft w:val="0"/>
      <w:marRight w:val="0"/>
      <w:marTop w:val="0"/>
      <w:marBottom w:val="0"/>
      <w:divBdr>
        <w:top w:val="none" w:sz="0" w:space="0" w:color="auto"/>
        <w:left w:val="none" w:sz="0" w:space="0" w:color="auto"/>
        <w:bottom w:val="none" w:sz="0" w:space="0" w:color="auto"/>
        <w:right w:val="none" w:sz="0" w:space="0" w:color="auto"/>
      </w:divBdr>
    </w:div>
    <w:div w:id="966931118">
      <w:bodyDiv w:val="1"/>
      <w:marLeft w:val="0"/>
      <w:marRight w:val="0"/>
      <w:marTop w:val="0"/>
      <w:marBottom w:val="0"/>
      <w:divBdr>
        <w:top w:val="none" w:sz="0" w:space="0" w:color="auto"/>
        <w:left w:val="none" w:sz="0" w:space="0" w:color="auto"/>
        <w:bottom w:val="none" w:sz="0" w:space="0" w:color="auto"/>
        <w:right w:val="none" w:sz="0" w:space="0" w:color="auto"/>
      </w:divBdr>
    </w:div>
    <w:div w:id="975640904">
      <w:bodyDiv w:val="1"/>
      <w:marLeft w:val="0"/>
      <w:marRight w:val="0"/>
      <w:marTop w:val="0"/>
      <w:marBottom w:val="0"/>
      <w:divBdr>
        <w:top w:val="none" w:sz="0" w:space="0" w:color="auto"/>
        <w:left w:val="none" w:sz="0" w:space="0" w:color="auto"/>
        <w:bottom w:val="none" w:sz="0" w:space="0" w:color="auto"/>
        <w:right w:val="none" w:sz="0" w:space="0" w:color="auto"/>
      </w:divBdr>
      <w:divsChild>
        <w:div w:id="1034888294">
          <w:marLeft w:val="0"/>
          <w:marRight w:val="0"/>
          <w:marTop w:val="0"/>
          <w:marBottom w:val="300"/>
          <w:divBdr>
            <w:top w:val="none" w:sz="0" w:space="0" w:color="auto"/>
            <w:left w:val="none" w:sz="0" w:space="0" w:color="auto"/>
            <w:bottom w:val="none" w:sz="0" w:space="0" w:color="auto"/>
            <w:right w:val="none" w:sz="0" w:space="0" w:color="auto"/>
          </w:divBdr>
          <w:divsChild>
            <w:div w:id="2071808610">
              <w:marLeft w:val="0"/>
              <w:marRight w:val="0"/>
              <w:marTop w:val="0"/>
              <w:marBottom w:val="0"/>
              <w:divBdr>
                <w:top w:val="none" w:sz="0" w:space="0" w:color="auto"/>
                <w:left w:val="none" w:sz="0" w:space="0" w:color="auto"/>
                <w:bottom w:val="none" w:sz="0" w:space="0" w:color="auto"/>
                <w:right w:val="none" w:sz="0" w:space="0" w:color="auto"/>
              </w:divBdr>
            </w:div>
          </w:divsChild>
        </w:div>
        <w:div w:id="1078867563">
          <w:marLeft w:val="0"/>
          <w:marRight w:val="0"/>
          <w:marTop w:val="0"/>
          <w:marBottom w:val="300"/>
          <w:divBdr>
            <w:top w:val="none" w:sz="0" w:space="0" w:color="auto"/>
            <w:left w:val="none" w:sz="0" w:space="0" w:color="auto"/>
            <w:bottom w:val="none" w:sz="0" w:space="0" w:color="auto"/>
            <w:right w:val="none" w:sz="0" w:space="0" w:color="auto"/>
          </w:divBdr>
          <w:divsChild>
            <w:div w:id="9282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30317020">
      <w:bodyDiv w:val="1"/>
      <w:marLeft w:val="0"/>
      <w:marRight w:val="0"/>
      <w:marTop w:val="0"/>
      <w:marBottom w:val="0"/>
      <w:divBdr>
        <w:top w:val="none" w:sz="0" w:space="0" w:color="auto"/>
        <w:left w:val="none" w:sz="0" w:space="0" w:color="auto"/>
        <w:bottom w:val="none" w:sz="0" w:space="0" w:color="auto"/>
        <w:right w:val="none" w:sz="0" w:space="0" w:color="auto"/>
      </w:divBdr>
    </w:div>
    <w:div w:id="1225293755">
      <w:bodyDiv w:val="1"/>
      <w:marLeft w:val="0"/>
      <w:marRight w:val="0"/>
      <w:marTop w:val="0"/>
      <w:marBottom w:val="0"/>
      <w:divBdr>
        <w:top w:val="none" w:sz="0" w:space="0" w:color="auto"/>
        <w:left w:val="none" w:sz="0" w:space="0" w:color="auto"/>
        <w:bottom w:val="none" w:sz="0" w:space="0" w:color="auto"/>
        <w:right w:val="none" w:sz="0" w:space="0" w:color="auto"/>
      </w:divBdr>
    </w:div>
    <w:div w:id="1339700617">
      <w:bodyDiv w:val="1"/>
      <w:marLeft w:val="0"/>
      <w:marRight w:val="0"/>
      <w:marTop w:val="0"/>
      <w:marBottom w:val="0"/>
      <w:divBdr>
        <w:top w:val="none" w:sz="0" w:space="0" w:color="auto"/>
        <w:left w:val="none" w:sz="0" w:space="0" w:color="auto"/>
        <w:bottom w:val="none" w:sz="0" w:space="0" w:color="auto"/>
        <w:right w:val="none" w:sz="0" w:space="0" w:color="auto"/>
      </w:divBdr>
    </w:div>
    <w:div w:id="1383362469">
      <w:bodyDiv w:val="1"/>
      <w:marLeft w:val="0"/>
      <w:marRight w:val="0"/>
      <w:marTop w:val="0"/>
      <w:marBottom w:val="0"/>
      <w:divBdr>
        <w:top w:val="none" w:sz="0" w:space="0" w:color="auto"/>
        <w:left w:val="none" w:sz="0" w:space="0" w:color="auto"/>
        <w:bottom w:val="none" w:sz="0" w:space="0" w:color="auto"/>
        <w:right w:val="none" w:sz="0" w:space="0" w:color="auto"/>
      </w:divBdr>
      <w:divsChild>
        <w:div w:id="1586381570">
          <w:marLeft w:val="0"/>
          <w:marRight w:val="0"/>
          <w:marTop w:val="0"/>
          <w:marBottom w:val="0"/>
          <w:divBdr>
            <w:top w:val="none" w:sz="0" w:space="0" w:color="auto"/>
            <w:left w:val="none" w:sz="0" w:space="0" w:color="auto"/>
            <w:bottom w:val="none" w:sz="0" w:space="0" w:color="auto"/>
            <w:right w:val="none" w:sz="0" w:space="0" w:color="auto"/>
          </w:divBdr>
        </w:div>
      </w:divsChild>
    </w:div>
    <w:div w:id="1423187586">
      <w:bodyDiv w:val="1"/>
      <w:marLeft w:val="0"/>
      <w:marRight w:val="0"/>
      <w:marTop w:val="0"/>
      <w:marBottom w:val="0"/>
      <w:divBdr>
        <w:top w:val="none" w:sz="0" w:space="0" w:color="auto"/>
        <w:left w:val="none" w:sz="0" w:space="0" w:color="auto"/>
        <w:bottom w:val="none" w:sz="0" w:space="0" w:color="auto"/>
        <w:right w:val="none" w:sz="0" w:space="0" w:color="auto"/>
      </w:divBdr>
    </w:div>
    <w:div w:id="1483962200">
      <w:bodyDiv w:val="1"/>
      <w:marLeft w:val="0"/>
      <w:marRight w:val="0"/>
      <w:marTop w:val="0"/>
      <w:marBottom w:val="0"/>
      <w:divBdr>
        <w:top w:val="none" w:sz="0" w:space="0" w:color="auto"/>
        <w:left w:val="none" w:sz="0" w:space="0" w:color="auto"/>
        <w:bottom w:val="none" w:sz="0" w:space="0" w:color="auto"/>
        <w:right w:val="none" w:sz="0" w:space="0" w:color="auto"/>
      </w:divBdr>
    </w:div>
    <w:div w:id="1493830384">
      <w:bodyDiv w:val="1"/>
      <w:marLeft w:val="0"/>
      <w:marRight w:val="0"/>
      <w:marTop w:val="0"/>
      <w:marBottom w:val="0"/>
      <w:divBdr>
        <w:top w:val="none" w:sz="0" w:space="0" w:color="auto"/>
        <w:left w:val="none" w:sz="0" w:space="0" w:color="auto"/>
        <w:bottom w:val="none" w:sz="0" w:space="0" w:color="auto"/>
        <w:right w:val="none" w:sz="0" w:space="0" w:color="auto"/>
      </w:divBdr>
    </w:div>
    <w:div w:id="1521241687">
      <w:bodyDiv w:val="1"/>
      <w:marLeft w:val="0"/>
      <w:marRight w:val="0"/>
      <w:marTop w:val="0"/>
      <w:marBottom w:val="0"/>
      <w:divBdr>
        <w:top w:val="none" w:sz="0" w:space="0" w:color="auto"/>
        <w:left w:val="none" w:sz="0" w:space="0" w:color="auto"/>
        <w:bottom w:val="none" w:sz="0" w:space="0" w:color="auto"/>
        <w:right w:val="none" w:sz="0" w:space="0" w:color="auto"/>
      </w:divBdr>
      <w:divsChild>
        <w:div w:id="1777822326">
          <w:marLeft w:val="0"/>
          <w:marRight w:val="180"/>
          <w:marTop w:val="0"/>
          <w:marBottom w:val="0"/>
          <w:divBdr>
            <w:top w:val="none" w:sz="0" w:space="0" w:color="auto"/>
            <w:left w:val="none" w:sz="0" w:space="0" w:color="auto"/>
            <w:bottom w:val="none" w:sz="0" w:space="0" w:color="auto"/>
            <w:right w:val="none" w:sz="0" w:space="0" w:color="auto"/>
          </w:divBdr>
        </w:div>
        <w:div w:id="1386445248">
          <w:marLeft w:val="0"/>
          <w:marRight w:val="0"/>
          <w:marTop w:val="0"/>
          <w:marBottom w:val="30"/>
          <w:divBdr>
            <w:top w:val="none" w:sz="0" w:space="0" w:color="auto"/>
            <w:left w:val="none" w:sz="0" w:space="0" w:color="auto"/>
            <w:bottom w:val="none" w:sz="0" w:space="0" w:color="auto"/>
            <w:right w:val="none" w:sz="0" w:space="0" w:color="auto"/>
          </w:divBdr>
          <w:divsChild>
            <w:div w:id="174267916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526482467">
      <w:bodyDiv w:val="1"/>
      <w:marLeft w:val="0"/>
      <w:marRight w:val="0"/>
      <w:marTop w:val="0"/>
      <w:marBottom w:val="0"/>
      <w:divBdr>
        <w:top w:val="none" w:sz="0" w:space="0" w:color="auto"/>
        <w:left w:val="none" w:sz="0" w:space="0" w:color="auto"/>
        <w:bottom w:val="none" w:sz="0" w:space="0" w:color="auto"/>
        <w:right w:val="none" w:sz="0" w:space="0" w:color="auto"/>
      </w:divBdr>
    </w:div>
    <w:div w:id="1593467801">
      <w:bodyDiv w:val="1"/>
      <w:marLeft w:val="0"/>
      <w:marRight w:val="0"/>
      <w:marTop w:val="0"/>
      <w:marBottom w:val="0"/>
      <w:divBdr>
        <w:top w:val="none" w:sz="0" w:space="0" w:color="auto"/>
        <w:left w:val="none" w:sz="0" w:space="0" w:color="auto"/>
        <w:bottom w:val="none" w:sz="0" w:space="0" w:color="auto"/>
        <w:right w:val="none" w:sz="0" w:space="0" w:color="auto"/>
      </w:divBdr>
    </w:div>
    <w:div w:id="1679189179">
      <w:bodyDiv w:val="1"/>
      <w:marLeft w:val="0"/>
      <w:marRight w:val="0"/>
      <w:marTop w:val="0"/>
      <w:marBottom w:val="0"/>
      <w:divBdr>
        <w:top w:val="none" w:sz="0" w:space="0" w:color="auto"/>
        <w:left w:val="none" w:sz="0" w:space="0" w:color="auto"/>
        <w:bottom w:val="none" w:sz="0" w:space="0" w:color="auto"/>
        <w:right w:val="none" w:sz="0" w:space="0" w:color="auto"/>
      </w:divBdr>
    </w:div>
    <w:div w:id="1713530555">
      <w:bodyDiv w:val="1"/>
      <w:marLeft w:val="0"/>
      <w:marRight w:val="0"/>
      <w:marTop w:val="0"/>
      <w:marBottom w:val="0"/>
      <w:divBdr>
        <w:top w:val="none" w:sz="0" w:space="0" w:color="auto"/>
        <w:left w:val="none" w:sz="0" w:space="0" w:color="auto"/>
        <w:bottom w:val="none" w:sz="0" w:space="0" w:color="auto"/>
        <w:right w:val="none" w:sz="0" w:space="0" w:color="auto"/>
      </w:divBdr>
    </w:div>
    <w:div w:id="1719085087">
      <w:bodyDiv w:val="1"/>
      <w:marLeft w:val="0"/>
      <w:marRight w:val="0"/>
      <w:marTop w:val="0"/>
      <w:marBottom w:val="0"/>
      <w:divBdr>
        <w:top w:val="none" w:sz="0" w:space="0" w:color="auto"/>
        <w:left w:val="none" w:sz="0" w:space="0" w:color="auto"/>
        <w:bottom w:val="none" w:sz="0" w:space="0" w:color="auto"/>
        <w:right w:val="none" w:sz="0" w:space="0" w:color="auto"/>
      </w:divBdr>
    </w:div>
    <w:div w:id="1852448602">
      <w:bodyDiv w:val="1"/>
      <w:marLeft w:val="0"/>
      <w:marRight w:val="0"/>
      <w:marTop w:val="0"/>
      <w:marBottom w:val="0"/>
      <w:divBdr>
        <w:top w:val="none" w:sz="0" w:space="0" w:color="auto"/>
        <w:left w:val="none" w:sz="0" w:space="0" w:color="auto"/>
        <w:bottom w:val="none" w:sz="0" w:space="0" w:color="auto"/>
        <w:right w:val="none" w:sz="0" w:space="0" w:color="auto"/>
      </w:divBdr>
      <w:divsChild>
        <w:div w:id="1508400731">
          <w:marLeft w:val="0"/>
          <w:marRight w:val="0"/>
          <w:marTop w:val="0"/>
          <w:marBottom w:val="0"/>
          <w:divBdr>
            <w:top w:val="none" w:sz="0" w:space="0" w:color="auto"/>
            <w:left w:val="none" w:sz="0" w:space="0" w:color="auto"/>
            <w:bottom w:val="none" w:sz="0" w:space="0" w:color="auto"/>
            <w:right w:val="none" w:sz="0" w:space="0" w:color="auto"/>
          </w:divBdr>
        </w:div>
      </w:divsChild>
    </w:div>
    <w:div w:id="1878658792">
      <w:bodyDiv w:val="1"/>
      <w:marLeft w:val="0"/>
      <w:marRight w:val="0"/>
      <w:marTop w:val="0"/>
      <w:marBottom w:val="0"/>
      <w:divBdr>
        <w:top w:val="none" w:sz="0" w:space="0" w:color="auto"/>
        <w:left w:val="none" w:sz="0" w:space="0" w:color="auto"/>
        <w:bottom w:val="none" w:sz="0" w:space="0" w:color="auto"/>
        <w:right w:val="none" w:sz="0" w:space="0" w:color="auto"/>
      </w:divBdr>
    </w:div>
    <w:div w:id="1955404648">
      <w:bodyDiv w:val="1"/>
      <w:marLeft w:val="0"/>
      <w:marRight w:val="0"/>
      <w:marTop w:val="0"/>
      <w:marBottom w:val="0"/>
      <w:divBdr>
        <w:top w:val="none" w:sz="0" w:space="0" w:color="auto"/>
        <w:left w:val="none" w:sz="0" w:space="0" w:color="auto"/>
        <w:bottom w:val="none" w:sz="0" w:space="0" w:color="auto"/>
        <w:right w:val="none" w:sz="0" w:space="0" w:color="auto"/>
      </w:divBdr>
      <w:divsChild>
        <w:div w:id="355737388">
          <w:marLeft w:val="0"/>
          <w:marRight w:val="180"/>
          <w:marTop w:val="0"/>
          <w:marBottom w:val="0"/>
          <w:divBdr>
            <w:top w:val="none" w:sz="0" w:space="0" w:color="auto"/>
            <w:left w:val="none" w:sz="0" w:space="0" w:color="auto"/>
            <w:bottom w:val="none" w:sz="0" w:space="0" w:color="auto"/>
            <w:right w:val="none" w:sz="0" w:space="0" w:color="auto"/>
          </w:divBdr>
        </w:div>
        <w:div w:id="273292793">
          <w:marLeft w:val="0"/>
          <w:marRight w:val="0"/>
          <w:marTop w:val="0"/>
          <w:marBottom w:val="30"/>
          <w:divBdr>
            <w:top w:val="none" w:sz="0" w:space="0" w:color="auto"/>
            <w:left w:val="none" w:sz="0" w:space="0" w:color="auto"/>
            <w:bottom w:val="none" w:sz="0" w:space="0" w:color="auto"/>
            <w:right w:val="none" w:sz="0" w:space="0" w:color="auto"/>
          </w:divBdr>
          <w:divsChild>
            <w:div w:id="192028411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961917440">
      <w:bodyDiv w:val="1"/>
      <w:marLeft w:val="0"/>
      <w:marRight w:val="0"/>
      <w:marTop w:val="0"/>
      <w:marBottom w:val="0"/>
      <w:divBdr>
        <w:top w:val="none" w:sz="0" w:space="0" w:color="auto"/>
        <w:left w:val="none" w:sz="0" w:space="0" w:color="auto"/>
        <w:bottom w:val="none" w:sz="0" w:space="0" w:color="auto"/>
        <w:right w:val="none" w:sz="0" w:space="0" w:color="auto"/>
      </w:divBdr>
    </w:div>
    <w:div w:id="1973901574">
      <w:bodyDiv w:val="1"/>
      <w:marLeft w:val="0"/>
      <w:marRight w:val="0"/>
      <w:marTop w:val="0"/>
      <w:marBottom w:val="0"/>
      <w:divBdr>
        <w:top w:val="none" w:sz="0" w:space="0" w:color="auto"/>
        <w:left w:val="none" w:sz="0" w:space="0" w:color="auto"/>
        <w:bottom w:val="none" w:sz="0" w:space="0" w:color="auto"/>
        <w:right w:val="none" w:sz="0" w:space="0" w:color="auto"/>
      </w:divBdr>
    </w:div>
    <w:div w:id="2041709030">
      <w:bodyDiv w:val="1"/>
      <w:marLeft w:val="0"/>
      <w:marRight w:val="0"/>
      <w:marTop w:val="0"/>
      <w:marBottom w:val="0"/>
      <w:divBdr>
        <w:top w:val="none" w:sz="0" w:space="0" w:color="auto"/>
        <w:left w:val="none" w:sz="0" w:space="0" w:color="auto"/>
        <w:bottom w:val="none" w:sz="0" w:space="0" w:color="auto"/>
        <w:right w:val="none" w:sz="0" w:space="0" w:color="auto"/>
      </w:divBdr>
    </w:div>
    <w:div w:id="211309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heguardian.com/info/2017/jan/19/this-week-in-the-patriarchy-jessica-valenti-email" TargetMode="External"/><Relationship Id="rId21" Type="http://schemas.openxmlformats.org/officeDocument/2006/relationships/hyperlink" Target="http://iknowpolitics.org/en" TargetMode="External"/><Relationship Id="rId42" Type="http://schemas.openxmlformats.org/officeDocument/2006/relationships/hyperlink" Target="https://doi.apa.org/fulltext/2020-47004-001.html#s16" TargetMode="External"/><Relationship Id="rId47" Type="http://schemas.openxmlformats.org/officeDocument/2006/relationships/hyperlink" Target="https://www.unwomen.org/en/digital-library/publications/2020/06/policy-brief-covid-19-and-womens-leadership" TargetMode="External"/><Relationship Id="rId63" Type="http://schemas.openxmlformats.org/officeDocument/2006/relationships/hyperlink" Target="https://kvinnatillkvinna.org/publications/solidarity-is-our-only-weapon/" TargetMode="External"/><Relationship Id="rId68" Type="http://schemas.openxmlformats.org/officeDocument/2006/relationships/hyperlink" Target="https://www.nytimes.com/2017/06/13/us/politics/kamala-harris-interrupted-jeff-sessions.html" TargetMode="External"/><Relationship Id="rId84" Type="http://schemas.openxmlformats.org/officeDocument/2006/relationships/hyperlink" Target="http://www.unrisd.org/80256B3C005BCCF9/%28httpAuxPages%29/D8B6BCCC8E330C50C12575FB00375576/$file/draftBloj.pdf" TargetMode="External"/><Relationship Id="rId89" Type="http://schemas.openxmlformats.org/officeDocument/2006/relationships/hyperlink" Target="http://www.gsdrc.org/go/display&amp;type=Document&amp;id=3015" TargetMode="External"/><Relationship Id="rId16" Type="http://schemas.openxmlformats.org/officeDocument/2006/relationships/hyperlink" Target="https://www.ipu.org/our-impact/gender-equality" TargetMode="External"/><Relationship Id="rId107" Type="http://schemas.openxmlformats.org/officeDocument/2006/relationships/footer" Target="footer1.xml"/><Relationship Id="rId11" Type="http://schemas.openxmlformats.org/officeDocument/2006/relationships/hyperlink" Target="https://data.ipu.org/women-speakers" TargetMode="External"/><Relationship Id="rId32" Type="http://schemas.openxmlformats.org/officeDocument/2006/relationships/hyperlink" Target="http://www.europarl.europa.eu/RegData/publications/2017/0001/P8_PUB(2017)0001_EN.pdf" TargetMode="External"/><Relationship Id="rId37" Type="http://schemas.openxmlformats.org/officeDocument/2006/relationships/hyperlink" Target="https://tcdata360.worldbank.org/indicators/846d20f8?country=BRA&amp;indicator=27961&amp;countries=IND,PHL,CAN,RWA,KWT,SYR&amp;viz=line_chart&amp;years=2006,2020" TargetMode="External"/><Relationship Id="rId53" Type="http://schemas.openxmlformats.org/officeDocument/2006/relationships/hyperlink" Target="https://progressive.org/topics/erica-chenoweth-maria-j.-stephan/" TargetMode="External"/><Relationship Id="rId58" Type="http://schemas.openxmlformats.org/officeDocument/2006/relationships/hyperlink" Target="https://www.aph.gov.au/About_Parliament/Parliamentary_Departments/Parliamentary_Library/pubs/rp/rp1314/ElectoralQuotas" TargetMode="External"/><Relationship Id="rId74" Type="http://schemas.openxmlformats.org/officeDocument/2006/relationships/hyperlink" Target="http://www.transparency.org/whatwedo/pub/policy_position_01_2014_gender_equality_and_corruption_what_are_the_linkage" TargetMode="External"/><Relationship Id="rId79" Type="http://schemas.openxmlformats.org/officeDocument/2006/relationships/hyperlink" Target="https://www.vox.com/new-money/2017/8/10/16119338/google-diversity-memo-damore-gender-sexist" TargetMode="External"/><Relationship Id="rId102" Type="http://schemas.openxmlformats.org/officeDocument/2006/relationships/hyperlink" Target="https://www.nyu.edu/life/information-technology/instructional-technology-support/instructional-technology-tools-and-services/nyu-classes/student-training.html" TargetMode="External"/><Relationship Id="rId5" Type="http://schemas.openxmlformats.org/officeDocument/2006/relationships/webSettings" Target="webSettings.xml"/><Relationship Id="rId90" Type="http://schemas.openxmlformats.org/officeDocument/2006/relationships/hyperlink" Target="https://urldefense.proofpoint.com/v2/url?u=https-3A__senecapointglobal.us8.list-2Dmanage.com_track_click-3Fu-3D62843eefd70b0b03b743cd382-26id-3D24b0c2a0bb-26e-3Df62c40c456&amp;d=DwMFaQ&amp;c=slrrB7dE8n7gBJbeO0g-IQ&amp;r=s8U2ScojSBrd46Yf7A5o6Q&amp;m=Aftz0SH5l47v0Eqq5bgoOgS_sSsj_WYKGgTz644B6RfxDQSBTRUrbSPIegLubq7b&amp;s=1uJRz_cF506JC0GHohgb5QvCTvVyCivDmlbo95nk7nc&amp;e=" TargetMode="External"/><Relationship Id="rId95" Type="http://schemas.openxmlformats.org/officeDocument/2006/relationships/hyperlink" Target="http://www.getfirefox.com/" TargetMode="External"/><Relationship Id="rId22" Type="http://schemas.openxmlformats.org/officeDocument/2006/relationships/image" Target="media/image1.png"/><Relationship Id="rId27" Type="http://schemas.openxmlformats.org/officeDocument/2006/relationships/hyperlink" Target="http://www.wunrn.com/" TargetMode="External"/><Relationship Id="rId43" Type="http://schemas.openxmlformats.org/officeDocument/2006/relationships/hyperlink" Target="https://doi.apa.org/search/results?latSearchType=a&amp;term=Sergent%2C%20Kayla" TargetMode="External"/><Relationship Id="rId48" Type="http://schemas.openxmlformats.org/officeDocument/2006/relationships/hyperlink" Target="https://www.cambridge.org/core/journals/politics-and-gender/article/women-leaders-and-pandemic-performance-a-spurious-correlation/69FA5BD035CEE66F0FFFC61DF037DD0E" TargetMode="External"/><Relationship Id="rId64" Type="http://schemas.openxmlformats.org/officeDocument/2006/relationships/hyperlink" Target="http://www.democraticaudit.com/2017/08/08/rising-violence-against-women-in-politics-threatens-democracy-itself/" TargetMode="External"/><Relationship Id="rId69" Type="http://schemas.openxmlformats.org/officeDocument/2006/relationships/hyperlink" Target="https://www.youtube.com/watch?v=SOPsxpMzYw4" TargetMode="External"/><Relationship Id="rId80" Type="http://schemas.openxmlformats.org/officeDocument/2006/relationships/hyperlink" Target="http://ezproxy.library.nyu.edu:15490/ehost/pdfviewer/pdfviewer?sid=40809c6f-4cad-4c7b-824c-eb4f738ef22c%40sessionmgr115&amp;vid=3&amp;hid=112" TargetMode="External"/><Relationship Id="rId85" Type="http://schemas.openxmlformats.org/officeDocument/2006/relationships/hyperlink" Target="http://documents.worldbank.org/curated/en/506661497953688370/pdf/WDR17-BP-Governance-and-Womens-Participation-Milazzo-Goldstein.pdf" TargetMode="External"/><Relationship Id="rId12" Type="http://schemas.openxmlformats.org/officeDocument/2006/relationships/hyperlink" Target="https://www.cfr.org/article/womens-power-index" TargetMode="External"/><Relationship Id="rId17" Type="http://schemas.openxmlformats.org/officeDocument/2006/relationships/hyperlink" Target="http://econ.worldbank.org/WBSITE/EXTERNAL/EXTDEC/EXTRESEARCH/EXTWDRS/EXTWDR2012/0,,contentMDK:23004468~pagePK:64167689~piPK:64167673~theSitePK:7778063,00.html" TargetMode="External"/><Relationship Id="rId33" Type="http://schemas.openxmlformats.org/officeDocument/2006/relationships/hyperlink" Target="https://www.nytimes.com/section/opinion/letters" TargetMode="External"/><Relationship Id="rId38" Type="http://schemas.openxmlformats.org/officeDocument/2006/relationships/hyperlink" Target="https://www3.weforum.org/docs/WEF_GGGR_2021.pdf" TargetMode="External"/><Relationship Id="rId59" Type="http://schemas.openxmlformats.org/officeDocument/2006/relationships/hyperlink" Target="https://www.idea.int/data-tools/data/gender-quotas/quotas" TargetMode="External"/><Relationship Id="rId103" Type="http://schemas.openxmlformats.org/officeDocument/2006/relationships/hyperlink" Target="mailto:AskIT@nyu.edu" TargetMode="External"/><Relationship Id="rId108" Type="http://schemas.openxmlformats.org/officeDocument/2006/relationships/footer" Target="footer2.xml"/><Relationship Id="rId54" Type="http://schemas.openxmlformats.org/officeDocument/2006/relationships/hyperlink" Target="http://ezproxy.library.nyu.edu:15304/eds/pdfviewer/pdfviewer?vid=1&amp;sid=b0dbbffc-d730-454d-ad71-809082076906%40sessionmgr4003&amp;hid=4105" TargetMode="External"/><Relationship Id="rId70" Type="http://schemas.openxmlformats.org/officeDocument/2006/relationships/image" Target="media/image3.png"/><Relationship Id="rId75" Type="http://schemas.openxmlformats.org/officeDocument/2006/relationships/hyperlink" Target="https://muse.jhu.edu/journals/social_forces" TargetMode="External"/><Relationship Id="rId91" Type="http://schemas.openxmlformats.org/officeDocument/2006/relationships/hyperlink" Target="https://urldefense.proofpoint.com/v2/url?u=https-3A__senecapointglobal.us8.list-2Dmanage.com_track_click-3Fu-3D62843eefd70b0b03b743cd382-26id-3D6bcf247952-26e-3Df62c40c456&amp;d=DwMFaQ&amp;c=slrrB7dE8n7gBJbeO0g-IQ&amp;r=s8U2ScojSBrd46Yf7A5o6Q&amp;m=Aftz0SH5l47v0Eqq5bgoOgS_sSsj_WYKGgTz644B6RfxDQSBTRUrbSPIegLubq7b&amp;s=fYEtr_DWjMBkIdWORvT0-6ufmGSpa39S2kwRKt-cIew&amp;e=" TargetMode="External"/><Relationship Id="rId96" Type="http://schemas.openxmlformats.org/officeDocument/2006/relationships/hyperlink" Target="http://www.adobe.com/downloa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vid5050.org/" TargetMode="External"/><Relationship Id="rId23" Type="http://schemas.openxmlformats.org/officeDocument/2006/relationships/hyperlink" Target="https://www.gsma.com/mobilefordevelopment/wp-content/uploads/2020/05/GSMA-The-Mobile-Gender-Gap-Report-2020.pdf" TargetMode="External"/><Relationship Id="rId28" Type="http://schemas.openxmlformats.org/officeDocument/2006/relationships/hyperlink" Target="http://evaw-global-database.unwomen.org/en" TargetMode="External"/><Relationship Id="rId36" Type="http://schemas.openxmlformats.org/officeDocument/2006/relationships/hyperlink" Target="https://vcl.nyu.edu/vpn/index.html" TargetMode="External"/><Relationship Id="rId49" Type="http://schemas.openxmlformats.org/officeDocument/2006/relationships/hyperlink" Target="https://www.youtube.com/watch?v=fKhjJfH0ra4" TargetMode="External"/><Relationship Id="rId57" Type="http://schemas.openxmlformats.org/officeDocument/2006/relationships/hyperlink" Target="https://data.oireachtas.ie/ie/oireachtas/bill/2013/75/eng/memo/b7513s-memo.pdf" TargetMode="External"/><Relationship Id="rId106" Type="http://schemas.openxmlformats.org/officeDocument/2006/relationships/header" Target="header2.xml"/><Relationship Id="rId10" Type="http://schemas.openxmlformats.org/officeDocument/2006/relationships/hyperlink" Target="https://data.ipu.org/women-ranking?month=11&amp;year=2021" TargetMode="External"/><Relationship Id="rId31" Type="http://schemas.openxmlformats.org/officeDocument/2006/relationships/hyperlink" Target="https://www.globalfundforwomen.org/top-8-women-and-politics-around-world/" TargetMode="External"/><Relationship Id="rId44" Type="http://schemas.openxmlformats.org/officeDocument/2006/relationships/hyperlink" Target="mailto:ksergent@edgewood.edu" TargetMode="External"/><Relationship Id="rId52" Type="http://schemas.openxmlformats.org/officeDocument/2006/relationships/hyperlink" Target="https://www.oefresearch.org/sites/default/files/documents/publications/Womens_Participation_Nonviolent_Campaigns_Digital.pdf" TargetMode="External"/><Relationship Id="rId60" Type="http://schemas.openxmlformats.org/officeDocument/2006/relationships/hyperlink" Target="https://www.acleddata.com/wp-content/uploads/2019/05/ACLED_Report_PoliticalViolenceTargetingWomen_5.2019.pdf" TargetMode="External"/><Relationship Id="rId65" Type="http://schemas.openxmlformats.org/officeDocument/2006/relationships/hyperlink" Target="https://journals.sagepub.com/toc/psx/68/4" TargetMode="External"/><Relationship Id="rId73" Type="http://schemas.openxmlformats.org/officeDocument/2006/relationships/hyperlink" Target="https://www.unodc.org/documents/corruption/Publications/2020/THE_TIME_IS_NOW_2020_12_08.pdf" TargetMode="External"/><Relationship Id="rId78" Type="http://schemas.openxmlformats.org/officeDocument/2006/relationships/hyperlink" Target="http://onlinelibrary.wiley.com/doi/10.1111/dech.2007.38.issue-1/issuetoc" TargetMode="External"/><Relationship Id="rId81" Type="http://schemas.openxmlformats.org/officeDocument/2006/relationships/hyperlink" Target="http://www.constitutionnet.org/files/Hart%20Constitution%20Making%20and%20the%20Transformation%20of%20Conflict.pdf" TargetMode="External"/><Relationship Id="rId86" Type="http://schemas.openxmlformats.org/officeDocument/2006/relationships/hyperlink" Target="http://www.gsdrc.org/go/display&amp;type=Document&amp;id=3810" TargetMode="External"/><Relationship Id="rId94" Type="http://schemas.openxmlformats.org/officeDocument/2006/relationships/hyperlink" Target="http://www.getfirefox.com/" TargetMode="External"/><Relationship Id="rId99" Type="http://schemas.openxmlformats.org/officeDocument/2006/relationships/hyperlink" Target="http://www.apple.com/quicktime/download/" TargetMode="External"/><Relationship Id="rId101" Type="http://schemas.openxmlformats.org/officeDocument/2006/relationships/hyperlink" Target="https://www.nyu.edu/life/information-technology/communication-and-conferencing/meetings-chat-conferencing/nyu-zoom.html" TargetMode="External"/><Relationship Id="rId4" Type="http://schemas.openxmlformats.org/officeDocument/2006/relationships/settings" Target="settings.xml"/><Relationship Id="rId9" Type="http://schemas.openxmlformats.org/officeDocument/2006/relationships/hyperlink" Target="https://bostonreview.net/forum_response/dawn-langan-teele-battle-womens-representation-starts-our/" TargetMode="External"/><Relationship Id="rId13" Type="http://schemas.openxmlformats.org/officeDocument/2006/relationships/hyperlink" Target="https://www.cfr.org/article/womens-power-index" TargetMode="External"/><Relationship Id="rId18" Type="http://schemas.openxmlformats.org/officeDocument/2006/relationships/hyperlink" Target="http://info.worldbank.org/governance/wgi/index.aspx" TargetMode="External"/><Relationship Id="rId39" Type="http://schemas.openxmlformats.org/officeDocument/2006/relationships/hyperlink" Target="https://poverty-action.org/sites/default/files/panchayati.pdf" TargetMode="External"/><Relationship Id="rId109" Type="http://schemas.openxmlformats.org/officeDocument/2006/relationships/fontTable" Target="fontTable.xml"/><Relationship Id="rId34" Type="http://schemas.openxmlformats.org/officeDocument/2006/relationships/hyperlink" Target="https://help.nytimes.com/hc/en-us/articles/115014925288-How-to-submit-a-letter-to-the-editor" TargetMode="External"/><Relationship Id="rId50" Type="http://schemas.openxmlformats.org/officeDocument/2006/relationships/hyperlink" Target="https://www.youtube.com/watch?v=BDBeBYiJ-ts" TargetMode="External"/><Relationship Id="rId55" Type="http://schemas.openxmlformats.org/officeDocument/2006/relationships/hyperlink" Target="https://urldefense.proofpoint.com/v2/url?u=https-3A__cococontent.ie_the-2D34th&amp;d=DwMFaQ&amp;c=slrrB7dE8n7gBJbeO0g-IQ&amp;r=sAjp1RBA40rFgPapVWx6wCtqi4cr_GZJgI72fXivShg&amp;m=HWLHo75xj1-qrVgGGBplTe57v1rDZBz_5F8O3Dz04WM&amp;s=wnv0i-jYWZbZZv4bKvbMQvAXCYhHXUFfApk1knz1Fi4&amp;e=" TargetMode="External"/><Relationship Id="rId76" Type="http://schemas.openxmlformats.org/officeDocument/2006/relationships/hyperlink" Target="https://muse.jhu.edu/journals/social_forces/toc/sof82.2.html" TargetMode="External"/><Relationship Id="rId97" Type="http://schemas.openxmlformats.org/officeDocument/2006/relationships/hyperlink" Target="http://www.adobe.com/downloads/" TargetMode="External"/><Relationship Id="rId104" Type="http://schemas.openxmlformats.org/officeDocument/2006/relationships/hyperlink" Target="http://www.nyu.edu/it/servicedesk" TargetMode="External"/><Relationship Id="rId7" Type="http://schemas.openxmlformats.org/officeDocument/2006/relationships/endnotes" Target="endnotes.xml"/><Relationship Id="rId71" Type="http://schemas.openxmlformats.org/officeDocument/2006/relationships/hyperlink" Target="https://archive.thinkprogress.org/history-of-christian-fundamentalists-in-russia-and-the-us-a6bdd326841d/" TargetMode="External"/><Relationship Id="rId92" Type="http://schemas.openxmlformats.org/officeDocument/2006/relationships/hyperlink" Target="https://support.google.com/chrome/answer/95346?hl=en" TargetMode="External"/><Relationship Id="rId2" Type="http://schemas.openxmlformats.org/officeDocument/2006/relationships/numbering" Target="numbering.xml"/><Relationship Id="rId29" Type="http://schemas.openxmlformats.org/officeDocument/2006/relationships/hyperlink" Target="https://cpj.org/2016/04/attacks-on-the-press.php" TargetMode="External"/><Relationship Id="rId24" Type="http://schemas.openxmlformats.org/officeDocument/2006/relationships/hyperlink" Target="http://www.effective-states.org/issue-gender/" TargetMode="External"/><Relationship Id="rId40" Type="http://schemas.openxmlformats.org/officeDocument/2006/relationships/hyperlink" Target="https://www.youtube.com/watch?v=gXKJP2vxL_0" TargetMode="External"/><Relationship Id="rId45" Type="http://schemas.openxmlformats.org/officeDocument/2006/relationships/image" Target="media/image2.gif"/><Relationship Id="rId66" Type="http://schemas.openxmlformats.org/officeDocument/2006/relationships/hyperlink" Target="https://www.washingtonpost.com/news/powerpost/wp/2017/02/07/republicans-vote-to-rebuke-elizabeth-warren-for-impugning-sessionss-character/?hpid=hp_rhp-top-table-main_no-name%3Ahomepage%2Fstory&amp;tid=a_inl&amp;utm_term=.810752f95cdb" TargetMode="External"/><Relationship Id="rId87" Type="http://schemas.openxmlformats.org/officeDocument/2006/relationships/hyperlink" Target="http://www.gsdrc.org/go/display&amp;type=Document&amp;id=3007" TargetMode="External"/><Relationship Id="rId110" Type="http://schemas.openxmlformats.org/officeDocument/2006/relationships/theme" Target="theme/theme1.xml"/><Relationship Id="rId61" Type="http://schemas.openxmlformats.org/officeDocument/2006/relationships/hyperlink" Target="https://www.passblue.com/2022/01/05/sexism-and-violence-against-women-mps-in-africa-is-pervasive-a-new-report-reveals/" TargetMode="External"/><Relationship Id="rId82" Type="http://schemas.openxmlformats.org/officeDocument/2006/relationships/hyperlink" Target="https://www.hrw.org/news/2015/10/14/how-nepals-constitution-got-queered" TargetMode="External"/><Relationship Id="rId19" Type="http://schemas.openxmlformats.org/officeDocument/2006/relationships/hyperlink" Target="http://pages.eiu.com/rs/eiu2/images/Democracy-Index-2012.pdf" TargetMode="External"/><Relationship Id="rId14" Type="http://schemas.openxmlformats.org/officeDocument/2006/relationships/hyperlink" Target="https://www.unwomen.org/-/media/headquarters/attachments/sections/library/publications/2020/policy-brief-covid-19-and-womens-leadership-en.pdf?la=en&amp;vs=409" TargetMode="External"/><Relationship Id="rId30" Type="http://schemas.openxmlformats.org/officeDocument/2006/relationships/hyperlink" Target="http://constitutions.unwomen.org/en" TargetMode="External"/><Relationship Id="rId35" Type="http://schemas.openxmlformats.org/officeDocument/2006/relationships/hyperlink" Target="http://www.nyu.edu/life/resources-and-services.html" TargetMode="External"/><Relationship Id="rId56" Type="http://schemas.openxmlformats.org/officeDocument/2006/relationships/hyperlink" Target="https://data.oireachtas.ie/ie/oireachtas/bill/2013/75/eng/initiated/b7513s.pdf" TargetMode="External"/><Relationship Id="rId77" Type="http://schemas.openxmlformats.org/officeDocument/2006/relationships/hyperlink" Target="http://muse.jhu.edu/journals/social_forces/v082/82.2sung.html" TargetMode="External"/><Relationship Id="rId100" Type="http://schemas.openxmlformats.org/officeDocument/2006/relationships/hyperlink" Target="https://www.microsoft.com/en-us/education/products/office/default.aspx" TargetMode="External"/><Relationship Id="rId105" Type="http://schemas.openxmlformats.org/officeDocument/2006/relationships/header" Target="header1.xml"/><Relationship Id="rId8" Type="http://schemas.openxmlformats.org/officeDocument/2006/relationships/hyperlink" Target="mailto:amg22@nyu.edu" TargetMode="External"/><Relationship Id="rId51" Type="http://schemas.openxmlformats.org/officeDocument/2006/relationships/hyperlink" Target="https://www.sfu.ca/content/dam/sfu/politics/FeministMovement/Working%20Paper%201.pdf" TargetMode="External"/><Relationship Id="rId72" Type="http://schemas.openxmlformats.org/officeDocument/2006/relationships/hyperlink" Target="https://www.v-dem.net/media/filer_public/99/de/99dedd73-f8bc-484c-8b91-44ba601b6e6b/v-dem_democracy_report_2019.pdf" TargetMode="External"/><Relationship Id="rId93" Type="http://schemas.openxmlformats.org/officeDocument/2006/relationships/hyperlink" Target="https://support.google.com/chrome/answer/95346?hl=en" TargetMode="External"/><Relationship Id="rId98" Type="http://schemas.openxmlformats.org/officeDocument/2006/relationships/hyperlink" Target="http://www.apple.com/quicktime/download/" TargetMode="External"/><Relationship Id="rId3" Type="http://schemas.openxmlformats.org/officeDocument/2006/relationships/styles" Target="styles.xml"/><Relationship Id="rId25" Type="http://schemas.openxmlformats.org/officeDocument/2006/relationships/hyperlink" Target="https://en.wikipedia.org/wiki/List_of_elected_and_appointed_female_heads_of_state_and_government" TargetMode="External"/><Relationship Id="rId46" Type="http://schemas.openxmlformats.org/officeDocument/2006/relationships/hyperlink" Target="https://doi.apa.org/search/results?latSearchType=a&amp;term=Stajkovic%2C%20Alexander%20D." TargetMode="External"/><Relationship Id="rId67" Type="http://schemas.openxmlformats.org/officeDocument/2006/relationships/hyperlink" Target="https://www.nytimes.com/2017/05/11/world/australia/breastfeed-australia-senator-larissa-waters.html" TargetMode="External"/><Relationship Id="rId20" Type="http://schemas.openxmlformats.org/officeDocument/2006/relationships/hyperlink" Target="http://www.unifem.org/progress/2008/index-2.html" TargetMode="External"/><Relationship Id="rId41" Type="http://schemas.openxmlformats.org/officeDocument/2006/relationships/hyperlink" Target="https://www.youtube.com/watch?v=33xMRpMQGrA&amp;t=2286s" TargetMode="External"/><Relationship Id="rId62" Type="http://schemas.openxmlformats.org/officeDocument/2006/relationships/hyperlink" Target="https://www.wilsoncenter.org/sites/default/files/media/uploads/documents/Pathways%20to%20Justice_Final%2012.16.pdf" TargetMode="External"/><Relationship Id="rId83" Type="http://schemas.openxmlformats.org/officeDocument/2006/relationships/hyperlink" Target="https://carnegieeurope.eu/2021/04/14/struggle-for-legitimacy-in-post-coup-myanmar-pub-84302?utm_source=carnegieemail&amp;utm_medium=email&amp;utm_campaign=announcement&amp;mkt_tok=MDk1LVBQVi04MTMAAAF8bzyTskc9TL607YRh3PkC5Z7zAucxAHdEuRMH1CyK4CoitHlTgnWiI13H0KJ_zf7ZiUy2hobvrLhvHKeewwVyl1CgonSa6QUJduuAdoce_YsF" TargetMode="External"/><Relationship Id="rId88" Type="http://schemas.openxmlformats.org/officeDocument/2006/relationships/hyperlink" Target="http://www.gsdrc.org/go/display/document/legacyid/1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ighk9v503mTN6fcxDmRl2ow6Q==">AMUW2mXVX6HJ6oDPRYseZz6juUTY9XZRi3rrm7QwCLsdyrE154o4jdPc+ySXCNUwENQGo46Dfmd19vUeIhATUg6zMr9oZ9XgRilRhGJNfROlTU62BefW++p9svYTLOyDiPEA6HDQiIfeXPxRXdWcg+tpqWm8ujGgSjSXzFvk5EcVpiZL1AqDqqNSYfqKJ1/SJVFds92SIbWbNx2nt++m2AgJjmnBWzjSkjEr9pbrHvih+yOwTwRV3Ocrfn8K+debrZpBmsTH1hKzrErdZgxpg7pyt2q16IAj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14557</Words>
  <Characters>82981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Galeotti</dc:creator>
  <cp:lastModifiedBy>Microsoft Office User</cp:lastModifiedBy>
  <cp:revision>16</cp:revision>
  <dcterms:created xsi:type="dcterms:W3CDTF">2022-02-24T21:27:00Z</dcterms:created>
  <dcterms:modified xsi:type="dcterms:W3CDTF">2022-09-23T20:24:00Z</dcterms:modified>
</cp:coreProperties>
</file>