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1705" w:rsidRDefault="001C17B1" w:rsidP="00D11705">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Africa in the World Economy</w:t>
      </w:r>
    </w:p>
    <w:p w:rsidR="00804F68" w:rsidRDefault="00804F68" w:rsidP="00D11705">
      <w:pPr>
        <w:shd w:val="clear" w:color="auto" w:fill="FFFFFF"/>
        <w:spacing w:after="0" w:line="240" w:lineRule="auto"/>
        <w:rPr>
          <w:rFonts w:ascii="Times New Roman" w:eastAsia="Times New Roman" w:hAnsi="Times New Roman" w:cs="Times New Roman"/>
          <w:b/>
          <w:bCs/>
          <w:color w:val="222222"/>
          <w:sz w:val="24"/>
          <w:szCs w:val="24"/>
        </w:rPr>
      </w:pPr>
    </w:p>
    <w:p w:rsidR="001C17B1" w:rsidRDefault="00804F68" w:rsidP="00D11705">
      <w:pPr>
        <w:shd w:val="clear" w:color="auto" w:fill="FFFFFF"/>
        <w:spacing w:after="0" w:line="240" w:lineRule="auto"/>
        <w:rPr>
          <w:rFonts w:ascii="Times New Roman" w:eastAsia="Times New Roman" w:hAnsi="Times New Roman" w:cs="Times New Roman"/>
          <w:bCs/>
          <w:i/>
          <w:color w:val="222222"/>
          <w:sz w:val="24"/>
          <w:szCs w:val="24"/>
        </w:rPr>
      </w:pPr>
      <w:r w:rsidRPr="00804F68">
        <w:rPr>
          <w:rFonts w:ascii="Times New Roman" w:eastAsia="Times New Roman" w:hAnsi="Times New Roman" w:cs="Times New Roman"/>
          <w:bCs/>
          <w:i/>
          <w:color w:val="222222"/>
          <w:sz w:val="24"/>
          <w:szCs w:val="24"/>
        </w:rPr>
        <w:t>Professor William Easterly</w:t>
      </w:r>
    </w:p>
    <w:p w:rsidR="000F7BE5" w:rsidRDefault="000F7BE5" w:rsidP="00D11705">
      <w:pPr>
        <w:shd w:val="clear" w:color="auto" w:fill="FFFFFF"/>
        <w:spacing w:after="0" w:line="240" w:lineRule="auto"/>
        <w:rPr>
          <w:rFonts w:ascii="Times New Roman" w:eastAsia="Times New Roman" w:hAnsi="Times New Roman" w:cs="Times New Roman"/>
          <w:bCs/>
          <w:i/>
          <w:color w:val="222222"/>
          <w:sz w:val="24"/>
          <w:szCs w:val="24"/>
        </w:rPr>
      </w:pPr>
      <w:r>
        <w:rPr>
          <w:rFonts w:ascii="Times New Roman" w:eastAsia="Times New Roman" w:hAnsi="Times New Roman" w:cs="Times New Roman"/>
          <w:bCs/>
          <w:i/>
          <w:color w:val="222222"/>
          <w:sz w:val="24"/>
          <w:szCs w:val="24"/>
        </w:rPr>
        <w:t>TA Rhea Dhar</w:t>
      </w:r>
    </w:p>
    <w:p w:rsidR="00615634" w:rsidRDefault="00615634" w:rsidP="00D11705">
      <w:pPr>
        <w:shd w:val="clear" w:color="auto" w:fill="FFFFFF"/>
        <w:spacing w:after="0" w:line="240" w:lineRule="auto"/>
        <w:rPr>
          <w:rFonts w:ascii="Times New Roman" w:eastAsia="Times New Roman" w:hAnsi="Times New Roman" w:cs="Times New Roman"/>
          <w:bCs/>
          <w:i/>
          <w:color w:val="222222"/>
          <w:sz w:val="24"/>
          <w:szCs w:val="24"/>
        </w:rPr>
      </w:pPr>
    </w:p>
    <w:p w:rsidR="002F2747" w:rsidRDefault="00D11705" w:rsidP="00D11705">
      <w:pPr>
        <w:shd w:val="clear" w:color="auto" w:fill="FFFFFF"/>
        <w:spacing w:after="0" w:line="240" w:lineRule="auto"/>
        <w:rPr>
          <w:rFonts w:ascii="Times New Roman" w:eastAsia="Times New Roman" w:hAnsi="Times New Roman" w:cs="Times New Roman"/>
          <w:color w:val="222222"/>
          <w:sz w:val="24"/>
          <w:szCs w:val="24"/>
        </w:rPr>
      </w:pPr>
      <w:r w:rsidRPr="00D11705">
        <w:rPr>
          <w:rFonts w:ascii="Times New Roman" w:eastAsia="Times New Roman" w:hAnsi="Times New Roman" w:cs="Times New Roman"/>
          <w:color w:val="222222"/>
          <w:sz w:val="24"/>
          <w:szCs w:val="24"/>
        </w:rPr>
        <w:t>Economic development ideas are most often applied</w:t>
      </w:r>
      <w:r w:rsidR="001C17B1">
        <w:rPr>
          <w:rFonts w:ascii="Times New Roman" w:eastAsia="Times New Roman" w:hAnsi="Times New Roman" w:cs="Times New Roman"/>
          <w:color w:val="222222"/>
          <w:sz w:val="24"/>
          <w:szCs w:val="24"/>
        </w:rPr>
        <w:t xml:space="preserve"> in Africa</w:t>
      </w:r>
      <w:r w:rsidRPr="00D11705">
        <w:rPr>
          <w:rFonts w:ascii="Times New Roman" w:eastAsia="Times New Roman" w:hAnsi="Times New Roman" w:cs="Times New Roman"/>
          <w:color w:val="222222"/>
          <w:sz w:val="24"/>
          <w:szCs w:val="24"/>
        </w:rPr>
        <w:t xml:space="preserve"> to foreign aid policies-- Does aid work to help victims of extreme poverty, malaria, AIDS, famine, illiteracy, and war? If not, how can policymakers make it work better?  Development ideas also apply to a much broader set of public policy debates:</w:t>
      </w:r>
      <w:r w:rsidR="00701DB5">
        <w:rPr>
          <w:rFonts w:ascii="Times New Roman" w:eastAsia="Times New Roman" w:hAnsi="Times New Roman" w:cs="Times New Roman"/>
          <w:color w:val="222222"/>
          <w:sz w:val="24"/>
          <w:szCs w:val="24"/>
        </w:rPr>
        <w:t xml:space="preserve"> for example --</w:t>
      </w:r>
      <w:r w:rsidRPr="00D11705">
        <w:rPr>
          <w:rFonts w:ascii="Times New Roman" w:eastAsia="Times New Roman" w:hAnsi="Times New Roman" w:cs="Times New Roman"/>
          <w:color w:val="222222"/>
          <w:sz w:val="24"/>
          <w:szCs w:val="24"/>
        </w:rPr>
        <w:t xml:space="preserve"> is migration from poor to rich countries a powerful vehicle for ending world poverty, or is it a threat to rich countries?  Is free trade and liberalization of markets an engine of development or are such policies a neoliberal disaster? </w:t>
      </w:r>
      <w:r w:rsidR="002F2747">
        <w:rPr>
          <w:rFonts w:ascii="Times New Roman" w:eastAsia="Times New Roman" w:hAnsi="Times New Roman" w:cs="Times New Roman"/>
          <w:color w:val="222222"/>
          <w:sz w:val="24"/>
          <w:szCs w:val="24"/>
        </w:rPr>
        <w:t xml:space="preserve"> Another major theme of the class is the deep historical roots of Africa’s low level of development. Do we need to understand these historical roots of poverty and war before we can discuss answers for today’s development problems?</w:t>
      </w:r>
      <w:r w:rsidR="002F2747" w:rsidRPr="00D11705">
        <w:rPr>
          <w:rFonts w:ascii="Times New Roman" w:eastAsia="Times New Roman" w:hAnsi="Times New Roman" w:cs="Times New Roman"/>
          <w:color w:val="222222"/>
          <w:sz w:val="24"/>
          <w:szCs w:val="24"/>
        </w:rPr>
        <w:t> </w:t>
      </w:r>
    </w:p>
    <w:p w:rsidR="00B6288E" w:rsidRDefault="00701DB5" w:rsidP="00D1170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D11705" w:rsidRDefault="00D11705" w:rsidP="00D11705">
      <w:pPr>
        <w:shd w:val="clear" w:color="auto" w:fill="FFFFFF"/>
        <w:spacing w:after="0" w:line="240" w:lineRule="auto"/>
        <w:rPr>
          <w:rFonts w:ascii="Times New Roman" w:eastAsia="Times New Roman" w:hAnsi="Times New Roman" w:cs="Times New Roman"/>
          <w:color w:val="222222"/>
          <w:sz w:val="24"/>
          <w:szCs w:val="24"/>
        </w:rPr>
      </w:pPr>
      <w:r w:rsidRPr="00D11705">
        <w:rPr>
          <w:rFonts w:ascii="Times New Roman" w:eastAsia="Times New Roman" w:hAnsi="Times New Roman" w:cs="Times New Roman"/>
          <w:color w:val="222222"/>
          <w:sz w:val="24"/>
          <w:szCs w:val="24"/>
        </w:rPr>
        <w:t>This course will review the modern academic literature on economic development,</w:t>
      </w:r>
      <w:r w:rsidR="00944DFE">
        <w:rPr>
          <w:rFonts w:ascii="Times New Roman" w:eastAsia="Times New Roman" w:hAnsi="Times New Roman" w:cs="Times New Roman"/>
          <w:color w:val="222222"/>
          <w:sz w:val="24"/>
          <w:szCs w:val="24"/>
        </w:rPr>
        <w:t xml:space="preserve"> including empirical methods relevant for the debates,</w:t>
      </w:r>
      <w:r w:rsidRPr="00D11705">
        <w:rPr>
          <w:rFonts w:ascii="Times New Roman" w:eastAsia="Times New Roman" w:hAnsi="Times New Roman" w:cs="Times New Roman"/>
          <w:color w:val="222222"/>
          <w:sz w:val="24"/>
          <w:szCs w:val="24"/>
        </w:rPr>
        <w:t xml:space="preserve"> as well as historical perspectives from previous generations of thinkers</w:t>
      </w:r>
      <w:r w:rsidR="00944DFE">
        <w:rPr>
          <w:rFonts w:ascii="Times New Roman" w:eastAsia="Times New Roman" w:hAnsi="Times New Roman" w:cs="Times New Roman"/>
          <w:color w:val="222222"/>
          <w:sz w:val="24"/>
          <w:szCs w:val="24"/>
        </w:rPr>
        <w:t xml:space="preserve">. </w:t>
      </w:r>
      <w:r w:rsidR="001C17B1">
        <w:rPr>
          <w:rFonts w:ascii="Times New Roman" w:eastAsia="Times New Roman" w:hAnsi="Times New Roman" w:cs="Times New Roman"/>
          <w:color w:val="222222"/>
          <w:sz w:val="24"/>
          <w:szCs w:val="24"/>
        </w:rPr>
        <w:t>The readings and lectures will mix non-technical material</w:t>
      </w:r>
      <w:r w:rsidR="00D409C8">
        <w:rPr>
          <w:rFonts w:ascii="Times New Roman" w:eastAsia="Times New Roman" w:hAnsi="Times New Roman" w:cs="Times New Roman"/>
          <w:color w:val="222222"/>
          <w:sz w:val="24"/>
          <w:szCs w:val="24"/>
        </w:rPr>
        <w:t xml:space="preserve"> on the big debates</w:t>
      </w:r>
      <w:r w:rsidR="001C17B1">
        <w:rPr>
          <w:rFonts w:ascii="Times New Roman" w:eastAsia="Times New Roman" w:hAnsi="Times New Roman" w:cs="Times New Roman"/>
          <w:color w:val="222222"/>
          <w:sz w:val="24"/>
          <w:szCs w:val="24"/>
        </w:rPr>
        <w:t xml:space="preserve"> with </w:t>
      </w:r>
      <w:r w:rsidR="003A7D9A">
        <w:rPr>
          <w:rFonts w:ascii="Times New Roman" w:eastAsia="Times New Roman" w:hAnsi="Times New Roman" w:cs="Times New Roman"/>
          <w:color w:val="222222"/>
          <w:sz w:val="24"/>
          <w:szCs w:val="24"/>
        </w:rPr>
        <w:t>some</w:t>
      </w:r>
      <w:r w:rsidR="001C17B1">
        <w:rPr>
          <w:rFonts w:ascii="Times New Roman" w:eastAsia="Times New Roman" w:hAnsi="Times New Roman" w:cs="Times New Roman"/>
          <w:color w:val="222222"/>
          <w:sz w:val="24"/>
          <w:szCs w:val="24"/>
        </w:rPr>
        <w:t xml:space="preserve"> technical</w:t>
      </w:r>
      <w:r w:rsidR="00255E95">
        <w:rPr>
          <w:rFonts w:ascii="Times New Roman" w:eastAsia="Times New Roman" w:hAnsi="Times New Roman" w:cs="Times New Roman"/>
          <w:color w:val="222222"/>
          <w:sz w:val="24"/>
          <w:szCs w:val="24"/>
        </w:rPr>
        <w:t xml:space="preserve"> theory and empirics.</w:t>
      </w:r>
      <w:r w:rsidR="004538DE">
        <w:rPr>
          <w:rFonts w:ascii="Times New Roman" w:eastAsia="Times New Roman" w:hAnsi="Times New Roman" w:cs="Times New Roman"/>
          <w:color w:val="222222"/>
          <w:sz w:val="24"/>
          <w:szCs w:val="24"/>
        </w:rPr>
        <w:t xml:space="preserve"> The discussion of academic articles will focus on their main econometric results.</w:t>
      </w:r>
      <w:r w:rsidR="007D0EC3">
        <w:rPr>
          <w:rFonts w:ascii="Times New Roman" w:eastAsia="Times New Roman" w:hAnsi="Times New Roman" w:cs="Times New Roman"/>
          <w:color w:val="222222"/>
          <w:sz w:val="24"/>
          <w:szCs w:val="24"/>
        </w:rPr>
        <w:t xml:space="preserve"> You will be encouraged to think critically about the empirical claims made in the articles.</w:t>
      </w:r>
      <w:r w:rsidR="007E2733">
        <w:rPr>
          <w:rFonts w:ascii="Times New Roman" w:eastAsia="Times New Roman" w:hAnsi="Times New Roman" w:cs="Times New Roman"/>
          <w:color w:val="222222"/>
          <w:sz w:val="24"/>
          <w:szCs w:val="24"/>
        </w:rPr>
        <w:t xml:space="preserve"> The aim is to capture the big public </w:t>
      </w:r>
      <w:r w:rsidR="00C21DE1">
        <w:rPr>
          <w:rFonts w:ascii="Times New Roman" w:eastAsia="Times New Roman" w:hAnsi="Times New Roman" w:cs="Times New Roman"/>
          <w:color w:val="222222"/>
          <w:sz w:val="24"/>
          <w:szCs w:val="24"/>
        </w:rPr>
        <w:t>policy</w:t>
      </w:r>
      <w:r w:rsidR="007E2733">
        <w:rPr>
          <w:rFonts w:ascii="Times New Roman" w:eastAsia="Times New Roman" w:hAnsi="Times New Roman" w:cs="Times New Roman"/>
          <w:color w:val="222222"/>
          <w:sz w:val="24"/>
          <w:szCs w:val="24"/>
        </w:rPr>
        <w:t xml:space="preserve"> debates as well as what technica</w:t>
      </w:r>
      <w:r w:rsidR="00E772CF">
        <w:rPr>
          <w:rFonts w:ascii="Times New Roman" w:eastAsia="Times New Roman" w:hAnsi="Times New Roman" w:cs="Times New Roman"/>
          <w:color w:val="222222"/>
          <w:sz w:val="24"/>
          <w:szCs w:val="24"/>
        </w:rPr>
        <w:t>l foundations they are based on.</w:t>
      </w:r>
    </w:p>
    <w:p w:rsidR="00913BCB" w:rsidRDefault="00913BCB" w:rsidP="00D11705">
      <w:pPr>
        <w:shd w:val="clear" w:color="auto" w:fill="FFFFFF"/>
        <w:spacing w:after="0" w:line="240" w:lineRule="auto"/>
        <w:rPr>
          <w:rFonts w:ascii="Times New Roman" w:eastAsia="Times New Roman" w:hAnsi="Times New Roman" w:cs="Times New Roman"/>
          <w:color w:val="222222"/>
          <w:sz w:val="24"/>
          <w:szCs w:val="24"/>
        </w:rPr>
      </w:pPr>
    </w:p>
    <w:p w:rsidR="00592587" w:rsidRDefault="00913BCB" w:rsidP="00592587">
      <w:pPr>
        <w:shd w:val="clear" w:color="auto" w:fill="FFFFFF"/>
        <w:spacing w:after="0" w:line="240" w:lineRule="auto"/>
        <w:rPr>
          <w:rFonts w:ascii="Times New Roman" w:eastAsia="Times New Roman" w:hAnsi="Times New Roman" w:cs="Times New Roman"/>
          <w:color w:val="222222"/>
          <w:sz w:val="24"/>
          <w:szCs w:val="24"/>
        </w:rPr>
      </w:pPr>
      <w:r w:rsidRPr="004F2E75">
        <w:rPr>
          <w:rFonts w:ascii="Times New Roman" w:eastAsia="Times New Roman" w:hAnsi="Times New Roman" w:cs="Times New Roman"/>
          <w:b/>
          <w:color w:val="222222"/>
          <w:sz w:val="24"/>
          <w:szCs w:val="24"/>
        </w:rPr>
        <w:t>Grading:</w:t>
      </w:r>
      <w:r w:rsidR="0048457E">
        <w:rPr>
          <w:rFonts w:ascii="Times New Roman" w:eastAsia="Times New Roman" w:hAnsi="Times New Roman" w:cs="Times New Roman"/>
          <w:color w:val="222222"/>
          <w:sz w:val="24"/>
          <w:szCs w:val="24"/>
        </w:rPr>
        <w:t xml:space="preserve"> </w:t>
      </w:r>
      <w:r w:rsidR="004538DE">
        <w:rPr>
          <w:rFonts w:ascii="Times New Roman" w:eastAsia="Times New Roman" w:hAnsi="Times New Roman" w:cs="Times New Roman"/>
          <w:color w:val="222222"/>
          <w:sz w:val="24"/>
          <w:szCs w:val="24"/>
        </w:rPr>
        <w:t xml:space="preserve">The readings for each class date </w:t>
      </w:r>
      <w:r w:rsidR="0095367D">
        <w:rPr>
          <w:rFonts w:ascii="Times New Roman" w:eastAsia="Times New Roman" w:hAnsi="Times New Roman" w:cs="Times New Roman"/>
          <w:color w:val="222222"/>
          <w:sz w:val="24"/>
          <w:szCs w:val="24"/>
        </w:rPr>
        <w:t>will be announced in advance</w:t>
      </w:r>
      <w:r w:rsidR="004538DE">
        <w:rPr>
          <w:rFonts w:ascii="Times New Roman" w:eastAsia="Times New Roman" w:hAnsi="Times New Roman" w:cs="Times New Roman"/>
          <w:color w:val="222222"/>
          <w:sz w:val="24"/>
          <w:szCs w:val="24"/>
        </w:rPr>
        <w:t xml:space="preserve">. </w:t>
      </w:r>
      <w:r w:rsidR="00255E95">
        <w:rPr>
          <w:rFonts w:ascii="Times New Roman" w:eastAsia="Times New Roman" w:hAnsi="Times New Roman" w:cs="Times New Roman"/>
          <w:color w:val="222222"/>
          <w:sz w:val="24"/>
          <w:szCs w:val="24"/>
        </w:rPr>
        <w:t>Students are expected to do the readings before each class</w:t>
      </w:r>
      <w:r w:rsidR="00C21DE1">
        <w:rPr>
          <w:rFonts w:ascii="Times New Roman" w:eastAsia="Times New Roman" w:hAnsi="Times New Roman" w:cs="Times New Roman"/>
          <w:color w:val="222222"/>
          <w:sz w:val="24"/>
          <w:szCs w:val="24"/>
        </w:rPr>
        <w:t>.</w:t>
      </w:r>
      <w:r w:rsidR="007E2733">
        <w:rPr>
          <w:rFonts w:ascii="Times New Roman" w:eastAsia="Times New Roman" w:hAnsi="Times New Roman" w:cs="Times New Roman"/>
          <w:color w:val="222222"/>
          <w:sz w:val="24"/>
          <w:szCs w:val="24"/>
        </w:rPr>
        <w:t xml:space="preserve"> </w:t>
      </w:r>
      <w:r w:rsidR="00592587">
        <w:rPr>
          <w:rFonts w:ascii="Times New Roman" w:eastAsia="Times New Roman" w:hAnsi="Times New Roman" w:cs="Times New Roman"/>
          <w:color w:val="222222"/>
          <w:sz w:val="24"/>
          <w:szCs w:val="24"/>
        </w:rPr>
        <w:t xml:space="preserve">Class participation is strongly encouraged, either by offering questions or comments in class or by sending emails to the professor and TA. In cases where the course grade is on the borderline between letter grade categories, class participation will be used to determine the grade. </w:t>
      </w:r>
    </w:p>
    <w:p w:rsidR="00592587" w:rsidRDefault="00592587" w:rsidP="00D11705">
      <w:pPr>
        <w:shd w:val="clear" w:color="auto" w:fill="FFFFFF"/>
        <w:spacing w:after="0" w:line="240" w:lineRule="auto"/>
        <w:rPr>
          <w:rFonts w:ascii="Times New Roman" w:eastAsia="Times New Roman" w:hAnsi="Times New Roman" w:cs="Times New Roman"/>
          <w:color w:val="222222"/>
          <w:sz w:val="24"/>
          <w:szCs w:val="24"/>
        </w:rPr>
      </w:pPr>
    </w:p>
    <w:p w:rsidR="00B96B3A" w:rsidRDefault="00255E95" w:rsidP="00D1170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Students are expected to attend every class</w:t>
      </w:r>
      <w:r w:rsidR="00E772C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unless there is an excused absence granted by email </w:t>
      </w:r>
      <w:r w:rsidR="00E772CF">
        <w:rPr>
          <w:rFonts w:ascii="Times New Roman" w:eastAsia="Times New Roman" w:hAnsi="Times New Roman" w:cs="Times New Roman"/>
          <w:color w:val="222222"/>
          <w:sz w:val="24"/>
          <w:szCs w:val="24"/>
        </w:rPr>
        <w:t>from</w:t>
      </w:r>
      <w:r>
        <w:rPr>
          <w:rFonts w:ascii="Times New Roman" w:eastAsia="Times New Roman" w:hAnsi="Times New Roman" w:cs="Times New Roman"/>
          <w:color w:val="222222"/>
          <w:sz w:val="24"/>
          <w:szCs w:val="24"/>
        </w:rPr>
        <w:t xml:space="preserve"> the professor.</w:t>
      </w:r>
      <w:r w:rsidR="002F2747">
        <w:rPr>
          <w:rFonts w:ascii="Times New Roman" w:eastAsia="Times New Roman" w:hAnsi="Times New Roman" w:cs="Times New Roman"/>
          <w:color w:val="222222"/>
          <w:sz w:val="24"/>
          <w:szCs w:val="24"/>
        </w:rPr>
        <w:t xml:space="preserve"> </w:t>
      </w:r>
      <w:r w:rsidR="00B96B3A">
        <w:rPr>
          <w:rFonts w:ascii="Times New Roman" w:eastAsia="Times New Roman" w:hAnsi="Times New Roman" w:cs="Times New Roman"/>
          <w:color w:val="222222"/>
          <w:sz w:val="24"/>
          <w:szCs w:val="24"/>
        </w:rPr>
        <w:t>Attendance will make up 10 percent of the class grade.</w:t>
      </w:r>
    </w:p>
    <w:p w:rsidR="00B96B3A" w:rsidRDefault="00B96B3A" w:rsidP="00D11705">
      <w:pPr>
        <w:shd w:val="clear" w:color="auto" w:fill="FFFFFF"/>
        <w:spacing w:after="0" w:line="240" w:lineRule="auto"/>
        <w:rPr>
          <w:rFonts w:ascii="Times New Roman" w:eastAsia="Times New Roman" w:hAnsi="Times New Roman" w:cs="Times New Roman"/>
          <w:color w:val="222222"/>
          <w:sz w:val="24"/>
          <w:szCs w:val="24"/>
        </w:rPr>
      </w:pPr>
    </w:p>
    <w:p w:rsidR="00B96B3A" w:rsidRDefault="00B96B3A" w:rsidP="00D1170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Ninety percent of the </w:t>
      </w:r>
      <w:r w:rsidR="006776F6">
        <w:rPr>
          <w:rFonts w:ascii="Times New Roman" w:eastAsia="Times New Roman" w:hAnsi="Times New Roman" w:cs="Times New Roman"/>
          <w:color w:val="222222"/>
          <w:sz w:val="24"/>
          <w:szCs w:val="24"/>
        </w:rPr>
        <w:t>g</w:t>
      </w:r>
      <w:r w:rsidR="00255E95">
        <w:rPr>
          <w:rFonts w:ascii="Times New Roman" w:eastAsia="Times New Roman" w:hAnsi="Times New Roman" w:cs="Times New Roman"/>
          <w:color w:val="222222"/>
          <w:sz w:val="24"/>
          <w:szCs w:val="24"/>
        </w:rPr>
        <w:t xml:space="preserve">rade will be based on a </w:t>
      </w:r>
      <w:r w:rsidR="00913BCB">
        <w:rPr>
          <w:rFonts w:ascii="Times New Roman" w:eastAsia="Times New Roman" w:hAnsi="Times New Roman" w:cs="Times New Roman"/>
          <w:color w:val="222222"/>
          <w:sz w:val="24"/>
          <w:szCs w:val="24"/>
        </w:rPr>
        <w:t>take-home</w:t>
      </w:r>
      <w:r w:rsidR="00255E95">
        <w:rPr>
          <w:rFonts w:ascii="Times New Roman" w:eastAsia="Times New Roman" w:hAnsi="Times New Roman" w:cs="Times New Roman"/>
          <w:color w:val="222222"/>
          <w:sz w:val="24"/>
          <w:szCs w:val="24"/>
        </w:rPr>
        <w:t xml:space="preserve"> mid-term essay exam and a take-home</w:t>
      </w:r>
      <w:r w:rsidR="00913BCB">
        <w:rPr>
          <w:rFonts w:ascii="Times New Roman" w:eastAsia="Times New Roman" w:hAnsi="Times New Roman" w:cs="Times New Roman"/>
          <w:color w:val="222222"/>
          <w:sz w:val="24"/>
          <w:szCs w:val="24"/>
        </w:rPr>
        <w:t xml:space="preserve"> final essay exam (</w:t>
      </w:r>
      <w:r w:rsidR="00255E95">
        <w:rPr>
          <w:rFonts w:ascii="Times New Roman" w:eastAsia="Times New Roman" w:hAnsi="Times New Roman" w:cs="Times New Roman"/>
          <w:color w:val="222222"/>
          <w:sz w:val="24"/>
          <w:szCs w:val="24"/>
        </w:rPr>
        <w:t xml:space="preserve">each </w:t>
      </w:r>
      <w:r w:rsidR="00913BCB">
        <w:rPr>
          <w:rFonts w:ascii="Times New Roman" w:eastAsia="Times New Roman" w:hAnsi="Times New Roman" w:cs="Times New Roman"/>
          <w:color w:val="222222"/>
          <w:sz w:val="24"/>
          <w:szCs w:val="24"/>
        </w:rPr>
        <w:t>typically answering 5 questions in about 10 pages).</w:t>
      </w:r>
      <w:r w:rsidR="000F7BE5">
        <w:rPr>
          <w:rFonts w:ascii="Times New Roman" w:eastAsia="Times New Roman" w:hAnsi="Times New Roman" w:cs="Times New Roman"/>
          <w:color w:val="222222"/>
          <w:sz w:val="24"/>
          <w:szCs w:val="24"/>
        </w:rPr>
        <w:t xml:space="preserve"> </w:t>
      </w:r>
      <w:r w:rsidR="00500690">
        <w:rPr>
          <w:rFonts w:ascii="Times New Roman" w:eastAsia="Times New Roman" w:hAnsi="Times New Roman" w:cs="Times New Roman"/>
          <w:color w:val="222222"/>
          <w:sz w:val="24"/>
          <w:szCs w:val="24"/>
        </w:rPr>
        <w:t>You will have 5 days to complete each take-home</w:t>
      </w:r>
      <w:r w:rsidR="00213F5F">
        <w:rPr>
          <w:rFonts w:ascii="Times New Roman" w:eastAsia="Times New Roman" w:hAnsi="Times New Roman" w:cs="Times New Roman"/>
          <w:color w:val="222222"/>
          <w:sz w:val="24"/>
          <w:szCs w:val="24"/>
        </w:rPr>
        <w:t xml:space="preserve"> after it is distributed</w:t>
      </w:r>
      <w:r w:rsidR="00500690">
        <w:rPr>
          <w:rFonts w:ascii="Times New Roman" w:eastAsia="Times New Roman" w:hAnsi="Times New Roman" w:cs="Times New Roman"/>
          <w:color w:val="222222"/>
          <w:sz w:val="24"/>
          <w:szCs w:val="24"/>
        </w:rPr>
        <w:t xml:space="preserve">. </w:t>
      </w:r>
    </w:p>
    <w:p w:rsidR="00B96B3A" w:rsidRDefault="00B96B3A" w:rsidP="00D11705">
      <w:pPr>
        <w:shd w:val="clear" w:color="auto" w:fill="FFFFFF"/>
        <w:spacing w:after="0" w:line="240" w:lineRule="auto"/>
        <w:rPr>
          <w:rFonts w:ascii="Times New Roman" w:eastAsia="Times New Roman" w:hAnsi="Times New Roman" w:cs="Times New Roman"/>
          <w:color w:val="222222"/>
          <w:sz w:val="24"/>
          <w:szCs w:val="24"/>
        </w:rPr>
      </w:pPr>
    </w:p>
    <w:p w:rsidR="004F2E75" w:rsidRDefault="004F2E75" w:rsidP="00D11705">
      <w:pPr>
        <w:shd w:val="clear" w:color="auto" w:fill="FFFFFF"/>
        <w:spacing w:after="0" w:line="240" w:lineRule="auto"/>
        <w:rPr>
          <w:rFonts w:ascii="Times New Roman" w:eastAsia="Times New Roman" w:hAnsi="Times New Roman" w:cs="Times New Roman"/>
          <w:color w:val="222222"/>
          <w:sz w:val="24"/>
          <w:szCs w:val="24"/>
        </w:rPr>
      </w:pPr>
    </w:p>
    <w:p w:rsidR="004F2E75" w:rsidRPr="008C7765" w:rsidRDefault="004F2E75" w:rsidP="00D11705">
      <w:pPr>
        <w:shd w:val="clear" w:color="auto" w:fill="FFFFFF"/>
        <w:spacing w:after="0" w:line="240" w:lineRule="auto"/>
        <w:rPr>
          <w:rFonts w:ascii="Helvetica" w:hAnsi="Helvetica"/>
          <w:color w:val="3C4043"/>
          <w:sz w:val="20"/>
          <w:szCs w:val="20"/>
          <w:shd w:val="clear" w:color="auto" w:fill="FFFFFF"/>
        </w:rPr>
      </w:pPr>
      <w:r w:rsidRPr="00944DFE">
        <w:rPr>
          <w:rFonts w:ascii="Times New Roman" w:eastAsia="Times New Roman" w:hAnsi="Times New Roman" w:cs="Times New Roman"/>
          <w:b/>
          <w:color w:val="222222"/>
          <w:sz w:val="24"/>
          <w:szCs w:val="24"/>
        </w:rPr>
        <w:t>Office hours:</w:t>
      </w:r>
      <w:r>
        <w:rPr>
          <w:rFonts w:ascii="Times New Roman" w:eastAsia="Times New Roman" w:hAnsi="Times New Roman" w:cs="Times New Roman"/>
          <w:color w:val="222222"/>
          <w:sz w:val="24"/>
          <w:szCs w:val="24"/>
        </w:rPr>
        <w:t xml:space="preserve"> available by appointment. Contact me </w:t>
      </w:r>
      <w:hyperlink r:id="rId5" w:history="1">
        <w:r w:rsidR="00255E95" w:rsidRPr="000D389E">
          <w:rPr>
            <w:rStyle w:val="Hyperlink"/>
            <w:rFonts w:ascii="Times New Roman" w:eastAsia="Times New Roman" w:hAnsi="Times New Roman" w:cs="Times New Roman"/>
            <w:sz w:val="24"/>
            <w:szCs w:val="24"/>
          </w:rPr>
          <w:t>william.easterly@nyu.edu</w:t>
        </w:r>
      </w:hyperlink>
      <w:r w:rsidR="00944DFE">
        <w:rPr>
          <w:rFonts w:ascii="Times New Roman" w:eastAsia="Times New Roman" w:hAnsi="Times New Roman" w:cs="Times New Roman"/>
          <w:color w:val="222222"/>
          <w:sz w:val="24"/>
          <w:szCs w:val="24"/>
        </w:rPr>
        <w:t xml:space="preserve"> </w:t>
      </w:r>
      <w:r w:rsidR="00853FA7">
        <w:rPr>
          <w:rFonts w:ascii="Times New Roman" w:eastAsia="Times New Roman" w:hAnsi="Times New Roman" w:cs="Times New Roman"/>
          <w:color w:val="222222"/>
          <w:sz w:val="24"/>
          <w:szCs w:val="24"/>
        </w:rPr>
        <w:t>or TA</w:t>
      </w:r>
      <w:r w:rsidR="000F7BE5">
        <w:rPr>
          <w:rFonts w:ascii="Times New Roman" w:eastAsia="Times New Roman" w:hAnsi="Times New Roman" w:cs="Times New Roman"/>
          <w:color w:val="222222"/>
          <w:sz w:val="24"/>
          <w:szCs w:val="24"/>
        </w:rPr>
        <w:t xml:space="preserve"> Rhea Dhar</w:t>
      </w:r>
      <w:r w:rsidR="00615634">
        <w:rPr>
          <w:rFonts w:ascii="Times New Roman" w:eastAsia="Times New Roman" w:hAnsi="Times New Roman" w:cs="Times New Roman"/>
          <w:color w:val="222222"/>
          <w:sz w:val="24"/>
          <w:szCs w:val="24"/>
        </w:rPr>
        <w:t xml:space="preserve"> </w:t>
      </w:r>
      <w:hyperlink r:id="rId6" w:history="1">
        <w:r w:rsidR="0008310C" w:rsidRPr="00A46E57">
          <w:rPr>
            <w:rStyle w:val="Hyperlink"/>
            <w:rFonts w:ascii="Roboto" w:hAnsi="Roboto"/>
            <w:sz w:val="21"/>
            <w:szCs w:val="21"/>
            <w:shd w:val="clear" w:color="auto" w:fill="FFFFFF"/>
          </w:rPr>
          <w:t>rd3095@nyu.edu</w:t>
        </w:r>
      </w:hyperlink>
      <w:r w:rsidR="0008310C">
        <w:rPr>
          <w:rFonts w:ascii="Roboto" w:hAnsi="Roboto"/>
          <w:color w:val="555555"/>
          <w:sz w:val="21"/>
          <w:szCs w:val="21"/>
          <w:shd w:val="clear" w:color="auto" w:fill="FFFFFF"/>
        </w:rPr>
        <w:t xml:space="preserve"> </w:t>
      </w:r>
      <w:r w:rsidR="00944DFE">
        <w:rPr>
          <w:rFonts w:ascii="Times New Roman" w:eastAsia="Times New Roman" w:hAnsi="Times New Roman" w:cs="Times New Roman"/>
          <w:color w:val="222222"/>
          <w:sz w:val="24"/>
          <w:szCs w:val="24"/>
        </w:rPr>
        <w:t xml:space="preserve">for appointments or any other questions and issues you want to discuss. </w:t>
      </w:r>
    </w:p>
    <w:p w:rsidR="00D11705" w:rsidRDefault="00D11705"/>
    <w:p w:rsidR="00E32CB9" w:rsidRPr="00944DFE" w:rsidRDefault="00944DFE">
      <w:pPr>
        <w:rPr>
          <w:rFonts w:ascii="Times New Roman" w:hAnsi="Times New Roman" w:cs="Times New Roman"/>
          <w:b/>
          <w:sz w:val="24"/>
          <w:szCs w:val="24"/>
        </w:rPr>
      </w:pPr>
      <w:r>
        <w:rPr>
          <w:rFonts w:ascii="Times New Roman" w:hAnsi="Times New Roman" w:cs="Times New Roman"/>
          <w:b/>
          <w:sz w:val="24"/>
          <w:szCs w:val="24"/>
        </w:rPr>
        <w:t>Readings</w:t>
      </w:r>
      <w:r w:rsidR="00342F8A" w:rsidRPr="00944DFE">
        <w:rPr>
          <w:rFonts w:ascii="Times New Roman" w:hAnsi="Times New Roman" w:cs="Times New Roman"/>
          <w:b/>
          <w:sz w:val="24"/>
          <w:szCs w:val="24"/>
        </w:rPr>
        <w:t xml:space="preserve"> assigned:</w:t>
      </w:r>
    </w:p>
    <w:p w:rsidR="00944DFE" w:rsidRDefault="007E2733">
      <w:pPr>
        <w:rPr>
          <w:rFonts w:ascii="Times New Roman" w:hAnsi="Times New Roman" w:cs="Times New Roman"/>
          <w:sz w:val="24"/>
          <w:szCs w:val="24"/>
        </w:rPr>
      </w:pPr>
      <w:r>
        <w:rPr>
          <w:rFonts w:ascii="Times New Roman" w:hAnsi="Times New Roman" w:cs="Times New Roman"/>
          <w:sz w:val="24"/>
          <w:szCs w:val="24"/>
        </w:rPr>
        <w:t>T</w:t>
      </w:r>
      <w:r w:rsidR="00255E95">
        <w:rPr>
          <w:rFonts w:ascii="Times New Roman" w:hAnsi="Times New Roman" w:cs="Times New Roman"/>
          <w:sz w:val="24"/>
          <w:szCs w:val="24"/>
        </w:rPr>
        <w:t>he following books will be covered</w:t>
      </w:r>
      <w:r>
        <w:rPr>
          <w:rFonts w:ascii="Times New Roman" w:hAnsi="Times New Roman" w:cs="Times New Roman"/>
          <w:sz w:val="24"/>
          <w:szCs w:val="24"/>
        </w:rPr>
        <w:t xml:space="preserve"> for the public intellectual debate</w:t>
      </w:r>
      <w:r w:rsidR="00255E95">
        <w:rPr>
          <w:rFonts w:ascii="Times New Roman" w:hAnsi="Times New Roman" w:cs="Times New Roman"/>
          <w:sz w:val="24"/>
          <w:szCs w:val="24"/>
        </w:rPr>
        <w:t xml:space="preserve">, the first more fully and the </w:t>
      </w:r>
      <w:r w:rsidR="007F311F">
        <w:rPr>
          <w:rFonts w:ascii="Times New Roman" w:hAnsi="Times New Roman" w:cs="Times New Roman"/>
          <w:sz w:val="24"/>
          <w:szCs w:val="24"/>
        </w:rPr>
        <w:t>second</w:t>
      </w:r>
      <w:r w:rsidR="00255E95">
        <w:rPr>
          <w:rFonts w:ascii="Times New Roman" w:hAnsi="Times New Roman" w:cs="Times New Roman"/>
          <w:sz w:val="24"/>
          <w:szCs w:val="24"/>
        </w:rPr>
        <w:t xml:space="preserve"> </w:t>
      </w:r>
      <w:r w:rsidR="00701DB5">
        <w:rPr>
          <w:rFonts w:ascii="Times New Roman" w:hAnsi="Times New Roman" w:cs="Times New Roman"/>
          <w:sz w:val="24"/>
          <w:szCs w:val="24"/>
        </w:rPr>
        <w:t xml:space="preserve">for </w:t>
      </w:r>
      <w:r w:rsidR="00255E95">
        <w:rPr>
          <w:rFonts w:ascii="Times New Roman" w:hAnsi="Times New Roman" w:cs="Times New Roman"/>
          <w:sz w:val="24"/>
          <w:szCs w:val="24"/>
        </w:rPr>
        <w:t xml:space="preserve">only a </w:t>
      </w:r>
      <w:r>
        <w:rPr>
          <w:rFonts w:ascii="Times New Roman" w:hAnsi="Times New Roman" w:cs="Times New Roman"/>
          <w:sz w:val="24"/>
          <w:szCs w:val="24"/>
        </w:rPr>
        <w:t>couple of</w:t>
      </w:r>
      <w:r w:rsidR="00255E95">
        <w:rPr>
          <w:rFonts w:ascii="Times New Roman" w:hAnsi="Times New Roman" w:cs="Times New Roman"/>
          <w:sz w:val="24"/>
          <w:szCs w:val="24"/>
        </w:rPr>
        <w:t xml:space="preserve"> chapters.</w:t>
      </w:r>
      <w:r w:rsidR="00701DB5">
        <w:rPr>
          <w:rFonts w:ascii="Times New Roman" w:hAnsi="Times New Roman" w:cs="Times New Roman"/>
          <w:sz w:val="24"/>
          <w:szCs w:val="24"/>
        </w:rPr>
        <w:t xml:space="preserve"> Books are available at the bookstore or on Amazon or </w:t>
      </w:r>
      <w:r w:rsidR="00701DB5">
        <w:rPr>
          <w:rFonts w:ascii="Times New Roman" w:hAnsi="Times New Roman" w:cs="Times New Roman"/>
          <w:sz w:val="24"/>
          <w:szCs w:val="24"/>
        </w:rPr>
        <w:lastRenderedPageBreak/>
        <w:t>other websites. The articles below are available electronically through the NYU Home research portals.</w:t>
      </w:r>
    </w:p>
    <w:p w:rsidR="00255E95" w:rsidRDefault="00255E95" w:rsidP="00255E95">
      <w:pPr>
        <w:rPr>
          <w:rFonts w:ascii="Times New Roman" w:hAnsi="Times New Roman" w:cs="Times New Roman"/>
          <w:sz w:val="24"/>
          <w:szCs w:val="24"/>
        </w:rPr>
      </w:pPr>
      <w:r w:rsidRPr="00740F31">
        <w:rPr>
          <w:rFonts w:ascii="Times New Roman" w:hAnsi="Times New Roman" w:cs="Times New Roman"/>
          <w:sz w:val="24"/>
          <w:szCs w:val="24"/>
        </w:rPr>
        <w:t xml:space="preserve">William Easterly, </w:t>
      </w:r>
      <w:r w:rsidRPr="000C681F">
        <w:rPr>
          <w:rFonts w:ascii="Times New Roman" w:hAnsi="Times New Roman" w:cs="Times New Roman"/>
          <w:i/>
          <w:sz w:val="24"/>
          <w:szCs w:val="24"/>
        </w:rPr>
        <w:t>The Tyranny of Experts: Economists, Dictators, and the Forgotten Rights of the Poor</w:t>
      </w:r>
      <w:r w:rsidRPr="00740F31">
        <w:rPr>
          <w:rFonts w:ascii="Times New Roman" w:hAnsi="Times New Roman" w:cs="Times New Roman"/>
          <w:sz w:val="24"/>
          <w:szCs w:val="24"/>
        </w:rPr>
        <w:t xml:space="preserve"> (2014) </w:t>
      </w:r>
      <w:r w:rsidR="00701DB5">
        <w:rPr>
          <w:rFonts w:ascii="Times New Roman" w:hAnsi="Times New Roman" w:cs="Times New Roman"/>
          <w:sz w:val="24"/>
          <w:szCs w:val="24"/>
        </w:rPr>
        <w:t>(</w:t>
      </w:r>
      <w:r w:rsidRPr="00740F31">
        <w:rPr>
          <w:rFonts w:ascii="Times New Roman" w:hAnsi="Times New Roman" w:cs="Times New Roman"/>
          <w:sz w:val="24"/>
          <w:szCs w:val="24"/>
        </w:rPr>
        <w:t>“Tyranny”</w:t>
      </w:r>
      <w:r>
        <w:rPr>
          <w:rFonts w:ascii="Times New Roman" w:hAnsi="Times New Roman" w:cs="Times New Roman"/>
          <w:sz w:val="24"/>
          <w:szCs w:val="24"/>
        </w:rPr>
        <w:t xml:space="preserve"> in the syllabus below</w:t>
      </w:r>
      <w:r w:rsidR="00701DB5">
        <w:rPr>
          <w:rFonts w:ascii="Times New Roman" w:hAnsi="Times New Roman" w:cs="Times New Roman"/>
          <w:sz w:val="24"/>
          <w:szCs w:val="24"/>
        </w:rPr>
        <w:t>)</w:t>
      </w:r>
    </w:p>
    <w:p w:rsidR="00342F8A" w:rsidRDefault="00342F8A">
      <w:pPr>
        <w:rPr>
          <w:rFonts w:ascii="Times New Roman" w:hAnsi="Times New Roman" w:cs="Times New Roman"/>
          <w:i/>
          <w:sz w:val="24"/>
          <w:szCs w:val="24"/>
        </w:rPr>
      </w:pPr>
      <w:r w:rsidRPr="00740F31">
        <w:rPr>
          <w:rFonts w:ascii="Times New Roman" w:hAnsi="Times New Roman" w:cs="Times New Roman"/>
          <w:sz w:val="24"/>
          <w:szCs w:val="24"/>
        </w:rPr>
        <w:t xml:space="preserve">Jeffrey Sachs, </w:t>
      </w:r>
      <w:r w:rsidRPr="001F1465">
        <w:rPr>
          <w:rFonts w:ascii="Times New Roman" w:hAnsi="Times New Roman" w:cs="Times New Roman"/>
          <w:i/>
          <w:sz w:val="24"/>
          <w:szCs w:val="24"/>
        </w:rPr>
        <w:t>The End of Poverty</w:t>
      </w:r>
      <w:r w:rsidR="001F1465" w:rsidRPr="001F1465">
        <w:rPr>
          <w:rFonts w:ascii="Times New Roman" w:hAnsi="Times New Roman" w:cs="Times New Roman"/>
          <w:i/>
          <w:sz w:val="24"/>
          <w:szCs w:val="24"/>
        </w:rPr>
        <w:t>: Economic Possibilities for Our Time</w:t>
      </w:r>
    </w:p>
    <w:p w:rsidR="00D409C8" w:rsidRPr="00D409C8" w:rsidRDefault="00D409C8">
      <w:pPr>
        <w:rPr>
          <w:rFonts w:ascii="Times New Roman" w:hAnsi="Times New Roman" w:cs="Times New Roman"/>
          <w:sz w:val="24"/>
          <w:szCs w:val="24"/>
        </w:rPr>
      </w:pPr>
      <w:r>
        <w:rPr>
          <w:rFonts w:ascii="Times New Roman" w:hAnsi="Times New Roman" w:cs="Times New Roman"/>
          <w:sz w:val="24"/>
          <w:szCs w:val="24"/>
        </w:rPr>
        <w:tab/>
        <w:t>First class: Intro to themes (no readings)</w:t>
      </w:r>
      <w:r w:rsidR="008C7765">
        <w:rPr>
          <w:rFonts w:ascii="Times New Roman" w:hAnsi="Times New Roman" w:cs="Times New Roman"/>
          <w:sz w:val="24"/>
          <w:szCs w:val="24"/>
        </w:rPr>
        <w:t xml:space="preserve"> </w:t>
      </w:r>
    </w:p>
    <w:p w:rsidR="005630AC" w:rsidRPr="005630AC" w:rsidRDefault="005630AC" w:rsidP="005630AC">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5630AC">
        <w:rPr>
          <w:rFonts w:ascii="Times New Roman" w:hAnsi="Times New Roman" w:cs="Times New Roman"/>
          <w:b/>
          <w:sz w:val="24"/>
          <w:szCs w:val="24"/>
        </w:rPr>
        <w:t xml:space="preserve">Aid and </w:t>
      </w:r>
      <w:r w:rsidR="00D41F54">
        <w:rPr>
          <w:rFonts w:ascii="Times New Roman" w:hAnsi="Times New Roman" w:cs="Times New Roman"/>
          <w:b/>
          <w:sz w:val="24"/>
          <w:szCs w:val="24"/>
        </w:rPr>
        <w:t>Development</w:t>
      </w:r>
      <w:r w:rsidRPr="005630AC">
        <w:rPr>
          <w:rFonts w:ascii="Times New Roman" w:hAnsi="Times New Roman" w:cs="Times New Roman"/>
          <w:b/>
          <w:sz w:val="24"/>
          <w:szCs w:val="24"/>
        </w:rPr>
        <w:t xml:space="preserve"> in Africa</w:t>
      </w:r>
    </w:p>
    <w:p w:rsidR="005630AC" w:rsidRPr="005630AC" w:rsidRDefault="005630AC" w:rsidP="005630AC">
      <w:pPr>
        <w:pStyle w:val="ListParagraph"/>
        <w:autoSpaceDE w:val="0"/>
        <w:autoSpaceDN w:val="0"/>
        <w:adjustRightInd w:val="0"/>
        <w:spacing w:after="0" w:line="240" w:lineRule="auto"/>
        <w:rPr>
          <w:rFonts w:ascii="Times New Roman" w:hAnsi="Times New Roman" w:cs="Times New Roman"/>
          <w:sz w:val="24"/>
          <w:szCs w:val="24"/>
        </w:rPr>
      </w:pPr>
    </w:p>
    <w:p w:rsidR="00B414FD" w:rsidRPr="00B414FD" w:rsidRDefault="00B414FD" w:rsidP="005630AC">
      <w:pPr>
        <w:pStyle w:val="ListParagraph"/>
        <w:rPr>
          <w:rFonts w:ascii="Times New Roman" w:hAnsi="Times New Roman" w:cs="Times New Roman"/>
          <w:b/>
        </w:rPr>
      </w:pPr>
    </w:p>
    <w:p w:rsidR="00B414FD" w:rsidRDefault="00B414FD" w:rsidP="005630AC">
      <w:pPr>
        <w:pStyle w:val="ListParagraph"/>
        <w:rPr>
          <w:rFonts w:ascii="Times New Roman" w:hAnsi="Times New Roman" w:cs="Times New Roman"/>
        </w:rPr>
      </w:pPr>
    </w:p>
    <w:p w:rsidR="005630AC" w:rsidRDefault="005630AC" w:rsidP="005630AC">
      <w:pPr>
        <w:pStyle w:val="ListParagraph"/>
        <w:rPr>
          <w:rFonts w:ascii="Times New Roman" w:hAnsi="Times New Roman" w:cs="Times New Roman"/>
        </w:rPr>
      </w:pPr>
      <w:r w:rsidRPr="00653F05">
        <w:rPr>
          <w:rFonts w:ascii="Times New Roman" w:hAnsi="Times New Roman" w:cs="Times New Roman"/>
        </w:rPr>
        <w:t xml:space="preserve">Sachs, Jeffrey </w:t>
      </w:r>
      <w:proofErr w:type="gramStart"/>
      <w:r w:rsidRPr="00653F05">
        <w:rPr>
          <w:rFonts w:ascii="Times New Roman" w:hAnsi="Times New Roman" w:cs="Times New Roman"/>
        </w:rPr>
        <w:t>D..</w:t>
      </w:r>
      <w:proofErr w:type="gramEnd"/>
      <w:r w:rsidRPr="00653F05">
        <w:rPr>
          <w:rFonts w:ascii="Times New Roman" w:hAnsi="Times New Roman" w:cs="Times New Roman"/>
        </w:rPr>
        <w:t xml:space="preserve"> The End of Poverty: Economic Possibilities for Our Time. Penguin Publishing Group. Kindle Edition.</w:t>
      </w:r>
      <w:r>
        <w:rPr>
          <w:rFonts w:ascii="Times New Roman" w:hAnsi="Times New Roman" w:cs="Times New Roman"/>
        </w:rPr>
        <w:t xml:space="preserve"> </w:t>
      </w:r>
    </w:p>
    <w:p w:rsidR="005630AC" w:rsidRDefault="005630AC" w:rsidP="005630AC">
      <w:pPr>
        <w:pStyle w:val="ListParagraph"/>
        <w:ind w:firstLine="720"/>
        <w:rPr>
          <w:rFonts w:ascii="Times New Roman" w:hAnsi="Times New Roman" w:cs="Times New Roman"/>
        </w:rPr>
      </w:pPr>
      <w:r>
        <w:rPr>
          <w:rFonts w:ascii="Times New Roman" w:hAnsi="Times New Roman" w:cs="Times New Roman"/>
        </w:rPr>
        <w:t xml:space="preserve">Chapter </w:t>
      </w:r>
      <w:r w:rsidRPr="00653F05">
        <w:rPr>
          <w:rFonts w:ascii="Times New Roman" w:hAnsi="Times New Roman" w:cs="Times New Roman"/>
        </w:rPr>
        <w:t>Three WHY SOME COUNTRIES FAIL TO THRIVE</w:t>
      </w:r>
      <w:r>
        <w:rPr>
          <w:rFonts w:ascii="Times New Roman" w:hAnsi="Times New Roman" w:cs="Times New Roman"/>
        </w:rPr>
        <w:t xml:space="preserve"> </w:t>
      </w:r>
    </w:p>
    <w:p w:rsidR="005630AC" w:rsidRPr="00653F05" w:rsidRDefault="005630AC" w:rsidP="005630AC">
      <w:pPr>
        <w:pStyle w:val="ListParagraph"/>
        <w:ind w:firstLine="720"/>
        <w:rPr>
          <w:rFonts w:ascii="Times New Roman" w:hAnsi="Times New Roman" w:cs="Times New Roman"/>
        </w:rPr>
      </w:pPr>
      <w:r>
        <w:rPr>
          <w:rFonts w:ascii="Times New Roman" w:hAnsi="Times New Roman" w:cs="Times New Roman"/>
        </w:rPr>
        <w:t xml:space="preserve">Chapter </w:t>
      </w:r>
      <w:r w:rsidRPr="00653F05">
        <w:rPr>
          <w:rFonts w:ascii="Times New Roman" w:hAnsi="Times New Roman" w:cs="Times New Roman"/>
        </w:rPr>
        <w:t>Thirteen MAKING THE INVESTMENTS NEEDED TO END POVERTY</w:t>
      </w:r>
    </w:p>
    <w:p w:rsidR="005630AC" w:rsidRPr="00653F05" w:rsidRDefault="005630AC" w:rsidP="005630AC">
      <w:pPr>
        <w:pStyle w:val="ListParagraph"/>
        <w:rPr>
          <w:rFonts w:ascii="Times New Roman" w:hAnsi="Times New Roman" w:cs="Times New Roman"/>
        </w:rPr>
      </w:pPr>
    </w:p>
    <w:p w:rsidR="00B414FD" w:rsidRDefault="00B414FD" w:rsidP="005630AC">
      <w:pPr>
        <w:pStyle w:val="ListParagraph"/>
        <w:rPr>
          <w:rFonts w:ascii="Times New Roman" w:hAnsi="Times New Roman" w:cs="Times New Roman"/>
        </w:rPr>
      </w:pPr>
    </w:p>
    <w:p w:rsidR="005630AC" w:rsidRDefault="005630AC" w:rsidP="005630AC">
      <w:pPr>
        <w:pStyle w:val="ListParagraph"/>
        <w:rPr>
          <w:rFonts w:ascii="Times New Roman" w:hAnsi="Times New Roman" w:cs="Times New Roman"/>
        </w:rPr>
      </w:pPr>
      <w:proofErr w:type="spellStart"/>
      <w:r w:rsidRPr="00D409C8">
        <w:rPr>
          <w:rFonts w:ascii="Times New Roman" w:hAnsi="Times New Roman" w:cs="Times New Roman"/>
        </w:rPr>
        <w:t>Kraay</w:t>
      </w:r>
      <w:proofErr w:type="spellEnd"/>
      <w:r w:rsidRPr="00D409C8">
        <w:rPr>
          <w:rFonts w:ascii="Times New Roman" w:hAnsi="Times New Roman" w:cs="Times New Roman"/>
        </w:rPr>
        <w:t xml:space="preserve">, </w:t>
      </w:r>
      <w:proofErr w:type="spellStart"/>
      <w:r w:rsidRPr="00D409C8">
        <w:rPr>
          <w:rFonts w:ascii="Times New Roman" w:hAnsi="Times New Roman" w:cs="Times New Roman"/>
        </w:rPr>
        <w:t>Aart</w:t>
      </w:r>
      <w:proofErr w:type="spellEnd"/>
      <w:r w:rsidRPr="00D409C8">
        <w:rPr>
          <w:rFonts w:ascii="Times New Roman" w:hAnsi="Times New Roman" w:cs="Times New Roman"/>
        </w:rPr>
        <w:t>, and David McKenzie. 2014. "</w:t>
      </w:r>
      <w:hyperlink r:id="rId7" w:history="1">
        <w:r w:rsidRPr="00D409C8">
          <w:rPr>
            <w:rFonts w:ascii="Times New Roman" w:hAnsi="Times New Roman" w:cs="Times New Roman"/>
          </w:rPr>
          <w:t>Do Poverty Traps Exist? Assessing the Evidence</w:t>
        </w:r>
      </w:hyperlink>
      <w:r w:rsidRPr="00D409C8">
        <w:rPr>
          <w:rFonts w:ascii="Times New Roman" w:hAnsi="Times New Roman" w:cs="Times New Roman"/>
        </w:rPr>
        <w:t>." </w:t>
      </w:r>
      <w:r w:rsidRPr="00831EDB">
        <w:rPr>
          <w:rFonts w:ascii="Times New Roman" w:hAnsi="Times New Roman" w:cs="Times New Roman"/>
          <w:i/>
        </w:rPr>
        <w:t>Journal of Economic Perspectives</w:t>
      </w:r>
      <w:r w:rsidRPr="00D409C8">
        <w:rPr>
          <w:rFonts w:ascii="Times New Roman" w:hAnsi="Times New Roman" w:cs="Times New Roman"/>
        </w:rPr>
        <w:t>, 28(3): 127-48.</w:t>
      </w:r>
    </w:p>
    <w:p w:rsidR="00B414FD" w:rsidRDefault="00B414FD" w:rsidP="005630AC">
      <w:pPr>
        <w:pStyle w:val="ListParagraph"/>
        <w:rPr>
          <w:rFonts w:ascii="Times New Roman" w:hAnsi="Times New Roman" w:cs="Times New Roman"/>
        </w:rPr>
      </w:pPr>
    </w:p>
    <w:p w:rsidR="005630AC" w:rsidRPr="00D409C8" w:rsidRDefault="005630AC" w:rsidP="005630AC">
      <w:pPr>
        <w:pStyle w:val="ListParagraph"/>
        <w:rPr>
          <w:rFonts w:ascii="Times New Roman" w:hAnsi="Times New Roman" w:cs="Times New Roman"/>
        </w:rPr>
      </w:pPr>
    </w:p>
    <w:p w:rsidR="005630AC" w:rsidRDefault="005630AC" w:rsidP="005630AC">
      <w:pPr>
        <w:pStyle w:val="ListParagraph"/>
        <w:rPr>
          <w:rFonts w:ascii="Times New Roman" w:hAnsi="Times New Roman" w:cs="Times New Roman"/>
        </w:rPr>
      </w:pPr>
      <w:r w:rsidRPr="00B26D66">
        <w:rPr>
          <w:rFonts w:ascii="Times New Roman" w:hAnsi="Times New Roman" w:cs="Times New Roman"/>
        </w:rPr>
        <w:t xml:space="preserve">S. </w:t>
      </w:r>
      <w:proofErr w:type="spellStart"/>
      <w:r w:rsidRPr="00B26D66">
        <w:rPr>
          <w:rFonts w:ascii="Times New Roman" w:hAnsi="Times New Roman" w:cs="Times New Roman"/>
        </w:rPr>
        <w:t>Galiani</w:t>
      </w:r>
      <w:proofErr w:type="spellEnd"/>
      <w:r w:rsidRPr="00B26D66">
        <w:rPr>
          <w:rFonts w:ascii="Times New Roman" w:hAnsi="Times New Roman" w:cs="Times New Roman"/>
        </w:rPr>
        <w:t xml:space="preserve">, S. Knack, C. Xu and B. Zou “The effect of aid on growth: Evidence from a quasi-experiment. </w:t>
      </w:r>
      <w:r w:rsidRPr="00831EDB">
        <w:rPr>
          <w:rFonts w:ascii="Times New Roman" w:hAnsi="Times New Roman" w:cs="Times New Roman"/>
          <w:i/>
        </w:rPr>
        <w:t>Journal of Economic Growth</w:t>
      </w:r>
      <w:r w:rsidRPr="00B26D66">
        <w:rPr>
          <w:rFonts w:ascii="Times New Roman" w:hAnsi="Times New Roman" w:cs="Times New Roman"/>
        </w:rPr>
        <w:t>,</w:t>
      </w:r>
      <w:r>
        <w:rPr>
          <w:rFonts w:ascii="Times New Roman" w:hAnsi="Times New Roman" w:cs="Times New Roman"/>
        </w:rPr>
        <w:t xml:space="preserve"> Volume 22, Issue 1,</w:t>
      </w:r>
      <w:r w:rsidRPr="00B26D66">
        <w:rPr>
          <w:rFonts w:ascii="Times New Roman" w:hAnsi="Times New Roman" w:cs="Times New Roman"/>
        </w:rPr>
        <w:t xml:space="preserve"> </w:t>
      </w:r>
      <w:r>
        <w:rPr>
          <w:rFonts w:ascii="Times New Roman" w:hAnsi="Times New Roman" w:cs="Times New Roman"/>
        </w:rPr>
        <w:t xml:space="preserve">March </w:t>
      </w:r>
      <w:r w:rsidRPr="00B26D66">
        <w:rPr>
          <w:rFonts w:ascii="Times New Roman" w:hAnsi="Times New Roman" w:cs="Times New Roman"/>
        </w:rPr>
        <w:t>2017</w:t>
      </w:r>
      <w:r>
        <w:rPr>
          <w:rFonts w:ascii="Times New Roman" w:hAnsi="Times New Roman" w:cs="Times New Roman"/>
        </w:rPr>
        <w:t>, pp. 1-33.</w:t>
      </w:r>
    </w:p>
    <w:p w:rsidR="005630AC" w:rsidRDefault="005630AC" w:rsidP="005630AC">
      <w:pPr>
        <w:pStyle w:val="ListParagraph"/>
        <w:rPr>
          <w:rFonts w:ascii="Times New Roman" w:hAnsi="Times New Roman" w:cs="Times New Roman"/>
        </w:rPr>
      </w:pPr>
    </w:p>
    <w:p w:rsidR="00B414FD" w:rsidRDefault="00B414FD" w:rsidP="005630AC">
      <w:pPr>
        <w:pStyle w:val="ListParagraph"/>
        <w:rPr>
          <w:rFonts w:ascii="Times New Roman" w:hAnsi="Times New Roman" w:cs="Times New Roman"/>
        </w:rPr>
      </w:pPr>
    </w:p>
    <w:p w:rsidR="005630AC" w:rsidRPr="00AB4F9A" w:rsidRDefault="005630AC" w:rsidP="005630AC">
      <w:pPr>
        <w:pStyle w:val="ListParagraph"/>
        <w:rPr>
          <w:rFonts w:ascii="Times New Roman" w:hAnsi="Times New Roman" w:cs="Times New Roman"/>
        </w:rPr>
      </w:pPr>
      <w:r w:rsidRPr="00AB4F9A">
        <w:rPr>
          <w:rFonts w:ascii="Times New Roman" w:hAnsi="Times New Roman" w:cs="Times New Roman"/>
        </w:rPr>
        <w:t xml:space="preserve">Nunn N, Qian N., </w:t>
      </w:r>
      <w:hyperlink r:id="rId8" w:history="1">
        <w:r w:rsidRPr="00AB4F9A">
          <w:rPr>
            <w:rFonts w:ascii="Times New Roman" w:hAnsi="Times New Roman" w:cs="Times New Roman" w:hint="eastAsia"/>
          </w:rPr>
          <w:t>U.S. Food Aid and Civil Conflict</w:t>
        </w:r>
        <w:r w:rsidRPr="00AB4F9A">
          <w:rPr>
            <w:rFonts w:ascii="Times New Roman" w:hAnsi="Times New Roman" w:cs="Times New Roman"/>
          </w:rPr>
          <w:t xml:space="preserve">, </w:t>
        </w:r>
      </w:hyperlink>
      <w:r w:rsidRPr="00AB4F9A">
        <w:rPr>
          <w:rFonts w:ascii="Times New Roman" w:hAnsi="Times New Roman" w:cs="Times New Roman"/>
        </w:rPr>
        <w:t xml:space="preserve"> American Economic Review. 2014;104(6):1630-1666.</w:t>
      </w:r>
    </w:p>
    <w:p w:rsidR="005630AC" w:rsidRPr="00B26D66" w:rsidRDefault="005630AC" w:rsidP="005630AC">
      <w:pPr>
        <w:pStyle w:val="ListParagraph"/>
        <w:rPr>
          <w:rFonts w:ascii="Times New Roman" w:hAnsi="Times New Roman" w:cs="Times New Roman"/>
        </w:rPr>
      </w:pPr>
    </w:p>
    <w:p w:rsidR="005630AC" w:rsidRDefault="005630AC" w:rsidP="005630AC">
      <w:pPr>
        <w:pStyle w:val="ListParagraph"/>
        <w:rPr>
          <w:rFonts w:ascii="Times New Roman" w:hAnsi="Times New Roman" w:cs="Times New Roman"/>
        </w:rPr>
      </w:pPr>
    </w:p>
    <w:p w:rsidR="005630AC" w:rsidRPr="00D41F54" w:rsidRDefault="00D41F54" w:rsidP="00D41F54">
      <w:pPr>
        <w:pStyle w:val="ListParagraph"/>
        <w:numPr>
          <w:ilvl w:val="0"/>
          <w:numId w:val="1"/>
        </w:numPr>
        <w:rPr>
          <w:rFonts w:ascii="Times New Roman" w:hAnsi="Times New Roman" w:cs="Times New Roman"/>
          <w:b/>
        </w:rPr>
      </w:pPr>
      <w:r>
        <w:rPr>
          <w:rFonts w:ascii="Times New Roman" w:hAnsi="Times New Roman" w:cs="Times New Roman"/>
          <w:b/>
        </w:rPr>
        <w:t>Aid</w:t>
      </w:r>
      <w:r w:rsidR="005630AC" w:rsidRPr="00D41F54">
        <w:rPr>
          <w:rFonts w:ascii="Times New Roman" w:hAnsi="Times New Roman" w:cs="Times New Roman"/>
          <w:b/>
        </w:rPr>
        <w:t xml:space="preserve"> </w:t>
      </w:r>
      <w:r>
        <w:rPr>
          <w:rFonts w:ascii="Times New Roman" w:hAnsi="Times New Roman" w:cs="Times New Roman"/>
          <w:b/>
        </w:rPr>
        <w:t>projects</w:t>
      </w:r>
      <w:r w:rsidR="005630AC" w:rsidRPr="00D41F54">
        <w:rPr>
          <w:rFonts w:ascii="Times New Roman" w:hAnsi="Times New Roman" w:cs="Times New Roman"/>
          <w:b/>
        </w:rPr>
        <w:t xml:space="preserve"> and randomized controlled trials</w:t>
      </w:r>
    </w:p>
    <w:p w:rsidR="00073CBF" w:rsidRDefault="00D41F54" w:rsidP="005630AC">
      <w:pPr>
        <w:ind w:left="1440" w:hanging="720"/>
        <w:rPr>
          <w:rFonts w:ascii="Times New Roman" w:hAnsi="Times New Roman" w:cs="Times New Roman"/>
        </w:rPr>
      </w:pPr>
      <w:r w:rsidRPr="00D41F54">
        <w:rPr>
          <w:rFonts w:ascii="Times New Roman" w:hAnsi="Times New Roman" w:cs="Times New Roman"/>
        </w:rPr>
        <w:t xml:space="preserve">Thomas </w:t>
      </w:r>
      <w:proofErr w:type="spellStart"/>
      <w:r w:rsidRPr="00D41F54">
        <w:rPr>
          <w:rFonts w:ascii="Times New Roman" w:hAnsi="Times New Roman" w:cs="Times New Roman"/>
        </w:rPr>
        <w:t>Bossuroy</w:t>
      </w:r>
      <w:proofErr w:type="spellEnd"/>
      <w:r w:rsidRPr="00D41F54">
        <w:rPr>
          <w:rFonts w:ascii="Times New Roman" w:hAnsi="Times New Roman" w:cs="Times New Roman"/>
        </w:rPr>
        <w:t xml:space="preserve">, Markus Goldstein, Dean </w:t>
      </w:r>
      <w:proofErr w:type="spellStart"/>
      <w:r w:rsidRPr="00D41F54">
        <w:rPr>
          <w:rFonts w:ascii="Times New Roman" w:hAnsi="Times New Roman" w:cs="Times New Roman"/>
        </w:rPr>
        <w:t>Karlan</w:t>
      </w:r>
      <w:proofErr w:type="spellEnd"/>
      <w:r w:rsidRPr="00D41F54">
        <w:rPr>
          <w:rFonts w:ascii="Times New Roman" w:hAnsi="Times New Roman" w:cs="Times New Roman"/>
        </w:rPr>
        <w:t xml:space="preserve">, </w:t>
      </w:r>
      <w:proofErr w:type="spellStart"/>
      <w:r w:rsidRPr="00D41F54">
        <w:rPr>
          <w:rFonts w:ascii="Times New Roman" w:hAnsi="Times New Roman" w:cs="Times New Roman"/>
        </w:rPr>
        <w:t>Harounan</w:t>
      </w:r>
      <w:proofErr w:type="spellEnd"/>
      <w:r w:rsidRPr="00D41F54">
        <w:rPr>
          <w:rFonts w:ascii="Times New Roman" w:hAnsi="Times New Roman" w:cs="Times New Roman"/>
        </w:rPr>
        <w:t xml:space="preserve"> </w:t>
      </w:r>
      <w:proofErr w:type="spellStart"/>
      <w:r w:rsidRPr="00D41F54">
        <w:rPr>
          <w:rFonts w:ascii="Times New Roman" w:hAnsi="Times New Roman" w:cs="Times New Roman"/>
        </w:rPr>
        <w:t>Kazianga</w:t>
      </w:r>
      <w:proofErr w:type="spellEnd"/>
      <w:r w:rsidRPr="00D41F54">
        <w:rPr>
          <w:rFonts w:ascii="Times New Roman" w:hAnsi="Times New Roman" w:cs="Times New Roman"/>
        </w:rPr>
        <w:t xml:space="preserve">, William </w:t>
      </w:r>
      <w:proofErr w:type="spellStart"/>
      <w:r w:rsidRPr="00D41F54">
        <w:rPr>
          <w:rFonts w:ascii="Times New Roman" w:hAnsi="Times New Roman" w:cs="Times New Roman"/>
        </w:rPr>
        <w:t>Parienté</w:t>
      </w:r>
      <w:proofErr w:type="spellEnd"/>
      <w:r w:rsidRPr="00D41F54">
        <w:rPr>
          <w:rFonts w:ascii="Times New Roman" w:hAnsi="Times New Roman" w:cs="Times New Roman"/>
        </w:rPr>
        <w:t xml:space="preserve">, Patrick </w:t>
      </w:r>
      <w:proofErr w:type="spellStart"/>
      <w:r w:rsidRPr="00D41F54">
        <w:rPr>
          <w:rFonts w:ascii="Times New Roman" w:hAnsi="Times New Roman" w:cs="Times New Roman"/>
        </w:rPr>
        <w:t>Premand</w:t>
      </w:r>
      <w:proofErr w:type="spellEnd"/>
      <w:r w:rsidRPr="00D41F54">
        <w:rPr>
          <w:rFonts w:ascii="Times New Roman" w:hAnsi="Times New Roman" w:cs="Times New Roman"/>
        </w:rPr>
        <w:t xml:space="preserve">, Catherine Thomas, Christopher </w:t>
      </w:r>
      <w:proofErr w:type="spellStart"/>
      <w:r w:rsidRPr="00D41F54">
        <w:rPr>
          <w:rFonts w:ascii="Times New Roman" w:hAnsi="Times New Roman" w:cs="Times New Roman"/>
        </w:rPr>
        <w:t>Udry</w:t>
      </w:r>
      <w:proofErr w:type="spellEnd"/>
      <w:r w:rsidRPr="00D41F54">
        <w:rPr>
          <w:rFonts w:ascii="Times New Roman" w:hAnsi="Times New Roman" w:cs="Times New Roman"/>
        </w:rPr>
        <w:t>, Julia Vaillant, Kelsey Wright, Pathways out of Extreme Poverty: Tackling Psychosocial and Capital Constraints with a Multi-faceted Social Protection Program in Niger, March 2021</w:t>
      </w:r>
    </w:p>
    <w:p w:rsidR="004161D5" w:rsidRDefault="004161D5" w:rsidP="005630AC">
      <w:pPr>
        <w:ind w:left="1440" w:hanging="720"/>
        <w:rPr>
          <w:rFonts w:ascii="Times New Roman" w:hAnsi="Times New Roman" w:cs="Times New Roman"/>
        </w:rPr>
      </w:pPr>
      <w:proofErr w:type="spellStart"/>
      <w:r w:rsidRPr="004161D5">
        <w:rPr>
          <w:rFonts w:ascii="Times New Roman" w:hAnsi="Times New Roman" w:cs="Times New Roman"/>
        </w:rPr>
        <w:t>Duflo</w:t>
      </w:r>
      <w:proofErr w:type="spellEnd"/>
      <w:r w:rsidRPr="004161D5">
        <w:rPr>
          <w:rFonts w:ascii="Times New Roman" w:hAnsi="Times New Roman" w:cs="Times New Roman"/>
        </w:rPr>
        <w:t xml:space="preserve">, Esther, Pascaline </w:t>
      </w:r>
      <w:proofErr w:type="spellStart"/>
      <w:r w:rsidRPr="004161D5">
        <w:rPr>
          <w:rFonts w:ascii="Times New Roman" w:hAnsi="Times New Roman" w:cs="Times New Roman"/>
        </w:rPr>
        <w:t>Dupas</w:t>
      </w:r>
      <w:proofErr w:type="spellEnd"/>
      <w:r w:rsidRPr="004161D5">
        <w:rPr>
          <w:rFonts w:ascii="Times New Roman" w:hAnsi="Times New Roman" w:cs="Times New Roman"/>
        </w:rPr>
        <w:t xml:space="preserve"> and Michael Kremer The Impact of Free Secondary Education: Experimental Evidence from Ghana, Working paper, June 2021 </w:t>
      </w:r>
      <w:hyperlink r:id="rId9" w:history="1">
        <w:r w:rsidRPr="00325BBF">
          <w:rPr>
            <w:rStyle w:val="Hyperlink"/>
            <w:rFonts w:ascii="Times New Roman" w:hAnsi="Times New Roman" w:cs="Times New Roman"/>
          </w:rPr>
          <w:t>https://economics.mit.edu/files/16094</w:t>
        </w:r>
      </w:hyperlink>
    </w:p>
    <w:p w:rsidR="000319DD" w:rsidRDefault="000319DD" w:rsidP="005630AC">
      <w:pPr>
        <w:ind w:left="1440" w:hanging="720"/>
        <w:rPr>
          <w:rFonts w:ascii="Times New Roman" w:hAnsi="Times New Roman" w:cs="Times New Roman"/>
        </w:rPr>
      </w:pPr>
    </w:p>
    <w:p w:rsidR="005630AC" w:rsidRPr="00C21DE1" w:rsidRDefault="005630AC" w:rsidP="005630AC">
      <w:pPr>
        <w:ind w:left="1440" w:hanging="720"/>
        <w:rPr>
          <w:rFonts w:ascii="Times New Roman" w:hAnsi="Times New Roman" w:cs="Times New Roman"/>
        </w:rPr>
      </w:pPr>
      <w:proofErr w:type="spellStart"/>
      <w:r>
        <w:rPr>
          <w:rFonts w:ascii="Times New Roman" w:hAnsi="Times New Roman" w:cs="Times New Roman"/>
        </w:rPr>
        <w:lastRenderedPageBreak/>
        <w:t>D</w:t>
      </w:r>
      <w:r w:rsidRPr="00C21DE1">
        <w:rPr>
          <w:rFonts w:ascii="Times New Roman" w:hAnsi="Times New Roman" w:cs="Times New Roman"/>
        </w:rPr>
        <w:t>uflo</w:t>
      </w:r>
      <w:proofErr w:type="spellEnd"/>
      <w:r w:rsidRPr="00C21DE1">
        <w:rPr>
          <w:rFonts w:ascii="Times New Roman" w:hAnsi="Times New Roman" w:cs="Times New Roman"/>
        </w:rPr>
        <w:t>, Esther. 2020. "Field Experiments and the Practice of Policy." American Economic Review, 110 (7): 1952-73. (Nobel Prize Lecture)</w:t>
      </w:r>
    </w:p>
    <w:p w:rsidR="005630AC" w:rsidRDefault="005630AC" w:rsidP="005630AC">
      <w:pPr>
        <w:ind w:left="1440" w:hanging="720"/>
        <w:rPr>
          <w:rFonts w:ascii="Times New Roman" w:hAnsi="Times New Roman" w:cs="Times New Roman"/>
        </w:rPr>
      </w:pPr>
      <w:proofErr w:type="spellStart"/>
      <w:r w:rsidRPr="00C21DE1">
        <w:rPr>
          <w:rFonts w:ascii="Times New Roman" w:hAnsi="Times New Roman" w:cs="Times New Roman"/>
        </w:rPr>
        <w:t>Vivalt</w:t>
      </w:r>
      <w:proofErr w:type="spellEnd"/>
      <w:r w:rsidRPr="00C21DE1">
        <w:rPr>
          <w:rFonts w:ascii="Times New Roman" w:hAnsi="Times New Roman" w:cs="Times New Roman"/>
        </w:rPr>
        <w:t>, Eva. 2020. "</w:t>
      </w:r>
      <w:hyperlink r:id="rId10" w:history="1">
        <w:r w:rsidRPr="00C21DE1">
          <w:rPr>
            <w:rFonts w:ascii="Times New Roman" w:hAnsi="Times New Roman" w:cs="Times New Roman"/>
          </w:rPr>
          <w:t xml:space="preserve">How Much Can We Generalize from Impact </w:t>
        </w:r>
        <w:proofErr w:type="gramStart"/>
        <w:r w:rsidRPr="00C21DE1">
          <w:rPr>
            <w:rFonts w:ascii="Times New Roman" w:hAnsi="Times New Roman" w:cs="Times New Roman"/>
          </w:rPr>
          <w:t>Evaluations?,</w:t>
        </w:r>
        <w:proofErr w:type="gramEnd"/>
        <w:r w:rsidRPr="00C21DE1">
          <w:rPr>
            <w:rFonts w:ascii="Times New Roman" w:hAnsi="Times New Roman" w:cs="Times New Roman"/>
          </w:rPr>
          <w:t>”</w:t>
        </w:r>
      </w:hyperlink>
      <w:r w:rsidRPr="00C21DE1">
        <w:rPr>
          <w:rFonts w:ascii="Times New Roman" w:hAnsi="Times New Roman" w:cs="Times New Roman"/>
        </w:rPr>
        <w:t xml:space="preserve"> Journal of the European Economics Association. </w:t>
      </w:r>
      <w:r>
        <w:rPr>
          <w:rFonts w:ascii="Arial" w:hAnsi="Arial" w:cs="Arial"/>
          <w:color w:val="222222"/>
          <w:sz w:val="21"/>
          <w:szCs w:val="21"/>
        </w:rPr>
        <w:t>18(6): 3045–3089</w:t>
      </w:r>
    </w:p>
    <w:p w:rsidR="000319DD" w:rsidRDefault="000319DD" w:rsidP="005630AC">
      <w:pPr>
        <w:pStyle w:val="ListParagraph"/>
        <w:rPr>
          <w:rFonts w:ascii="Times New Roman" w:hAnsi="Times New Roman" w:cs="Times New Roman"/>
        </w:rPr>
      </w:pPr>
    </w:p>
    <w:p w:rsidR="005630AC" w:rsidRPr="00701DB5" w:rsidRDefault="005630AC" w:rsidP="005630AC">
      <w:pPr>
        <w:pStyle w:val="ListParagraph"/>
        <w:rPr>
          <w:rStyle w:val="Emphasis"/>
          <w:rFonts w:ascii="Times New Roman" w:hAnsi="Times New Roman" w:cs="Times New Roman"/>
        </w:rPr>
      </w:pPr>
      <w:r w:rsidRPr="00701DB5">
        <w:rPr>
          <w:rFonts w:ascii="Times New Roman" w:hAnsi="Times New Roman" w:cs="Times New Roman"/>
        </w:rPr>
        <w:t xml:space="preserve">Angus Deaton, </w:t>
      </w:r>
      <w:hyperlink r:id="rId11" w:history="1">
        <w:r w:rsidRPr="00701DB5">
          <w:rPr>
            <w:rStyle w:val="Hyperlink"/>
            <w:rFonts w:ascii="Times New Roman" w:hAnsi="Times New Roman" w:cs="Times New Roman"/>
          </w:rPr>
          <w:t>Instruments, randomization, and learning about development</w:t>
        </w:r>
      </w:hyperlink>
      <w:r w:rsidRPr="00701DB5">
        <w:rPr>
          <w:rFonts w:ascii="Times New Roman" w:hAnsi="Times New Roman" w:cs="Times New Roman"/>
        </w:rPr>
        <w:t xml:space="preserve">, </w:t>
      </w:r>
      <w:r w:rsidRPr="00701DB5">
        <w:rPr>
          <w:rStyle w:val="Emphasis"/>
          <w:rFonts w:ascii="Times New Roman" w:hAnsi="Times New Roman" w:cs="Times New Roman"/>
        </w:rPr>
        <w:t xml:space="preserve">Journal of Economic Literature, 48 (June 2010), pp. 424-455 </w:t>
      </w:r>
    </w:p>
    <w:p w:rsidR="005630AC" w:rsidRDefault="005630AC" w:rsidP="005630AC">
      <w:pPr>
        <w:pStyle w:val="ListParagraph"/>
        <w:rPr>
          <w:rFonts w:ascii="Times New Roman" w:hAnsi="Times New Roman" w:cs="Times New Roman"/>
        </w:rPr>
      </w:pPr>
    </w:p>
    <w:p w:rsidR="005630AC" w:rsidRDefault="005630AC" w:rsidP="005630AC">
      <w:pPr>
        <w:pStyle w:val="ListParagraph"/>
        <w:rPr>
          <w:rFonts w:ascii="Helvetica" w:hAnsi="Helvetica" w:cs="Helvetica"/>
          <w:color w:val="000000"/>
          <w:sz w:val="21"/>
          <w:szCs w:val="21"/>
          <w:shd w:val="clear" w:color="auto" w:fill="FFFFFF"/>
        </w:rPr>
      </w:pPr>
      <w:r w:rsidRPr="00C21DE1">
        <w:rPr>
          <w:rFonts w:ascii="Times New Roman" w:hAnsi="Times New Roman" w:cs="Times New Roman"/>
        </w:rPr>
        <w:t>Deaton, Angus. 2020. “</w:t>
      </w:r>
      <w:hyperlink r:id="rId12" w:history="1">
        <w:r w:rsidRPr="00C21DE1">
          <w:rPr>
            <w:rFonts w:ascii="Times New Roman" w:hAnsi="Times New Roman" w:cs="Times New Roman"/>
          </w:rPr>
          <w:t xml:space="preserve">Randomization in the tropics revisited: a theme and eleven variations. </w:t>
        </w:r>
        <w:r>
          <w:rPr>
            <w:rFonts w:ascii="Times New Roman" w:hAnsi="Times New Roman" w:cs="Times New Roman"/>
          </w:rPr>
          <w:t xml:space="preserve">In </w:t>
        </w:r>
        <w:r w:rsidRPr="00C21DE1">
          <w:rPr>
            <w:rFonts w:ascii="Times New Roman" w:hAnsi="Times New Roman" w:cs="Times New Roman"/>
            <w:i/>
          </w:rPr>
          <w:t>Randomized controlled trials in the field of development: a critical perspective</w:t>
        </w:r>
        <w:r w:rsidRPr="00C21DE1">
          <w:rPr>
            <w:rFonts w:ascii="Times New Roman" w:hAnsi="Times New Roman" w:cs="Times New Roman"/>
          </w:rPr>
          <w:t xml:space="preserve"> (Florent </w:t>
        </w:r>
        <w:proofErr w:type="spellStart"/>
        <w:r w:rsidRPr="00C21DE1">
          <w:rPr>
            <w:rFonts w:ascii="Times New Roman" w:hAnsi="Times New Roman" w:cs="Times New Roman"/>
          </w:rPr>
          <w:t>Bédécarrats</w:t>
        </w:r>
        <w:proofErr w:type="spellEnd"/>
        <w:r w:rsidRPr="00C21DE1">
          <w:rPr>
            <w:rFonts w:ascii="Times New Roman" w:hAnsi="Times New Roman" w:cs="Times New Roman"/>
          </w:rPr>
          <w:t xml:space="preserve">, Isabelle </w:t>
        </w:r>
        <w:proofErr w:type="spellStart"/>
        <w:r w:rsidRPr="00C21DE1">
          <w:rPr>
            <w:rFonts w:ascii="Times New Roman" w:hAnsi="Times New Roman" w:cs="Times New Roman"/>
          </w:rPr>
          <w:t>Guérin</w:t>
        </w:r>
        <w:proofErr w:type="spellEnd"/>
        <w:r w:rsidRPr="00C21DE1">
          <w:rPr>
            <w:rFonts w:ascii="Times New Roman" w:hAnsi="Times New Roman" w:cs="Times New Roman"/>
          </w:rPr>
          <w:t xml:space="preserve">, François </w:t>
        </w:r>
        <w:proofErr w:type="spellStart"/>
        <w:r w:rsidRPr="00C21DE1">
          <w:rPr>
            <w:rFonts w:ascii="Times New Roman" w:hAnsi="Times New Roman" w:cs="Times New Roman"/>
          </w:rPr>
          <w:t>Roubaud</w:t>
        </w:r>
        <w:proofErr w:type="spellEnd"/>
        <w:r w:rsidRPr="00C21DE1">
          <w:rPr>
            <w:rFonts w:ascii="Times New Roman" w:hAnsi="Times New Roman" w:cs="Times New Roman"/>
          </w:rPr>
          <w:t>, editors). Oxford University Press, Revised</w:t>
        </w:r>
      </w:hyperlink>
      <w:r>
        <w:rPr>
          <w:rFonts w:ascii="Helvetica" w:hAnsi="Helvetica" w:cs="Helvetica"/>
          <w:color w:val="000000"/>
          <w:sz w:val="21"/>
          <w:szCs w:val="21"/>
          <w:shd w:val="clear" w:color="auto" w:fill="FFFFFF"/>
        </w:rPr>
        <w:t xml:space="preserve">” </w:t>
      </w:r>
    </w:p>
    <w:p w:rsidR="005630AC" w:rsidRDefault="00000000" w:rsidP="005630AC">
      <w:pPr>
        <w:pStyle w:val="ListParagraph"/>
        <w:rPr>
          <w:rStyle w:val="Hyperlink"/>
          <w:rFonts w:ascii="Helvetica" w:hAnsi="Helvetica" w:cs="Helvetica"/>
          <w:sz w:val="21"/>
          <w:szCs w:val="21"/>
          <w:shd w:val="clear" w:color="auto" w:fill="FFFFFF"/>
        </w:rPr>
      </w:pPr>
      <w:hyperlink r:id="rId13" w:history="1">
        <w:r w:rsidR="005630AC" w:rsidRPr="007261A0">
          <w:rPr>
            <w:rStyle w:val="Hyperlink"/>
            <w:rFonts w:ascii="Helvetica" w:hAnsi="Helvetica" w:cs="Helvetica"/>
            <w:sz w:val="21"/>
            <w:szCs w:val="21"/>
            <w:shd w:val="clear" w:color="auto" w:fill="FFFFFF"/>
          </w:rPr>
          <w:t>http://www.princeton.edu/~deaton/downloads/Deaton%20Randomization%20revisited%20v7%202020.pdf</w:t>
        </w:r>
      </w:hyperlink>
    </w:p>
    <w:p w:rsidR="005630AC" w:rsidRDefault="005630AC" w:rsidP="005630AC">
      <w:pPr>
        <w:pStyle w:val="ListParagraph"/>
        <w:rPr>
          <w:rFonts w:ascii="Times New Roman" w:hAnsi="Times New Roman" w:cs="Times New Roman"/>
          <w:b/>
        </w:rPr>
      </w:pPr>
    </w:p>
    <w:p w:rsidR="000319DD" w:rsidRDefault="000319DD" w:rsidP="001227CD">
      <w:pPr>
        <w:pStyle w:val="ListParagraph"/>
        <w:rPr>
          <w:rFonts w:ascii="Times New Roman" w:hAnsi="Times New Roman" w:cs="Times New Roman"/>
          <w:b/>
        </w:rPr>
      </w:pPr>
    </w:p>
    <w:p w:rsidR="00FF5251" w:rsidRPr="005630AC" w:rsidRDefault="000C0748" w:rsidP="00FF5251">
      <w:pPr>
        <w:pStyle w:val="ListParagraph"/>
        <w:numPr>
          <w:ilvl w:val="0"/>
          <w:numId w:val="1"/>
        </w:numPr>
        <w:rPr>
          <w:rFonts w:ascii="Times New Roman" w:hAnsi="Times New Roman" w:cs="Times New Roman"/>
          <w:b/>
        </w:rPr>
      </w:pPr>
      <w:r>
        <w:rPr>
          <w:rFonts w:ascii="Times New Roman" w:hAnsi="Times New Roman" w:cs="Times New Roman"/>
          <w:b/>
        </w:rPr>
        <w:t xml:space="preserve">Do </w:t>
      </w:r>
      <w:r w:rsidR="00FF5251" w:rsidRPr="005630AC">
        <w:rPr>
          <w:rFonts w:ascii="Times New Roman" w:hAnsi="Times New Roman" w:cs="Times New Roman"/>
          <w:b/>
        </w:rPr>
        <w:t>History</w:t>
      </w:r>
      <w:r>
        <w:rPr>
          <w:rFonts w:ascii="Times New Roman" w:hAnsi="Times New Roman" w:cs="Times New Roman"/>
          <w:b/>
        </w:rPr>
        <w:t xml:space="preserve"> and Geography Matter?</w:t>
      </w:r>
    </w:p>
    <w:p w:rsidR="00FF5251" w:rsidRPr="00B26D66" w:rsidRDefault="00FF5251" w:rsidP="00FF5251">
      <w:pPr>
        <w:ind w:left="360" w:firstLine="720"/>
        <w:rPr>
          <w:rFonts w:ascii="Times New Roman" w:hAnsi="Times New Roman" w:cs="Times New Roman"/>
        </w:rPr>
      </w:pPr>
      <w:r w:rsidRPr="00B26D66">
        <w:rPr>
          <w:rFonts w:ascii="Times New Roman" w:hAnsi="Times New Roman" w:cs="Times New Roman"/>
        </w:rPr>
        <w:t xml:space="preserve">Enrico </w:t>
      </w:r>
      <w:proofErr w:type="spellStart"/>
      <w:r w:rsidRPr="00B26D66">
        <w:rPr>
          <w:rFonts w:ascii="Times New Roman" w:hAnsi="Times New Roman" w:cs="Times New Roman"/>
        </w:rPr>
        <w:t>Spolaore</w:t>
      </w:r>
      <w:proofErr w:type="spellEnd"/>
      <w:r w:rsidRPr="00B26D66">
        <w:rPr>
          <w:rFonts w:ascii="Times New Roman" w:hAnsi="Times New Roman" w:cs="Times New Roman"/>
        </w:rPr>
        <w:t xml:space="preserve"> and Romain </w:t>
      </w:r>
      <w:proofErr w:type="spellStart"/>
      <w:r w:rsidRPr="00B26D66">
        <w:rPr>
          <w:rFonts w:ascii="Times New Roman" w:hAnsi="Times New Roman" w:cs="Times New Roman"/>
        </w:rPr>
        <w:t>Wacziarg</w:t>
      </w:r>
      <w:proofErr w:type="spellEnd"/>
      <w:r w:rsidRPr="00B26D66">
        <w:rPr>
          <w:rFonts w:ascii="Times New Roman" w:hAnsi="Times New Roman" w:cs="Times New Roman"/>
        </w:rPr>
        <w:t>, “How Deep Are the Roots of Economic Development?” Journal of Economic Literature 51, no. 2 (2013): 325– 69.</w:t>
      </w:r>
    </w:p>
    <w:p w:rsidR="009E552A" w:rsidRDefault="009E552A" w:rsidP="009E552A">
      <w:pPr>
        <w:ind w:left="360" w:firstLine="720"/>
        <w:rPr>
          <w:rFonts w:ascii="TimesLTStd-Italic" w:hAnsi="TimesLTStd-Italic" w:cs="TimesLTStd-Italic"/>
          <w:i/>
          <w:iCs/>
          <w:sz w:val="16"/>
          <w:szCs w:val="16"/>
        </w:rPr>
      </w:pPr>
      <w:r w:rsidRPr="009E552A">
        <w:rPr>
          <w:rFonts w:ascii="Times New Roman" w:hAnsi="Times New Roman" w:cs="Times New Roman"/>
        </w:rPr>
        <w:t>Comin, Diego, William Easterly, and Erick Gong, “Was the Wealth of Nations Determined in 1000 B.C.?”, American Economic Journal: Macroeconomics 2 (July 2010): 65–97</w:t>
      </w:r>
    </w:p>
    <w:p w:rsidR="00D409C8" w:rsidRPr="00D409C8" w:rsidRDefault="00D409C8" w:rsidP="00D409C8">
      <w:pPr>
        <w:autoSpaceDE w:val="0"/>
        <w:autoSpaceDN w:val="0"/>
        <w:adjustRightInd w:val="0"/>
        <w:ind w:left="1440" w:hanging="360"/>
        <w:rPr>
          <w:rFonts w:ascii="Times New Roman" w:hAnsi="Times New Roman" w:cs="Times New Roman"/>
        </w:rPr>
      </w:pPr>
      <w:proofErr w:type="spellStart"/>
      <w:r w:rsidRPr="00D409C8">
        <w:rPr>
          <w:rFonts w:ascii="Times New Roman" w:hAnsi="Times New Roman" w:cs="Times New Roman"/>
        </w:rPr>
        <w:t>Alsan</w:t>
      </w:r>
      <w:proofErr w:type="spellEnd"/>
      <w:r w:rsidRPr="00D409C8">
        <w:rPr>
          <w:rFonts w:ascii="Times New Roman" w:hAnsi="Times New Roman" w:cs="Times New Roman"/>
        </w:rPr>
        <w:t>, Marcella. 2015</w:t>
      </w:r>
      <w:r w:rsidRPr="000D559B">
        <w:rPr>
          <w:rFonts w:ascii="Times New Roman" w:hAnsi="Times New Roman" w:cs="Times New Roman"/>
          <w:color w:val="000000" w:themeColor="text1"/>
        </w:rPr>
        <w:t>. "</w:t>
      </w:r>
      <w:hyperlink r:id="rId14" w:history="1">
        <w:r w:rsidRPr="000D559B">
          <w:rPr>
            <w:rFonts w:ascii="Times New Roman" w:hAnsi="Times New Roman" w:cs="Times New Roman"/>
            <w:color w:val="000000" w:themeColor="text1"/>
            <w:u w:val="single"/>
          </w:rPr>
          <w:t xml:space="preserve">The Effect of the </w:t>
        </w:r>
        <w:proofErr w:type="spellStart"/>
        <w:r w:rsidRPr="000D559B">
          <w:rPr>
            <w:rFonts w:ascii="Times New Roman" w:hAnsi="Times New Roman" w:cs="Times New Roman"/>
            <w:color w:val="000000" w:themeColor="text1"/>
            <w:u w:val="single"/>
          </w:rPr>
          <w:t>TseTse</w:t>
        </w:r>
        <w:proofErr w:type="spellEnd"/>
        <w:r w:rsidRPr="000D559B">
          <w:rPr>
            <w:rFonts w:ascii="Times New Roman" w:hAnsi="Times New Roman" w:cs="Times New Roman"/>
            <w:color w:val="000000" w:themeColor="text1"/>
            <w:u w:val="single"/>
          </w:rPr>
          <w:t xml:space="preserve"> Fly on African Development</w:t>
        </w:r>
      </w:hyperlink>
      <w:r w:rsidRPr="000D559B">
        <w:rPr>
          <w:rFonts w:ascii="Times New Roman" w:hAnsi="Times New Roman" w:cs="Times New Roman"/>
          <w:color w:val="000000" w:themeColor="text1"/>
        </w:rPr>
        <w:t>." </w:t>
      </w:r>
      <w:r w:rsidRPr="000D559B">
        <w:rPr>
          <w:rFonts w:ascii="Times New Roman" w:hAnsi="Times New Roman" w:cs="Times New Roman"/>
          <w:i/>
          <w:color w:val="000000" w:themeColor="text1"/>
        </w:rPr>
        <w:t xml:space="preserve">American </w:t>
      </w:r>
      <w:r w:rsidRPr="00D409C8">
        <w:rPr>
          <w:rFonts w:ascii="Times New Roman" w:hAnsi="Times New Roman" w:cs="Times New Roman"/>
          <w:i/>
        </w:rPr>
        <w:t>Economic Review</w:t>
      </w:r>
      <w:r w:rsidRPr="00D409C8">
        <w:rPr>
          <w:rFonts w:ascii="Times New Roman" w:hAnsi="Times New Roman" w:cs="Times New Roman"/>
        </w:rPr>
        <w:t>, 105(1): 382-410.</w:t>
      </w:r>
    </w:p>
    <w:p w:rsidR="00701DB5" w:rsidRDefault="00701DB5" w:rsidP="00701DB5">
      <w:pPr>
        <w:pStyle w:val="ListParagraph"/>
        <w:ind w:left="1080"/>
        <w:rPr>
          <w:rFonts w:ascii="Times New Roman" w:hAnsi="Times New Roman" w:cs="Times New Roman"/>
        </w:rPr>
      </w:pPr>
      <w:r w:rsidRPr="000D559B">
        <w:rPr>
          <w:rFonts w:ascii="Times New Roman" w:hAnsi="Times New Roman" w:cs="Times New Roman"/>
          <w:lang w:val="es-419"/>
        </w:rPr>
        <w:t xml:space="preserve">Nunn N, Alesina A, Giuliano P. </w:t>
      </w:r>
      <w:r w:rsidR="00000000">
        <w:fldChar w:fldCharType="begin"/>
      </w:r>
      <w:r w:rsidR="00000000" w:rsidRPr="000D559B">
        <w:rPr>
          <w:lang w:val="es-419"/>
        </w:rPr>
        <w:instrText>HYPERLINK "http://scholar.harvard.edu/nunn/publications/origins-gender-roles-women-and-plough"</w:instrText>
      </w:r>
      <w:r w:rsidR="00000000">
        <w:fldChar w:fldCharType="separate"/>
      </w:r>
      <w:r w:rsidRPr="00D409C8">
        <w:rPr>
          <w:rFonts w:ascii="Times New Roman" w:hAnsi="Times New Roman" w:cs="Times New Roman"/>
        </w:rPr>
        <w:t>On the Origins of Gender Roles: Women and the Plough</w:t>
      </w:r>
      <w:r w:rsidR="00000000">
        <w:rPr>
          <w:rFonts w:ascii="Times New Roman" w:hAnsi="Times New Roman" w:cs="Times New Roman"/>
        </w:rPr>
        <w:fldChar w:fldCharType="end"/>
      </w:r>
      <w:r w:rsidRPr="00D409C8">
        <w:rPr>
          <w:rFonts w:ascii="Times New Roman" w:hAnsi="Times New Roman" w:cs="Times New Roman"/>
        </w:rPr>
        <w:t>. Quarterly Journal of Economics. 2013;128(2):469-530.</w:t>
      </w:r>
    </w:p>
    <w:p w:rsidR="0008310C" w:rsidRDefault="0008310C" w:rsidP="00701DB5">
      <w:pPr>
        <w:pStyle w:val="ListParagraph"/>
        <w:ind w:left="1080"/>
        <w:rPr>
          <w:rFonts w:ascii="Times New Roman" w:hAnsi="Times New Roman" w:cs="Times New Roman"/>
        </w:rPr>
      </w:pPr>
    </w:p>
    <w:p w:rsidR="0008310C" w:rsidRPr="00D409C8" w:rsidRDefault="0008310C" w:rsidP="00701DB5">
      <w:pPr>
        <w:pStyle w:val="ListParagraph"/>
        <w:ind w:left="1080"/>
        <w:rPr>
          <w:rFonts w:ascii="Times New Roman" w:hAnsi="Times New Roman" w:cs="Times New Roman"/>
        </w:rPr>
      </w:pPr>
      <w:r w:rsidRPr="0008310C">
        <w:rPr>
          <w:rFonts w:ascii="Times New Roman" w:hAnsi="Times New Roman" w:cs="Times New Roman"/>
        </w:rPr>
        <w:t xml:space="preserve">Berman, Nicolas, Mathieu </w:t>
      </w:r>
      <w:proofErr w:type="spellStart"/>
      <w:r w:rsidRPr="0008310C">
        <w:rPr>
          <w:rFonts w:ascii="Times New Roman" w:hAnsi="Times New Roman" w:cs="Times New Roman"/>
        </w:rPr>
        <w:t>Couttenier</w:t>
      </w:r>
      <w:proofErr w:type="spellEnd"/>
      <w:r w:rsidRPr="0008310C">
        <w:rPr>
          <w:rFonts w:ascii="Times New Roman" w:hAnsi="Times New Roman" w:cs="Times New Roman"/>
        </w:rPr>
        <w:t xml:space="preserve">, Dominic </w:t>
      </w:r>
      <w:proofErr w:type="spellStart"/>
      <w:r w:rsidRPr="0008310C">
        <w:rPr>
          <w:rFonts w:ascii="Times New Roman" w:hAnsi="Times New Roman" w:cs="Times New Roman"/>
        </w:rPr>
        <w:t>Rohner</w:t>
      </w:r>
      <w:proofErr w:type="spellEnd"/>
      <w:r w:rsidRPr="0008310C">
        <w:rPr>
          <w:rFonts w:ascii="Times New Roman" w:hAnsi="Times New Roman" w:cs="Times New Roman"/>
        </w:rPr>
        <w:t xml:space="preserve">, and Mathias </w:t>
      </w:r>
      <w:proofErr w:type="spellStart"/>
      <w:r w:rsidRPr="0008310C">
        <w:rPr>
          <w:rFonts w:ascii="Times New Roman" w:hAnsi="Times New Roman" w:cs="Times New Roman"/>
        </w:rPr>
        <w:t>Thoenig</w:t>
      </w:r>
      <w:proofErr w:type="spellEnd"/>
      <w:r w:rsidRPr="0008310C">
        <w:rPr>
          <w:rFonts w:ascii="Times New Roman" w:hAnsi="Times New Roman" w:cs="Times New Roman"/>
        </w:rPr>
        <w:t>. 2017. "This Mine Is Mine! How Minerals Fuel Conflicts in Africa." American Economic Review, 107 (6): 1564-1610.</w:t>
      </w:r>
    </w:p>
    <w:p w:rsidR="00D409C8" w:rsidRDefault="00D409C8" w:rsidP="00D409C8">
      <w:pPr>
        <w:pStyle w:val="ListParagraph"/>
        <w:ind w:left="1080"/>
        <w:rPr>
          <w:rFonts w:ascii="Times New Roman" w:hAnsi="Times New Roman" w:cs="Times New Roman"/>
        </w:rPr>
      </w:pPr>
    </w:p>
    <w:p w:rsidR="00D409C8" w:rsidRDefault="00D409C8" w:rsidP="00D409C8">
      <w:pPr>
        <w:pStyle w:val="ListParagraph"/>
        <w:ind w:left="1080"/>
        <w:rPr>
          <w:rFonts w:ascii="Times New Roman" w:hAnsi="Times New Roman" w:cs="Times New Roman"/>
        </w:rPr>
      </w:pPr>
    </w:p>
    <w:p w:rsidR="00FF5251" w:rsidRPr="000C0748" w:rsidRDefault="00FF5251" w:rsidP="000C0748">
      <w:pPr>
        <w:pStyle w:val="ListParagraph"/>
        <w:numPr>
          <w:ilvl w:val="0"/>
          <w:numId w:val="1"/>
        </w:numPr>
        <w:rPr>
          <w:rFonts w:ascii="Times New Roman" w:hAnsi="Times New Roman" w:cs="Times New Roman"/>
          <w:b/>
        </w:rPr>
      </w:pPr>
      <w:r w:rsidRPr="000C0748">
        <w:rPr>
          <w:rFonts w:ascii="Times New Roman" w:hAnsi="Times New Roman" w:cs="Times New Roman"/>
          <w:b/>
        </w:rPr>
        <w:t>Oppression</w:t>
      </w:r>
      <w:r w:rsidR="000C0748" w:rsidRPr="000C0748">
        <w:rPr>
          <w:rFonts w:ascii="Times New Roman" w:hAnsi="Times New Roman" w:cs="Times New Roman"/>
          <w:b/>
        </w:rPr>
        <w:t xml:space="preserve"> and Development</w:t>
      </w:r>
    </w:p>
    <w:p w:rsidR="00FF5251" w:rsidRPr="0048457E" w:rsidRDefault="00FF5251" w:rsidP="0048457E">
      <w:pPr>
        <w:ind w:left="1080" w:firstLine="720"/>
        <w:rPr>
          <w:rFonts w:ascii="Times New Roman" w:hAnsi="Times New Roman" w:cs="Times New Roman"/>
        </w:rPr>
      </w:pPr>
      <w:r w:rsidRPr="0048457E">
        <w:rPr>
          <w:rFonts w:ascii="Times New Roman" w:hAnsi="Times New Roman" w:cs="Times New Roman"/>
        </w:rPr>
        <w:t>Tyranny, Chapters 7 and 8</w:t>
      </w:r>
    </w:p>
    <w:p w:rsidR="00FF5251" w:rsidRPr="00B26D66" w:rsidRDefault="00FF5251" w:rsidP="00FF5251">
      <w:pPr>
        <w:pStyle w:val="ListParagraph"/>
        <w:ind w:left="1800"/>
        <w:rPr>
          <w:rFonts w:ascii="Times New Roman" w:hAnsi="Times New Roman" w:cs="Times New Roman"/>
        </w:rPr>
      </w:pPr>
    </w:p>
    <w:p w:rsidR="00FF5251" w:rsidRPr="00B26D66" w:rsidRDefault="00FF5251" w:rsidP="00FF5251">
      <w:pPr>
        <w:pStyle w:val="ListParagraph"/>
        <w:numPr>
          <w:ilvl w:val="0"/>
          <w:numId w:val="4"/>
        </w:numPr>
        <w:rPr>
          <w:rFonts w:ascii="Times New Roman" w:hAnsi="Times New Roman" w:cs="Times New Roman"/>
        </w:rPr>
      </w:pPr>
      <w:r w:rsidRPr="00B26D66">
        <w:rPr>
          <w:rFonts w:ascii="Times New Roman" w:hAnsi="Times New Roman" w:cs="Times New Roman"/>
        </w:rPr>
        <w:t>The Slave Trade</w:t>
      </w:r>
    </w:p>
    <w:p w:rsidR="00FF5251" w:rsidRPr="00B26D66" w:rsidRDefault="00FF5251" w:rsidP="00FF5251">
      <w:pPr>
        <w:pStyle w:val="ListParagraph"/>
        <w:ind w:left="1800"/>
        <w:rPr>
          <w:rFonts w:ascii="Times New Roman" w:hAnsi="Times New Roman" w:cs="Times New Roman"/>
        </w:rPr>
      </w:pPr>
    </w:p>
    <w:p w:rsidR="002806F7" w:rsidRDefault="002806F7" w:rsidP="002806F7">
      <w:pPr>
        <w:pStyle w:val="ListParagraph"/>
        <w:ind w:left="1080"/>
        <w:rPr>
          <w:rFonts w:ascii="Times New Roman" w:hAnsi="Times New Roman" w:cs="Times New Roman"/>
        </w:rPr>
      </w:pPr>
      <w:r w:rsidRPr="00B26D66">
        <w:rPr>
          <w:rFonts w:ascii="Times New Roman" w:hAnsi="Times New Roman" w:cs="Times New Roman"/>
        </w:rPr>
        <w:t>Nathan Nunn, “The Long-Term Effects of Africa’s Slave Trades,” Quarterly Journal of Economics 123, no. 1 (February 2008): 139– 76.</w:t>
      </w:r>
    </w:p>
    <w:p w:rsidR="00FF5251" w:rsidRPr="00B26D66" w:rsidRDefault="00FF5251" w:rsidP="00FF5251">
      <w:pPr>
        <w:pStyle w:val="ListParagraph"/>
        <w:ind w:left="1080"/>
        <w:rPr>
          <w:rFonts w:ascii="Times New Roman" w:hAnsi="Times New Roman" w:cs="Times New Roman"/>
        </w:rPr>
      </w:pPr>
    </w:p>
    <w:p w:rsidR="002806F7" w:rsidRPr="00B26D66" w:rsidRDefault="002806F7" w:rsidP="002806F7">
      <w:pPr>
        <w:pStyle w:val="ListParagraph"/>
        <w:ind w:left="1080"/>
        <w:rPr>
          <w:rFonts w:ascii="Times New Roman" w:hAnsi="Times New Roman" w:cs="Times New Roman"/>
        </w:rPr>
      </w:pPr>
      <w:r w:rsidRPr="00B26D66">
        <w:rPr>
          <w:rFonts w:ascii="Times New Roman" w:hAnsi="Times New Roman" w:cs="Times New Roman"/>
        </w:rPr>
        <w:lastRenderedPageBreak/>
        <w:t xml:space="preserve">Nathan Nunn and Leonard </w:t>
      </w:r>
      <w:proofErr w:type="spellStart"/>
      <w:r w:rsidRPr="00B26D66">
        <w:rPr>
          <w:rFonts w:ascii="Times New Roman" w:hAnsi="Times New Roman" w:cs="Times New Roman"/>
        </w:rPr>
        <w:t>Wantchekon</w:t>
      </w:r>
      <w:proofErr w:type="spellEnd"/>
      <w:r w:rsidRPr="00B26D66">
        <w:rPr>
          <w:rFonts w:ascii="Times New Roman" w:hAnsi="Times New Roman" w:cs="Times New Roman"/>
        </w:rPr>
        <w:t>, “The Slave Trade and the Origins of Mistrust in Africa,” American Economic Review 101, no. 7 (December 2011): 3221– 52.</w:t>
      </w:r>
    </w:p>
    <w:p w:rsidR="00FF5251" w:rsidRPr="00B26D66" w:rsidRDefault="00FF5251" w:rsidP="00FF5251">
      <w:pPr>
        <w:pStyle w:val="ListParagraph"/>
        <w:ind w:left="1800"/>
        <w:rPr>
          <w:rFonts w:ascii="Times New Roman" w:hAnsi="Times New Roman" w:cs="Times New Roman"/>
        </w:rPr>
      </w:pPr>
    </w:p>
    <w:p w:rsidR="00FF5251" w:rsidRDefault="00FF5251" w:rsidP="00FF5251">
      <w:pPr>
        <w:pStyle w:val="ListParagraph"/>
        <w:numPr>
          <w:ilvl w:val="0"/>
          <w:numId w:val="4"/>
        </w:numPr>
        <w:rPr>
          <w:rFonts w:ascii="Times New Roman" w:hAnsi="Times New Roman" w:cs="Times New Roman"/>
        </w:rPr>
      </w:pPr>
      <w:r w:rsidRPr="00B26D66">
        <w:rPr>
          <w:rFonts w:ascii="Times New Roman" w:hAnsi="Times New Roman" w:cs="Times New Roman"/>
        </w:rPr>
        <w:t>Colonialism</w:t>
      </w:r>
    </w:p>
    <w:p w:rsidR="005568EA" w:rsidRDefault="005568EA" w:rsidP="005568EA">
      <w:pPr>
        <w:pStyle w:val="ListParagraph"/>
        <w:ind w:left="1800"/>
        <w:rPr>
          <w:rFonts w:ascii="Times New Roman" w:hAnsi="Times New Roman" w:cs="Times New Roman"/>
        </w:rPr>
      </w:pPr>
    </w:p>
    <w:p w:rsidR="005568EA" w:rsidRDefault="005568EA" w:rsidP="005568EA">
      <w:pPr>
        <w:pStyle w:val="ListParagraph"/>
        <w:ind w:left="1800"/>
        <w:rPr>
          <w:rFonts w:ascii="Times New Roman" w:hAnsi="Times New Roman" w:cs="Times New Roman"/>
        </w:rPr>
      </w:pPr>
      <w:r>
        <w:rPr>
          <w:rFonts w:ascii="Times New Roman" w:hAnsi="Times New Roman" w:cs="Times New Roman"/>
        </w:rPr>
        <w:t>April 13</w:t>
      </w:r>
    </w:p>
    <w:p w:rsidR="00FF5251" w:rsidRDefault="00FF5251" w:rsidP="00FF5251">
      <w:pPr>
        <w:pStyle w:val="ListParagraph"/>
        <w:ind w:left="1800"/>
        <w:rPr>
          <w:rFonts w:ascii="Times New Roman" w:hAnsi="Times New Roman" w:cs="Times New Roman"/>
        </w:rPr>
      </w:pPr>
    </w:p>
    <w:p w:rsidR="00FF5251" w:rsidRDefault="00FF5251" w:rsidP="00FF5251">
      <w:pPr>
        <w:autoSpaceDE w:val="0"/>
        <w:autoSpaceDN w:val="0"/>
        <w:adjustRightInd w:val="0"/>
        <w:ind w:left="720" w:firstLine="360"/>
        <w:rPr>
          <w:rStyle w:val="biblio-authors"/>
          <w:rFonts w:ascii="Times New Roman" w:hAnsi="Times New Roman" w:cs="Times New Roman"/>
        </w:rPr>
      </w:pPr>
      <w:r w:rsidRPr="00B26D66">
        <w:rPr>
          <w:rStyle w:val="biblio-authors"/>
          <w:rFonts w:ascii="Times New Roman" w:hAnsi="Times New Roman" w:cs="Times New Roman"/>
        </w:rPr>
        <w:t xml:space="preserve">Stelios </w:t>
      </w:r>
      <w:proofErr w:type="spellStart"/>
      <w:r w:rsidRPr="00B26D66">
        <w:rPr>
          <w:rStyle w:val="biblio-authors"/>
          <w:rFonts w:ascii="Times New Roman" w:hAnsi="Times New Roman" w:cs="Times New Roman"/>
        </w:rPr>
        <w:t>Michalopoulos</w:t>
      </w:r>
      <w:proofErr w:type="spellEnd"/>
      <w:r w:rsidRPr="00B26D66">
        <w:rPr>
          <w:rStyle w:val="biblio-authors"/>
          <w:rFonts w:ascii="Times New Roman" w:hAnsi="Times New Roman" w:cs="Times New Roman"/>
        </w:rPr>
        <w:t xml:space="preserve"> and Elias </w:t>
      </w:r>
      <w:proofErr w:type="spellStart"/>
      <w:r w:rsidRPr="00B26D66">
        <w:rPr>
          <w:rStyle w:val="biblio-authors"/>
          <w:rFonts w:ascii="Times New Roman" w:hAnsi="Times New Roman" w:cs="Times New Roman"/>
        </w:rPr>
        <w:t>Papaioannou</w:t>
      </w:r>
      <w:proofErr w:type="spellEnd"/>
      <w:r w:rsidRPr="00B26D66">
        <w:rPr>
          <w:rStyle w:val="biblio-authors"/>
          <w:rFonts w:ascii="Times New Roman" w:hAnsi="Times New Roman" w:cs="Times New Roman"/>
        </w:rPr>
        <w:t xml:space="preserve"> (2016), </w:t>
      </w:r>
      <w:hyperlink r:id="rId15" w:history="1">
        <w:r w:rsidRPr="00B26D66">
          <w:rPr>
            <w:rStyle w:val="biblio-authors"/>
            <w:rFonts w:ascii="Times New Roman" w:hAnsi="Times New Roman" w:cs="Times New Roman"/>
          </w:rPr>
          <w:t>The Long-Run Effects of the Scramble for Africa</w:t>
        </w:r>
      </w:hyperlink>
      <w:r w:rsidRPr="00B26D66">
        <w:rPr>
          <w:rStyle w:val="biblio-authors"/>
          <w:rFonts w:ascii="Times New Roman" w:hAnsi="Times New Roman" w:cs="Times New Roman"/>
        </w:rPr>
        <w:t xml:space="preserve">, </w:t>
      </w:r>
      <w:hyperlink r:id="rId16" w:history="1">
        <w:r w:rsidRPr="00B26D66">
          <w:rPr>
            <w:rStyle w:val="biblio-authors"/>
            <w:rFonts w:ascii="Times New Roman" w:hAnsi="Times New Roman" w:cs="Times New Roman"/>
          </w:rPr>
          <w:t xml:space="preserve">AMERICAN ECONOMIC REVIEW, </w:t>
        </w:r>
      </w:hyperlink>
      <w:hyperlink r:id="rId17" w:history="1">
        <w:r w:rsidRPr="00B26D66">
          <w:rPr>
            <w:rStyle w:val="biblio-authors"/>
            <w:rFonts w:ascii="Times New Roman" w:hAnsi="Times New Roman" w:cs="Times New Roman"/>
          </w:rPr>
          <w:t>VOL. 106, NO. 7, JULY 2016</w:t>
        </w:r>
      </w:hyperlink>
      <w:r w:rsidRPr="00B26D66">
        <w:rPr>
          <w:rStyle w:val="biblio-authors"/>
          <w:rFonts w:ascii="Times New Roman" w:hAnsi="Times New Roman" w:cs="Times New Roman"/>
        </w:rPr>
        <w:t>, (pp. 1802-48)</w:t>
      </w:r>
    </w:p>
    <w:p w:rsidR="005630AC" w:rsidRDefault="005630AC" w:rsidP="00FF5251">
      <w:pPr>
        <w:autoSpaceDE w:val="0"/>
        <w:autoSpaceDN w:val="0"/>
        <w:adjustRightInd w:val="0"/>
        <w:ind w:left="720" w:firstLine="360"/>
        <w:rPr>
          <w:rStyle w:val="biblio-authors"/>
          <w:rFonts w:ascii="Times New Roman" w:hAnsi="Times New Roman" w:cs="Times New Roman"/>
        </w:rPr>
      </w:pPr>
      <w:r w:rsidRPr="005630AC">
        <w:rPr>
          <w:rStyle w:val="biblio-authors"/>
          <w:rFonts w:ascii="Times New Roman" w:hAnsi="Times New Roman" w:cs="Times New Roman"/>
        </w:rPr>
        <w:t xml:space="preserve">Arthur Blouin, Culture and Contracts: The Historical Legacy of Forced </w:t>
      </w:r>
      <w:proofErr w:type="spellStart"/>
      <w:r w:rsidRPr="005630AC">
        <w:rPr>
          <w:rStyle w:val="biblio-authors"/>
          <w:rFonts w:ascii="Times New Roman" w:hAnsi="Times New Roman" w:cs="Times New Roman"/>
        </w:rPr>
        <w:t>Labour</w:t>
      </w:r>
      <w:proofErr w:type="spellEnd"/>
      <w:r w:rsidRPr="005630AC">
        <w:rPr>
          <w:rStyle w:val="biblio-authors"/>
          <w:rFonts w:ascii="Times New Roman" w:hAnsi="Times New Roman" w:cs="Times New Roman"/>
        </w:rPr>
        <w:t xml:space="preserve">, The Economic Journal, </w:t>
      </w:r>
      <w:proofErr w:type="gramStart"/>
      <w:r w:rsidRPr="005630AC">
        <w:rPr>
          <w:rStyle w:val="biblio-authors"/>
          <w:rFonts w:ascii="Times New Roman" w:hAnsi="Times New Roman" w:cs="Times New Roman"/>
        </w:rPr>
        <w:t>2021;,</w:t>
      </w:r>
      <w:proofErr w:type="gramEnd"/>
      <w:r w:rsidRPr="005630AC">
        <w:rPr>
          <w:rStyle w:val="biblio-authors"/>
          <w:rFonts w:ascii="Times New Roman" w:hAnsi="Times New Roman" w:cs="Times New Roman"/>
        </w:rPr>
        <w:t xml:space="preserve"> ueab031, https://doi.org/10.1093/ej/ueab031</w:t>
      </w:r>
    </w:p>
    <w:p w:rsidR="002A5557" w:rsidRDefault="002A5557" w:rsidP="00A252E2">
      <w:pPr>
        <w:pStyle w:val="ListParagraph"/>
        <w:rPr>
          <w:rFonts w:ascii="Helvetica" w:hAnsi="Helvetica" w:cs="Helvetica"/>
          <w:color w:val="000000"/>
          <w:sz w:val="21"/>
          <w:szCs w:val="21"/>
          <w:shd w:val="clear" w:color="auto" w:fill="FFFFFF"/>
        </w:rPr>
      </w:pPr>
    </w:p>
    <w:p w:rsidR="007436A9" w:rsidRPr="000C0748" w:rsidRDefault="007436A9" w:rsidP="000C0748">
      <w:pPr>
        <w:pStyle w:val="ListParagraph"/>
        <w:numPr>
          <w:ilvl w:val="0"/>
          <w:numId w:val="1"/>
        </w:numPr>
        <w:rPr>
          <w:rFonts w:ascii="Times New Roman" w:hAnsi="Times New Roman" w:cs="Times New Roman"/>
          <w:b/>
        </w:rPr>
      </w:pPr>
      <w:r w:rsidRPr="000C0748">
        <w:rPr>
          <w:rFonts w:ascii="Times New Roman" w:hAnsi="Times New Roman" w:cs="Times New Roman"/>
          <w:b/>
        </w:rPr>
        <w:t>Markets</w:t>
      </w:r>
      <w:r w:rsidR="000C0748" w:rsidRPr="000C0748">
        <w:rPr>
          <w:rFonts w:ascii="Times New Roman" w:hAnsi="Times New Roman" w:cs="Times New Roman"/>
          <w:b/>
        </w:rPr>
        <w:t xml:space="preserve"> and Development</w:t>
      </w:r>
    </w:p>
    <w:p w:rsidR="007436A9" w:rsidRDefault="007436A9" w:rsidP="007436A9">
      <w:pPr>
        <w:pStyle w:val="ListParagraph"/>
        <w:ind w:left="1440"/>
        <w:rPr>
          <w:rFonts w:ascii="Times New Roman" w:hAnsi="Times New Roman" w:cs="Times New Roman"/>
        </w:rPr>
      </w:pPr>
    </w:p>
    <w:p w:rsidR="005568EA" w:rsidRDefault="005568EA" w:rsidP="007436A9">
      <w:pPr>
        <w:pStyle w:val="ListParagraph"/>
        <w:ind w:left="1440"/>
        <w:rPr>
          <w:rFonts w:ascii="Times New Roman" w:hAnsi="Times New Roman" w:cs="Times New Roman"/>
        </w:rPr>
      </w:pPr>
      <w:r>
        <w:rPr>
          <w:rFonts w:ascii="Times New Roman" w:hAnsi="Times New Roman" w:cs="Times New Roman"/>
        </w:rPr>
        <w:t>April 18</w:t>
      </w:r>
    </w:p>
    <w:p w:rsidR="007436A9" w:rsidRDefault="007436A9" w:rsidP="007436A9">
      <w:pPr>
        <w:spacing w:after="0" w:line="240" w:lineRule="auto"/>
        <w:ind w:left="1440"/>
        <w:rPr>
          <w:rFonts w:ascii="Times New Roman" w:hAnsi="Times New Roman" w:cs="Times New Roman"/>
        </w:rPr>
      </w:pPr>
      <w:r w:rsidRPr="00B26D66">
        <w:rPr>
          <w:rFonts w:ascii="Times New Roman" w:hAnsi="Times New Roman" w:cs="Times New Roman"/>
        </w:rPr>
        <w:t>Chapter 11, Tyranny</w:t>
      </w:r>
    </w:p>
    <w:p w:rsidR="005568EA" w:rsidRDefault="005568EA" w:rsidP="007436A9">
      <w:pPr>
        <w:spacing w:after="0" w:line="240" w:lineRule="auto"/>
        <w:ind w:left="1440"/>
        <w:rPr>
          <w:rFonts w:ascii="Times New Roman" w:hAnsi="Times New Roman" w:cs="Times New Roman"/>
        </w:rPr>
      </w:pPr>
    </w:p>
    <w:p w:rsidR="005568EA" w:rsidRPr="00B26D66" w:rsidRDefault="005568EA" w:rsidP="007436A9">
      <w:pPr>
        <w:spacing w:after="0" w:line="240" w:lineRule="auto"/>
        <w:ind w:left="1440"/>
        <w:rPr>
          <w:rFonts w:ascii="Times New Roman" w:hAnsi="Times New Roman" w:cs="Times New Roman"/>
        </w:rPr>
      </w:pPr>
      <w:r>
        <w:rPr>
          <w:rFonts w:ascii="Times New Roman" w:hAnsi="Times New Roman" w:cs="Times New Roman"/>
        </w:rPr>
        <w:t>April 20</w:t>
      </w:r>
    </w:p>
    <w:p w:rsidR="007436A9" w:rsidRPr="00B26D66" w:rsidRDefault="007436A9" w:rsidP="007436A9">
      <w:pPr>
        <w:spacing w:after="0" w:line="240" w:lineRule="auto"/>
        <w:ind w:left="1440" w:hanging="720"/>
        <w:rPr>
          <w:rFonts w:ascii="Times New Roman" w:hAnsi="Times New Roman" w:cs="Times New Roman"/>
        </w:rPr>
      </w:pPr>
    </w:p>
    <w:p w:rsidR="007436A9" w:rsidRPr="00D409C8" w:rsidRDefault="007436A9" w:rsidP="007436A9">
      <w:pPr>
        <w:ind w:left="1440"/>
        <w:rPr>
          <w:rStyle w:val="Strong"/>
          <w:rFonts w:ascii="Times New Roman" w:hAnsi="Times New Roman" w:cs="Times New Roman"/>
          <w:b w:val="0"/>
        </w:rPr>
      </w:pPr>
      <w:r w:rsidRPr="000D559B">
        <w:rPr>
          <w:rStyle w:val="Strong"/>
          <w:rFonts w:ascii="Times New Roman" w:hAnsi="Times New Roman" w:cs="Times New Roman"/>
          <w:b w:val="0"/>
          <w:lang w:val="es-419"/>
        </w:rPr>
        <w:t xml:space="preserve">Adamopoulos, Tasso, and Diego Restuccia. </w:t>
      </w:r>
      <w:r w:rsidRPr="00D409C8">
        <w:rPr>
          <w:rStyle w:val="Strong"/>
          <w:rFonts w:ascii="Times New Roman" w:hAnsi="Times New Roman" w:cs="Times New Roman"/>
          <w:b w:val="0"/>
        </w:rPr>
        <w:t>2014. "The Size Distribution of Farms and International Productivity Differences." </w:t>
      </w:r>
      <w:r w:rsidRPr="00D409C8">
        <w:rPr>
          <w:rStyle w:val="Strong"/>
          <w:rFonts w:ascii="Times New Roman" w:hAnsi="Times New Roman" w:cs="Times New Roman"/>
          <w:b w:val="0"/>
          <w:i/>
        </w:rPr>
        <w:t>American Economic Review</w:t>
      </w:r>
      <w:r w:rsidRPr="00D409C8">
        <w:rPr>
          <w:rStyle w:val="Strong"/>
          <w:rFonts w:ascii="Times New Roman" w:hAnsi="Times New Roman" w:cs="Times New Roman"/>
          <w:b w:val="0"/>
        </w:rPr>
        <w:t>, 104(6): 1667-97.</w:t>
      </w:r>
    </w:p>
    <w:p w:rsidR="005568EA" w:rsidRDefault="005568EA" w:rsidP="007436A9">
      <w:pPr>
        <w:ind w:left="720" w:firstLine="720"/>
        <w:rPr>
          <w:rFonts w:ascii="Times New Roman" w:hAnsi="Times New Roman" w:cs="Times New Roman"/>
        </w:rPr>
      </w:pPr>
      <w:r>
        <w:rPr>
          <w:rFonts w:ascii="Times New Roman" w:hAnsi="Times New Roman" w:cs="Times New Roman"/>
        </w:rPr>
        <w:t>April 25</w:t>
      </w:r>
    </w:p>
    <w:p w:rsidR="00073CBF" w:rsidRDefault="007436A9" w:rsidP="007436A9">
      <w:pPr>
        <w:ind w:left="720" w:firstLine="720"/>
        <w:rPr>
          <w:rFonts w:ascii="Times New Roman" w:hAnsi="Times New Roman" w:cs="Times New Roman"/>
        </w:rPr>
      </w:pPr>
      <w:r>
        <w:rPr>
          <w:rFonts w:ascii="Times New Roman" w:hAnsi="Times New Roman" w:cs="Times New Roman"/>
        </w:rPr>
        <w:t xml:space="preserve">W. </w:t>
      </w:r>
      <w:r w:rsidRPr="00B26D66">
        <w:rPr>
          <w:rFonts w:ascii="Times New Roman" w:hAnsi="Times New Roman" w:cs="Times New Roman"/>
        </w:rPr>
        <w:t xml:space="preserve">Easterly, “In Search of Reforms for Growth:  New Stylized Facts on Policy and Growth Outcomes,” </w:t>
      </w:r>
      <w:r>
        <w:rPr>
          <w:rFonts w:ascii="Times New Roman" w:hAnsi="Times New Roman" w:cs="Times New Roman"/>
        </w:rPr>
        <w:t>NBER Working Paper, 2019</w:t>
      </w:r>
    </w:p>
    <w:p w:rsidR="004211AA" w:rsidRPr="00B26D66" w:rsidRDefault="004211AA" w:rsidP="00D40294">
      <w:pPr>
        <w:pStyle w:val="ListParagraph"/>
        <w:ind w:left="1440"/>
        <w:rPr>
          <w:rFonts w:ascii="Times New Roman" w:hAnsi="Times New Roman" w:cs="Times New Roman"/>
        </w:rPr>
      </w:pPr>
    </w:p>
    <w:p w:rsidR="00336A05" w:rsidRDefault="00336A05" w:rsidP="000C0748">
      <w:pPr>
        <w:pStyle w:val="ListParagraph"/>
        <w:numPr>
          <w:ilvl w:val="0"/>
          <w:numId w:val="1"/>
        </w:numPr>
        <w:rPr>
          <w:rFonts w:ascii="Times New Roman" w:hAnsi="Times New Roman" w:cs="Times New Roman"/>
          <w:b/>
        </w:rPr>
      </w:pPr>
      <w:r w:rsidRPr="000C0748">
        <w:rPr>
          <w:rFonts w:ascii="Times New Roman" w:hAnsi="Times New Roman" w:cs="Times New Roman"/>
          <w:b/>
        </w:rPr>
        <w:t>Technology</w:t>
      </w:r>
      <w:r w:rsidR="000C0748" w:rsidRPr="000C0748">
        <w:rPr>
          <w:rFonts w:ascii="Times New Roman" w:hAnsi="Times New Roman" w:cs="Times New Roman"/>
          <w:b/>
        </w:rPr>
        <w:t xml:space="preserve"> and Development</w:t>
      </w:r>
    </w:p>
    <w:p w:rsidR="005568EA" w:rsidRPr="000C0748" w:rsidRDefault="005568EA" w:rsidP="005568EA">
      <w:pPr>
        <w:pStyle w:val="ListParagraph"/>
        <w:rPr>
          <w:rFonts w:ascii="Times New Roman" w:hAnsi="Times New Roman" w:cs="Times New Roman"/>
          <w:b/>
        </w:rPr>
      </w:pPr>
    </w:p>
    <w:p w:rsidR="00866A59" w:rsidRDefault="005568EA" w:rsidP="00866A59">
      <w:pPr>
        <w:pStyle w:val="ListParagraph"/>
        <w:ind w:left="1440"/>
        <w:rPr>
          <w:rFonts w:ascii="Times New Roman" w:hAnsi="Times New Roman" w:cs="Times New Roman"/>
        </w:rPr>
      </w:pPr>
      <w:r>
        <w:rPr>
          <w:rFonts w:ascii="Times New Roman" w:hAnsi="Times New Roman" w:cs="Times New Roman"/>
        </w:rPr>
        <w:t>April 27</w:t>
      </w:r>
    </w:p>
    <w:p w:rsidR="005568EA" w:rsidRDefault="005568EA" w:rsidP="00866A59">
      <w:pPr>
        <w:pStyle w:val="ListParagraph"/>
        <w:ind w:left="1440"/>
        <w:rPr>
          <w:rFonts w:ascii="Times New Roman" w:hAnsi="Times New Roman" w:cs="Times New Roman"/>
        </w:rPr>
      </w:pPr>
    </w:p>
    <w:p w:rsidR="004211AA" w:rsidRDefault="004211AA" w:rsidP="00B26D66">
      <w:pPr>
        <w:pStyle w:val="ListParagraph"/>
        <w:ind w:firstLine="720"/>
        <w:rPr>
          <w:rFonts w:ascii="Times New Roman" w:hAnsi="Times New Roman" w:cs="Times New Roman"/>
        </w:rPr>
      </w:pPr>
      <w:r w:rsidRPr="00B26D66">
        <w:rPr>
          <w:rFonts w:ascii="Times New Roman" w:hAnsi="Times New Roman" w:cs="Times New Roman"/>
        </w:rPr>
        <w:t>Tyranny, Chapter 12</w:t>
      </w:r>
    </w:p>
    <w:p w:rsidR="000A1A85" w:rsidRDefault="000A1A85" w:rsidP="007E2733">
      <w:pPr>
        <w:ind w:left="720" w:firstLine="720"/>
        <w:rPr>
          <w:rFonts w:ascii="Times New Roman" w:hAnsi="Times New Roman" w:cs="Times New Roman"/>
        </w:rPr>
      </w:pPr>
      <w:r>
        <w:rPr>
          <w:rFonts w:ascii="Times New Roman" w:hAnsi="Times New Roman" w:cs="Times New Roman"/>
        </w:rPr>
        <w:t>May 2</w:t>
      </w:r>
    </w:p>
    <w:p w:rsidR="007E2733" w:rsidRPr="00B26D66" w:rsidRDefault="007E2733" w:rsidP="007E2733">
      <w:pPr>
        <w:ind w:left="720" w:firstLine="720"/>
        <w:rPr>
          <w:rFonts w:ascii="Times New Roman" w:hAnsi="Times New Roman" w:cs="Times New Roman"/>
        </w:rPr>
      </w:pPr>
      <w:r w:rsidRPr="00B26D66">
        <w:rPr>
          <w:rFonts w:ascii="Times New Roman" w:hAnsi="Times New Roman" w:cs="Times New Roman"/>
        </w:rPr>
        <w:t>Charles I. Jones and Paul M. Romer, “The New Kaldor Facts: Ideas, Institutions, Population, and Human Capital.” American Economic Journal: Macroeconomics 2, no. 1 (2010): 224– 45.</w:t>
      </w:r>
    </w:p>
    <w:p w:rsidR="000A1A85" w:rsidRDefault="000A1A85" w:rsidP="00B26D66">
      <w:pPr>
        <w:pStyle w:val="ListParagraph"/>
        <w:ind w:firstLine="720"/>
        <w:rPr>
          <w:rFonts w:ascii="Times New Roman" w:hAnsi="Times New Roman" w:cs="Times New Roman"/>
        </w:rPr>
      </w:pPr>
      <w:r>
        <w:rPr>
          <w:rFonts w:ascii="Times New Roman" w:hAnsi="Times New Roman" w:cs="Times New Roman"/>
        </w:rPr>
        <w:t>May 4</w:t>
      </w:r>
    </w:p>
    <w:p w:rsidR="000A1A85" w:rsidRDefault="000A1A85" w:rsidP="00B26D66">
      <w:pPr>
        <w:pStyle w:val="ListParagraph"/>
        <w:ind w:firstLine="720"/>
        <w:rPr>
          <w:rFonts w:ascii="Times New Roman" w:hAnsi="Times New Roman" w:cs="Times New Roman"/>
        </w:rPr>
      </w:pPr>
    </w:p>
    <w:p w:rsidR="007E2733" w:rsidRPr="00B26D66" w:rsidRDefault="007F311F" w:rsidP="00B26D66">
      <w:pPr>
        <w:pStyle w:val="ListParagraph"/>
        <w:ind w:firstLine="720"/>
        <w:rPr>
          <w:rFonts w:ascii="Times New Roman" w:hAnsi="Times New Roman" w:cs="Times New Roman"/>
        </w:rPr>
      </w:pPr>
      <w:r w:rsidRPr="007F311F">
        <w:rPr>
          <w:rFonts w:ascii="Times New Roman" w:hAnsi="Times New Roman" w:cs="Times New Roman"/>
        </w:rPr>
        <w:lastRenderedPageBreak/>
        <w:t xml:space="preserve">Filipe </w:t>
      </w:r>
      <w:proofErr w:type="spellStart"/>
      <w:r w:rsidRPr="007F311F">
        <w:rPr>
          <w:rFonts w:ascii="Times New Roman" w:hAnsi="Times New Roman" w:cs="Times New Roman"/>
        </w:rPr>
        <w:t>Campante</w:t>
      </w:r>
      <w:proofErr w:type="spellEnd"/>
      <w:r w:rsidRPr="007F311F">
        <w:rPr>
          <w:rFonts w:ascii="Times New Roman" w:hAnsi="Times New Roman" w:cs="Times New Roman"/>
        </w:rPr>
        <w:t xml:space="preserve">, David </w:t>
      </w:r>
      <w:proofErr w:type="spellStart"/>
      <w:r w:rsidRPr="007F311F">
        <w:rPr>
          <w:rFonts w:ascii="Times New Roman" w:hAnsi="Times New Roman" w:cs="Times New Roman"/>
        </w:rPr>
        <w:t>Yanagizawa</w:t>
      </w:r>
      <w:proofErr w:type="spellEnd"/>
      <w:r w:rsidRPr="007F311F">
        <w:rPr>
          <w:rFonts w:ascii="Times New Roman" w:hAnsi="Times New Roman" w:cs="Times New Roman"/>
        </w:rPr>
        <w:t>-Drott; Long-Range Growth: Economic Development in the Global Network of Air Links, The Quarterly Journal of Economics, Volume 133, Issue 3, 1 August 2018, Pages 1395–458, https://doi.org/10.1093/qje/qjx050</w:t>
      </w:r>
    </w:p>
    <w:p w:rsidR="004211AA" w:rsidRPr="00B26D66" w:rsidRDefault="004211AA" w:rsidP="004211AA">
      <w:pPr>
        <w:pStyle w:val="ListParagraph"/>
        <w:rPr>
          <w:rFonts w:ascii="Times New Roman" w:hAnsi="Times New Roman" w:cs="Times New Roman"/>
        </w:rPr>
      </w:pPr>
    </w:p>
    <w:p w:rsidR="004211AA" w:rsidRPr="00B26D66" w:rsidRDefault="004211AA" w:rsidP="004211AA">
      <w:pPr>
        <w:pStyle w:val="ListParagraph"/>
        <w:ind w:left="1440"/>
        <w:rPr>
          <w:rFonts w:ascii="Times New Roman" w:hAnsi="Times New Roman" w:cs="Times New Roman"/>
        </w:rPr>
      </w:pPr>
    </w:p>
    <w:p w:rsidR="00AB2191" w:rsidRPr="000C0748" w:rsidRDefault="000C0748" w:rsidP="000C0748">
      <w:pPr>
        <w:pStyle w:val="ListParagraph"/>
        <w:numPr>
          <w:ilvl w:val="0"/>
          <w:numId w:val="1"/>
        </w:numPr>
        <w:rPr>
          <w:rFonts w:ascii="Times New Roman" w:hAnsi="Times New Roman" w:cs="Times New Roman"/>
        </w:rPr>
      </w:pPr>
      <w:r>
        <w:rPr>
          <w:rFonts w:ascii="Times New Roman" w:hAnsi="Times New Roman" w:cs="Times New Roman"/>
        </w:rPr>
        <w:t xml:space="preserve">Are there </w:t>
      </w:r>
      <w:r w:rsidR="00AB2191" w:rsidRPr="000C0748">
        <w:rPr>
          <w:rFonts w:ascii="Times New Roman" w:hAnsi="Times New Roman" w:cs="Times New Roman"/>
        </w:rPr>
        <w:t>Benevolent Autocrats</w:t>
      </w:r>
      <w:r>
        <w:rPr>
          <w:rFonts w:ascii="Times New Roman" w:hAnsi="Times New Roman" w:cs="Times New Roman"/>
        </w:rPr>
        <w:t xml:space="preserve"> for Development?</w:t>
      </w:r>
    </w:p>
    <w:p w:rsidR="000A1A85" w:rsidRDefault="000A1A85" w:rsidP="007E2733">
      <w:pPr>
        <w:ind w:left="360" w:firstLine="720"/>
        <w:rPr>
          <w:rFonts w:ascii="Times New Roman" w:hAnsi="Times New Roman" w:cs="Times New Roman"/>
          <w:bCs/>
        </w:rPr>
      </w:pPr>
      <w:r>
        <w:rPr>
          <w:rFonts w:ascii="Times New Roman" w:hAnsi="Times New Roman" w:cs="Times New Roman"/>
          <w:bCs/>
        </w:rPr>
        <w:t>May 9</w:t>
      </w:r>
    </w:p>
    <w:p w:rsidR="007E2733" w:rsidRPr="007E2733" w:rsidRDefault="007E2733" w:rsidP="007E2733">
      <w:pPr>
        <w:ind w:left="360" w:firstLine="720"/>
        <w:rPr>
          <w:rFonts w:ascii="Times New Roman" w:hAnsi="Times New Roman" w:cs="Times New Roman"/>
        </w:rPr>
      </w:pPr>
      <w:r w:rsidRPr="000C0748">
        <w:rPr>
          <w:rFonts w:ascii="Times New Roman" w:hAnsi="Times New Roman" w:cs="Times New Roman"/>
          <w:bCs/>
        </w:rPr>
        <w:t xml:space="preserve">Persson, </w:t>
      </w:r>
      <w:proofErr w:type="spellStart"/>
      <w:r w:rsidRPr="000C0748">
        <w:rPr>
          <w:rFonts w:ascii="Times New Roman" w:hAnsi="Times New Roman" w:cs="Times New Roman"/>
          <w:bCs/>
        </w:rPr>
        <w:t>Torsten</w:t>
      </w:r>
      <w:proofErr w:type="spellEnd"/>
      <w:r w:rsidRPr="007E2733">
        <w:rPr>
          <w:rFonts w:ascii="Times New Roman" w:hAnsi="Times New Roman" w:cs="Times New Roman"/>
        </w:rPr>
        <w:t xml:space="preserve"> and Guido </w:t>
      </w:r>
      <w:proofErr w:type="spellStart"/>
      <w:r w:rsidRPr="007E2733">
        <w:rPr>
          <w:rFonts w:ascii="Times New Roman" w:hAnsi="Times New Roman" w:cs="Times New Roman"/>
        </w:rPr>
        <w:t>Tabellini</w:t>
      </w:r>
      <w:proofErr w:type="spellEnd"/>
      <w:r w:rsidRPr="007E2733">
        <w:rPr>
          <w:rFonts w:ascii="Times New Roman" w:hAnsi="Times New Roman" w:cs="Times New Roman"/>
        </w:rPr>
        <w:t xml:space="preserve">, “Democratic Capital: The Nexus of Political and Economic Change”, American Economic Journal: Macroeconomics, 2010. </w:t>
      </w:r>
    </w:p>
    <w:p w:rsidR="00AB2191" w:rsidRDefault="00AB2191" w:rsidP="00BC142C">
      <w:pPr>
        <w:ind w:left="360" w:firstLine="720"/>
        <w:rPr>
          <w:rFonts w:ascii="Times New Roman" w:hAnsi="Times New Roman" w:cs="Times New Roman"/>
        </w:rPr>
      </w:pPr>
      <w:r w:rsidRPr="00B26D66">
        <w:rPr>
          <w:rFonts w:ascii="Times New Roman" w:hAnsi="Times New Roman" w:cs="Times New Roman"/>
        </w:rPr>
        <w:t>Chapter 13, Tyranny</w:t>
      </w:r>
    </w:p>
    <w:p w:rsidR="00866A59" w:rsidRPr="00BC142C" w:rsidRDefault="00866A59" w:rsidP="00BC142C">
      <w:pPr>
        <w:rPr>
          <w:rFonts w:ascii="Times New Roman" w:hAnsi="Times New Roman" w:cs="Times New Roman"/>
          <w:b/>
          <w:sz w:val="24"/>
        </w:rPr>
      </w:pPr>
      <w:r w:rsidRPr="00BC142C">
        <w:rPr>
          <w:rFonts w:ascii="Times New Roman" w:hAnsi="Times New Roman" w:cs="Times New Roman"/>
          <w:b/>
          <w:sz w:val="24"/>
        </w:rPr>
        <w:t>Take-home final</w:t>
      </w:r>
      <w:r w:rsidR="000A1A85">
        <w:rPr>
          <w:rFonts w:ascii="Times New Roman" w:hAnsi="Times New Roman" w:cs="Times New Roman"/>
          <w:b/>
          <w:sz w:val="24"/>
        </w:rPr>
        <w:t xml:space="preserve"> handed out at end of class May 9</w:t>
      </w:r>
    </w:p>
    <w:p w:rsidR="00CC2FA9" w:rsidRPr="00CC2FA9" w:rsidRDefault="00CC2FA9" w:rsidP="00CC2FA9">
      <w:pPr>
        <w:ind w:left="1080"/>
        <w:rPr>
          <w:rFonts w:ascii="Times New Roman" w:hAnsi="Times New Roman" w:cs="Times New Roman"/>
        </w:rPr>
      </w:pPr>
    </w:p>
    <w:p w:rsidR="00AB2191" w:rsidRPr="00B26D66" w:rsidRDefault="00AB2191" w:rsidP="00AB2191">
      <w:pPr>
        <w:pStyle w:val="ListParagraph"/>
        <w:ind w:left="1440"/>
        <w:rPr>
          <w:rFonts w:ascii="Times New Roman" w:hAnsi="Times New Roman" w:cs="Times New Roman"/>
        </w:rPr>
      </w:pPr>
    </w:p>
    <w:p w:rsidR="0099386B" w:rsidRDefault="0099386B" w:rsidP="00740F31">
      <w:pPr>
        <w:pStyle w:val="ListParagraph"/>
        <w:rPr>
          <w:rStyle w:val="biblio-authors"/>
          <w:rFonts w:ascii="Times New Roman" w:hAnsi="Times New Roman" w:cs="Times New Roman"/>
          <w:iCs/>
        </w:rPr>
      </w:pPr>
    </w:p>
    <w:p w:rsidR="0099386B" w:rsidRPr="00B26D66" w:rsidRDefault="0099386B" w:rsidP="00740F31">
      <w:pPr>
        <w:pStyle w:val="ListParagraph"/>
        <w:rPr>
          <w:rStyle w:val="biblio-authors"/>
          <w:rFonts w:ascii="Times New Roman" w:hAnsi="Times New Roman" w:cs="Times New Roman"/>
          <w:iCs/>
        </w:rPr>
      </w:pPr>
    </w:p>
    <w:p w:rsidR="00AB2191" w:rsidRPr="00B26D66" w:rsidRDefault="00AB2191" w:rsidP="00AB2191">
      <w:pPr>
        <w:pStyle w:val="ListParagraph"/>
        <w:rPr>
          <w:rFonts w:ascii="Times New Roman" w:hAnsi="Times New Roman" w:cs="Times New Roman"/>
        </w:rPr>
      </w:pPr>
    </w:p>
    <w:sectPr w:rsidR="00AB2191" w:rsidRPr="00B26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B0604020202020204"/>
    <w:charset w:val="00"/>
    <w:family w:val="auto"/>
    <w:pitch w:val="variable"/>
    <w:sig w:usb0="E0000AFF" w:usb1="5000217F" w:usb2="00000021" w:usb3="00000000" w:csb0="0000019F" w:csb1="00000000"/>
  </w:font>
  <w:font w:name="TimesLTStd-Italic">
    <w:altName w:val="Cambria"/>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2"/>
    <w:multiLevelType w:val="hybridMultilevel"/>
    <w:tmpl w:val="AF9A55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88773C"/>
    <w:multiLevelType w:val="hybridMultilevel"/>
    <w:tmpl w:val="0F743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C70B6"/>
    <w:multiLevelType w:val="hybridMultilevel"/>
    <w:tmpl w:val="C0227948"/>
    <w:lvl w:ilvl="0" w:tplc="7C1A67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9D2269"/>
    <w:multiLevelType w:val="hybridMultilevel"/>
    <w:tmpl w:val="665A2B18"/>
    <w:lvl w:ilvl="0" w:tplc="9A8A3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CD7978"/>
    <w:multiLevelType w:val="hybridMultilevel"/>
    <w:tmpl w:val="0F743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106762">
    <w:abstractNumId w:val="1"/>
  </w:num>
  <w:num w:numId="2" w16cid:durableId="1948927055">
    <w:abstractNumId w:val="3"/>
  </w:num>
  <w:num w:numId="3" w16cid:durableId="1693146991">
    <w:abstractNumId w:val="0"/>
  </w:num>
  <w:num w:numId="4" w16cid:durableId="1886060916">
    <w:abstractNumId w:val="2"/>
  </w:num>
  <w:num w:numId="5" w16cid:durableId="203476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8A"/>
    <w:rsid w:val="00006591"/>
    <w:rsid w:val="000319DD"/>
    <w:rsid w:val="00056D82"/>
    <w:rsid w:val="00072E9F"/>
    <w:rsid w:val="00073CBF"/>
    <w:rsid w:val="00082A00"/>
    <w:rsid w:val="0008310C"/>
    <w:rsid w:val="000841E2"/>
    <w:rsid w:val="000A1A85"/>
    <w:rsid w:val="000C0748"/>
    <w:rsid w:val="000C681F"/>
    <w:rsid w:val="000D559B"/>
    <w:rsid w:val="000E5D0E"/>
    <w:rsid w:val="000F28D0"/>
    <w:rsid w:val="000F7BE5"/>
    <w:rsid w:val="00101181"/>
    <w:rsid w:val="001227CD"/>
    <w:rsid w:val="00123E63"/>
    <w:rsid w:val="001616C8"/>
    <w:rsid w:val="0016263C"/>
    <w:rsid w:val="0017461A"/>
    <w:rsid w:val="001C17B1"/>
    <w:rsid w:val="001E19D0"/>
    <w:rsid w:val="001F03EB"/>
    <w:rsid w:val="001F1465"/>
    <w:rsid w:val="00213F5F"/>
    <w:rsid w:val="0021414A"/>
    <w:rsid w:val="00243971"/>
    <w:rsid w:val="00255E95"/>
    <w:rsid w:val="002806F7"/>
    <w:rsid w:val="002A3E0E"/>
    <w:rsid w:val="002A5557"/>
    <w:rsid w:val="002E2A04"/>
    <w:rsid w:val="002F2747"/>
    <w:rsid w:val="00315C1D"/>
    <w:rsid w:val="00336A05"/>
    <w:rsid w:val="00342F8A"/>
    <w:rsid w:val="00346BC0"/>
    <w:rsid w:val="003A7D9A"/>
    <w:rsid w:val="003F5E37"/>
    <w:rsid w:val="004161D5"/>
    <w:rsid w:val="004211AA"/>
    <w:rsid w:val="00427B97"/>
    <w:rsid w:val="004538DE"/>
    <w:rsid w:val="004567BF"/>
    <w:rsid w:val="0048457E"/>
    <w:rsid w:val="004F2E75"/>
    <w:rsid w:val="00500690"/>
    <w:rsid w:val="00552EE3"/>
    <w:rsid w:val="005568EA"/>
    <w:rsid w:val="005630AC"/>
    <w:rsid w:val="00592587"/>
    <w:rsid w:val="005B6B9F"/>
    <w:rsid w:val="00604984"/>
    <w:rsid w:val="00615634"/>
    <w:rsid w:val="00653F05"/>
    <w:rsid w:val="0066455D"/>
    <w:rsid w:val="006776F6"/>
    <w:rsid w:val="00680C28"/>
    <w:rsid w:val="006C0604"/>
    <w:rsid w:val="006C0D38"/>
    <w:rsid w:val="006C584C"/>
    <w:rsid w:val="00701DB5"/>
    <w:rsid w:val="00740F31"/>
    <w:rsid w:val="007436A9"/>
    <w:rsid w:val="007D0EC3"/>
    <w:rsid w:val="007E2733"/>
    <w:rsid w:val="007F311F"/>
    <w:rsid w:val="00804F68"/>
    <w:rsid w:val="00831EDB"/>
    <w:rsid w:val="00853FA7"/>
    <w:rsid w:val="00866A59"/>
    <w:rsid w:val="008B4DEC"/>
    <w:rsid w:val="008C6005"/>
    <w:rsid w:val="008C7765"/>
    <w:rsid w:val="008E3321"/>
    <w:rsid w:val="00907CC6"/>
    <w:rsid w:val="00913BCB"/>
    <w:rsid w:val="00917429"/>
    <w:rsid w:val="009248D6"/>
    <w:rsid w:val="009304B3"/>
    <w:rsid w:val="00944DFE"/>
    <w:rsid w:val="00950961"/>
    <w:rsid w:val="0095367D"/>
    <w:rsid w:val="0099386B"/>
    <w:rsid w:val="009B7F4A"/>
    <w:rsid w:val="009E0880"/>
    <w:rsid w:val="009E552A"/>
    <w:rsid w:val="00A033F8"/>
    <w:rsid w:val="00A168DF"/>
    <w:rsid w:val="00A245E0"/>
    <w:rsid w:val="00A252E2"/>
    <w:rsid w:val="00A75997"/>
    <w:rsid w:val="00A9582A"/>
    <w:rsid w:val="00AB2191"/>
    <w:rsid w:val="00AB4F9A"/>
    <w:rsid w:val="00AB778D"/>
    <w:rsid w:val="00AC26F4"/>
    <w:rsid w:val="00B26D66"/>
    <w:rsid w:val="00B414FD"/>
    <w:rsid w:val="00B4790D"/>
    <w:rsid w:val="00B50BD9"/>
    <w:rsid w:val="00B6288E"/>
    <w:rsid w:val="00B96B3A"/>
    <w:rsid w:val="00BA5DDB"/>
    <w:rsid w:val="00BC142C"/>
    <w:rsid w:val="00BC3A35"/>
    <w:rsid w:val="00C1279F"/>
    <w:rsid w:val="00C21DE1"/>
    <w:rsid w:val="00C521DF"/>
    <w:rsid w:val="00C61747"/>
    <w:rsid w:val="00CC2FA9"/>
    <w:rsid w:val="00CE1222"/>
    <w:rsid w:val="00D11705"/>
    <w:rsid w:val="00D40294"/>
    <w:rsid w:val="00D409C8"/>
    <w:rsid w:val="00D41F54"/>
    <w:rsid w:val="00DA78EB"/>
    <w:rsid w:val="00DC5BAD"/>
    <w:rsid w:val="00DD0ACD"/>
    <w:rsid w:val="00E23EA0"/>
    <w:rsid w:val="00E31767"/>
    <w:rsid w:val="00E32CB9"/>
    <w:rsid w:val="00E772CF"/>
    <w:rsid w:val="00E85C30"/>
    <w:rsid w:val="00E878F1"/>
    <w:rsid w:val="00EC4FE9"/>
    <w:rsid w:val="00ED4A52"/>
    <w:rsid w:val="00F104C8"/>
    <w:rsid w:val="00F46890"/>
    <w:rsid w:val="00F86E16"/>
    <w:rsid w:val="00F871C9"/>
    <w:rsid w:val="00FB0489"/>
    <w:rsid w:val="00FC372F"/>
    <w:rsid w:val="00FD7E37"/>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4DC7A-F61D-4327-8F42-E75D7D16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39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F28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C30"/>
    <w:pPr>
      <w:ind w:left="720"/>
      <w:contextualSpacing/>
    </w:pPr>
  </w:style>
  <w:style w:type="character" w:styleId="Hyperlink">
    <w:name w:val="Hyperlink"/>
    <w:basedOn w:val="DefaultParagraphFont"/>
    <w:uiPriority w:val="99"/>
    <w:unhideWhenUsed/>
    <w:rsid w:val="00082A00"/>
    <w:rPr>
      <w:color w:val="0000FF" w:themeColor="hyperlink"/>
      <w:u w:val="single"/>
    </w:rPr>
  </w:style>
  <w:style w:type="character" w:styleId="Strong">
    <w:name w:val="Strong"/>
    <w:basedOn w:val="DefaultParagraphFont"/>
    <w:uiPriority w:val="22"/>
    <w:qFormat/>
    <w:rsid w:val="00C1279F"/>
    <w:rPr>
      <w:b/>
      <w:bCs/>
    </w:rPr>
  </w:style>
  <w:style w:type="character" w:customStyle="1" w:styleId="apple-converted-space">
    <w:name w:val="apple-converted-space"/>
    <w:basedOn w:val="DefaultParagraphFont"/>
    <w:rsid w:val="00C1279F"/>
  </w:style>
  <w:style w:type="character" w:customStyle="1" w:styleId="journalname">
    <w:name w:val="journalname"/>
    <w:basedOn w:val="DefaultParagraphFont"/>
    <w:rsid w:val="00C1279F"/>
  </w:style>
  <w:style w:type="character" w:customStyle="1" w:styleId="Heading1Char">
    <w:name w:val="Heading 1 Char"/>
    <w:basedOn w:val="DefaultParagraphFont"/>
    <w:link w:val="Heading1"/>
    <w:uiPriority w:val="9"/>
    <w:rsid w:val="00243971"/>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243971"/>
  </w:style>
  <w:style w:type="character" w:customStyle="1" w:styleId="views-row">
    <w:name w:val="views-row"/>
    <w:basedOn w:val="DefaultParagraphFont"/>
    <w:rsid w:val="00243971"/>
  </w:style>
  <w:style w:type="character" w:customStyle="1" w:styleId="authors-and">
    <w:name w:val="authors-and"/>
    <w:basedOn w:val="DefaultParagraphFont"/>
    <w:rsid w:val="00243971"/>
  </w:style>
  <w:style w:type="character" w:customStyle="1" w:styleId="biblio-authors">
    <w:name w:val="biblio-authors"/>
    <w:basedOn w:val="DefaultParagraphFont"/>
    <w:rsid w:val="00AB2191"/>
  </w:style>
  <w:style w:type="character" w:customStyle="1" w:styleId="Heading3Char">
    <w:name w:val="Heading 3 Char"/>
    <w:basedOn w:val="DefaultParagraphFont"/>
    <w:link w:val="Heading3"/>
    <w:uiPriority w:val="9"/>
    <w:semiHidden/>
    <w:rsid w:val="000F28D0"/>
    <w:rPr>
      <w:rFonts w:asciiTheme="majorHAnsi" w:eastAsiaTheme="majorEastAsia" w:hAnsiTheme="majorHAnsi" w:cstheme="majorBidi"/>
      <w:b/>
      <w:bCs/>
      <w:color w:val="4F81BD" w:themeColor="accent1"/>
    </w:rPr>
  </w:style>
  <w:style w:type="character" w:styleId="Emphasis">
    <w:name w:val="Emphasis"/>
    <w:uiPriority w:val="20"/>
    <w:qFormat/>
    <w:rsid w:val="000F28D0"/>
    <w:rPr>
      <w:i/>
      <w:iCs/>
    </w:rPr>
  </w:style>
  <w:style w:type="character" w:customStyle="1" w:styleId="publisher">
    <w:name w:val="publisher"/>
    <w:basedOn w:val="DefaultParagraphFont"/>
    <w:rsid w:val="000F28D0"/>
  </w:style>
  <w:style w:type="character" w:customStyle="1" w:styleId="a-size-extra-large">
    <w:name w:val="a-size-extra-large"/>
    <w:basedOn w:val="DefaultParagraphFont"/>
    <w:rsid w:val="008C6005"/>
  </w:style>
  <w:style w:type="character" w:styleId="FollowedHyperlink">
    <w:name w:val="FollowedHyperlink"/>
    <w:basedOn w:val="DefaultParagraphFont"/>
    <w:uiPriority w:val="99"/>
    <w:semiHidden/>
    <w:unhideWhenUsed/>
    <w:rsid w:val="009248D6"/>
    <w:rPr>
      <w:color w:val="800080" w:themeColor="followedHyperlink"/>
      <w:u w:val="single"/>
    </w:rPr>
  </w:style>
  <w:style w:type="character" w:customStyle="1" w:styleId="a-size-large">
    <w:name w:val="a-size-large"/>
    <w:basedOn w:val="DefaultParagraphFont"/>
    <w:rsid w:val="00944DFE"/>
  </w:style>
  <w:style w:type="paragraph" w:styleId="BalloonText">
    <w:name w:val="Balloon Text"/>
    <w:basedOn w:val="Normal"/>
    <w:link w:val="BalloonTextChar"/>
    <w:uiPriority w:val="99"/>
    <w:semiHidden/>
    <w:unhideWhenUsed/>
    <w:rsid w:val="002E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04"/>
    <w:rPr>
      <w:rFonts w:ascii="Segoe UI" w:hAnsi="Segoe UI" w:cs="Segoe UI"/>
      <w:sz w:val="18"/>
      <w:szCs w:val="18"/>
    </w:rPr>
  </w:style>
  <w:style w:type="character" w:customStyle="1" w:styleId="author">
    <w:name w:val="author"/>
    <w:basedOn w:val="DefaultParagraphFont"/>
    <w:rsid w:val="00BA5DDB"/>
  </w:style>
  <w:style w:type="paragraph" w:styleId="BodyText">
    <w:name w:val="Body Text"/>
    <w:basedOn w:val="Normal"/>
    <w:link w:val="BodyTextChar"/>
    <w:uiPriority w:val="1"/>
    <w:qFormat/>
    <w:rsid w:val="00907CC6"/>
    <w:pPr>
      <w:autoSpaceDE w:val="0"/>
      <w:autoSpaceDN w:val="0"/>
      <w:adjustRightInd w:val="0"/>
      <w:spacing w:after="0" w:line="240" w:lineRule="auto"/>
    </w:pPr>
    <w:rPr>
      <w:rFonts w:ascii="Arial" w:hAnsi="Arial" w:cs="Arial"/>
      <w:sz w:val="28"/>
      <w:szCs w:val="28"/>
    </w:rPr>
  </w:style>
  <w:style w:type="character" w:customStyle="1" w:styleId="BodyTextChar">
    <w:name w:val="Body Text Char"/>
    <w:basedOn w:val="DefaultParagraphFont"/>
    <w:link w:val="BodyText"/>
    <w:uiPriority w:val="1"/>
    <w:rsid w:val="00907CC6"/>
    <w:rPr>
      <w:rFonts w:ascii="Arial" w:hAnsi="Arial" w:cs="Arial"/>
      <w:sz w:val="28"/>
      <w:szCs w:val="28"/>
    </w:rPr>
  </w:style>
  <w:style w:type="character" w:customStyle="1" w:styleId="gi">
    <w:name w:val="gi"/>
    <w:basedOn w:val="DefaultParagraphFont"/>
    <w:rsid w:val="002A3E0E"/>
  </w:style>
  <w:style w:type="character" w:customStyle="1" w:styleId="meeting-start">
    <w:name w:val="meeting-start"/>
    <w:basedOn w:val="DefaultParagraphFont"/>
    <w:rsid w:val="0007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2205">
      <w:bodyDiv w:val="1"/>
      <w:marLeft w:val="0"/>
      <w:marRight w:val="0"/>
      <w:marTop w:val="0"/>
      <w:marBottom w:val="0"/>
      <w:divBdr>
        <w:top w:val="none" w:sz="0" w:space="0" w:color="auto"/>
        <w:left w:val="none" w:sz="0" w:space="0" w:color="auto"/>
        <w:bottom w:val="none" w:sz="0" w:space="0" w:color="auto"/>
        <w:right w:val="none" w:sz="0" w:space="0" w:color="auto"/>
      </w:divBdr>
    </w:div>
    <w:div w:id="457573074">
      <w:bodyDiv w:val="1"/>
      <w:marLeft w:val="0"/>
      <w:marRight w:val="0"/>
      <w:marTop w:val="0"/>
      <w:marBottom w:val="0"/>
      <w:divBdr>
        <w:top w:val="none" w:sz="0" w:space="0" w:color="auto"/>
        <w:left w:val="none" w:sz="0" w:space="0" w:color="auto"/>
        <w:bottom w:val="none" w:sz="0" w:space="0" w:color="auto"/>
        <w:right w:val="none" w:sz="0" w:space="0" w:color="auto"/>
      </w:divBdr>
      <w:divsChild>
        <w:div w:id="788743546">
          <w:marLeft w:val="0"/>
          <w:marRight w:val="0"/>
          <w:marTop w:val="0"/>
          <w:marBottom w:val="0"/>
          <w:divBdr>
            <w:top w:val="none" w:sz="0" w:space="0" w:color="auto"/>
            <w:left w:val="none" w:sz="0" w:space="0" w:color="auto"/>
            <w:bottom w:val="none" w:sz="0" w:space="0" w:color="auto"/>
            <w:right w:val="none" w:sz="0" w:space="0" w:color="auto"/>
          </w:divBdr>
        </w:div>
        <w:div w:id="1958829660">
          <w:marLeft w:val="0"/>
          <w:marRight w:val="0"/>
          <w:marTop w:val="0"/>
          <w:marBottom w:val="0"/>
          <w:divBdr>
            <w:top w:val="none" w:sz="0" w:space="0" w:color="auto"/>
            <w:left w:val="none" w:sz="0" w:space="0" w:color="auto"/>
            <w:bottom w:val="none" w:sz="0" w:space="0" w:color="auto"/>
            <w:right w:val="none" w:sz="0" w:space="0" w:color="auto"/>
          </w:divBdr>
          <w:divsChild>
            <w:div w:id="2065134119">
              <w:marLeft w:val="0"/>
              <w:marRight w:val="0"/>
              <w:marTop w:val="0"/>
              <w:marBottom w:val="0"/>
              <w:divBdr>
                <w:top w:val="none" w:sz="0" w:space="0" w:color="auto"/>
                <w:left w:val="none" w:sz="0" w:space="0" w:color="auto"/>
                <w:bottom w:val="none" w:sz="0" w:space="0" w:color="auto"/>
                <w:right w:val="none" w:sz="0" w:space="0" w:color="auto"/>
              </w:divBdr>
              <w:divsChild>
                <w:div w:id="20778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0755">
      <w:bodyDiv w:val="1"/>
      <w:marLeft w:val="0"/>
      <w:marRight w:val="0"/>
      <w:marTop w:val="0"/>
      <w:marBottom w:val="0"/>
      <w:divBdr>
        <w:top w:val="none" w:sz="0" w:space="0" w:color="auto"/>
        <w:left w:val="none" w:sz="0" w:space="0" w:color="auto"/>
        <w:bottom w:val="none" w:sz="0" w:space="0" w:color="auto"/>
        <w:right w:val="none" w:sz="0" w:space="0" w:color="auto"/>
      </w:divBdr>
    </w:div>
    <w:div w:id="1048334028">
      <w:bodyDiv w:val="1"/>
      <w:marLeft w:val="0"/>
      <w:marRight w:val="0"/>
      <w:marTop w:val="0"/>
      <w:marBottom w:val="0"/>
      <w:divBdr>
        <w:top w:val="none" w:sz="0" w:space="0" w:color="auto"/>
        <w:left w:val="none" w:sz="0" w:space="0" w:color="auto"/>
        <w:bottom w:val="none" w:sz="0" w:space="0" w:color="auto"/>
        <w:right w:val="none" w:sz="0" w:space="0" w:color="auto"/>
      </w:divBdr>
      <w:divsChild>
        <w:div w:id="2087607317">
          <w:marLeft w:val="0"/>
          <w:marRight w:val="0"/>
          <w:marTop w:val="0"/>
          <w:marBottom w:val="0"/>
          <w:divBdr>
            <w:top w:val="none" w:sz="0" w:space="0" w:color="auto"/>
            <w:left w:val="none" w:sz="0" w:space="0" w:color="auto"/>
            <w:bottom w:val="none" w:sz="0" w:space="0" w:color="auto"/>
            <w:right w:val="none" w:sz="0" w:space="0" w:color="auto"/>
          </w:divBdr>
        </w:div>
        <w:div w:id="2099934858">
          <w:marLeft w:val="0"/>
          <w:marRight w:val="0"/>
          <w:marTop w:val="0"/>
          <w:marBottom w:val="0"/>
          <w:divBdr>
            <w:top w:val="none" w:sz="0" w:space="0" w:color="auto"/>
            <w:left w:val="none" w:sz="0" w:space="0" w:color="auto"/>
            <w:bottom w:val="none" w:sz="0" w:space="0" w:color="auto"/>
            <w:right w:val="none" w:sz="0" w:space="0" w:color="auto"/>
          </w:divBdr>
          <w:divsChild>
            <w:div w:id="173692357">
              <w:marLeft w:val="0"/>
              <w:marRight w:val="0"/>
              <w:marTop w:val="0"/>
              <w:marBottom w:val="0"/>
              <w:divBdr>
                <w:top w:val="none" w:sz="0" w:space="0" w:color="auto"/>
                <w:left w:val="none" w:sz="0" w:space="0" w:color="auto"/>
                <w:bottom w:val="none" w:sz="0" w:space="0" w:color="auto"/>
                <w:right w:val="none" w:sz="0" w:space="0" w:color="auto"/>
              </w:divBdr>
              <w:divsChild>
                <w:div w:id="6257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91910">
      <w:bodyDiv w:val="1"/>
      <w:marLeft w:val="0"/>
      <w:marRight w:val="0"/>
      <w:marTop w:val="0"/>
      <w:marBottom w:val="0"/>
      <w:divBdr>
        <w:top w:val="none" w:sz="0" w:space="0" w:color="auto"/>
        <w:left w:val="none" w:sz="0" w:space="0" w:color="auto"/>
        <w:bottom w:val="none" w:sz="0" w:space="0" w:color="auto"/>
        <w:right w:val="none" w:sz="0" w:space="0" w:color="auto"/>
      </w:divBdr>
      <w:divsChild>
        <w:div w:id="464082081">
          <w:marLeft w:val="0"/>
          <w:marRight w:val="0"/>
          <w:marTop w:val="0"/>
          <w:marBottom w:val="0"/>
          <w:divBdr>
            <w:top w:val="none" w:sz="0" w:space="0" w:color="auto"/>
            <w:left w:val="none" w:sz="0" w:space="0" w:color="auto"/>
            <w:bottom w:val="none" w:sz="0" w:space="0" w:color="auto"/>
            <w:right w:val="none" w:sz="0" w:space="0" w:color="auto"/>
          </w:divBdr>
        </w:div>
        <w:div w:id="453328665">
          <w:marLeft w:val="0"/>
          <w:marRight w:val="0"/>
          <w:marTop w:val="0"/>
          <w:marBottom w:val="0"/>
          <w:divBdr>
            <w:top w:val="none" w:sz="0" w:space="0" w:color="auto"/>
            <w:left w:val="none" w:sz="0" w:space="0" w:color="auto"/>
            <w:bottom w:val="none" w:sz="0" w:space="0" w:color="auto"/>
            <w:right w:val="none" w:sz="0" w:space="0" w:color="auto"/>
          </w:divBdr>
          <w:divsChild>
            <w:div w:id="1028919661">
              <w:marLeft w:val="0"/>
              <w:marRight w:val="0"/>
              <w:marTop w:val="0"/>
              <w:marBottom w:val="0"/>
              <w:divBdr>
                <w:top w:val="none" w:sz="0" w:space="0" w:color="auto"/>
                <w:left w:val="none" w:sz="0" w:space="0" w:color="auto"/>
                <w:bottom w:val="none" w:sz="0" w:space="0" w:color="auto"/>
                <w:right w:val="none" w:sz="0" w:space="0" w:color="auto"/>
              </w:divBdr>
            </w:div>
            <w:div w:id="21191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6237">
      <w:bodyDiv w:val="1"/>
      <w:marLeft w:val="0"/>
      <w:marRight w:val="0"/>
      <w:marTop w:val="0"/>
      <w:marBottom w:val="0"/>
      <w:divBdr>
        <w:top w:val="none" w:sz="0" w:space="0" w:color="auto"/>
        <w:left w:val="none" w:sz="0" w:space="0" w:color="auto"/>
        <w:bottom w:val="none" w:sz="0" w:space="0" w:color="auto"/>
        <w:right w:val="none" w:sz="0" w:space="0" w:color="auto"/>
      </w:divBdr>
    </w:div>
    <w:div w:id="1667316294">
      <w:bodyDiv w:val="1"/>
      <w:marLeft w:val="0"/>
      <w:marRight w:val="0"/>
      <w:marTop w:val="0"/>
      <w:marBottom w:val="0"/>
      <w:divBdr>
        <w:top w:val="none" w:sz="0" w:space="0" w:color="auto"/>
        <w:left w:val="none" w:sz="0" w:space="0" w:color="auto"/>
        <w:bottom w:val="none" w:sz="0" w:space="0" w:color="auto"/>
        <w:right w:val="none" w:sz="0" w:space="0" w:color="auto"/>
      </w:divBdr>
    </w:div>
    <w:div w:id="1671449760">
      <w:bodyDiv w:val="1"/>
      <w:marLeft w:val="0"/>
      <w:marRight w:val="0"/>
      <w:marTop w:val="0"/>
      <w:marBottom w:val="0"/>
      <w:divBdr>
        <w:top w:val="none" w:sz="0" w:space="0" w:color="auto"/>
        <w:left w:val="none" w:sz="0" w:space="0" w:color="auto"/>
        <w:bottom w:val="none" w:sz="0" w:space="0" w:color="auto"/>
        <w:right w:val="none" w:sz="0" w:space="0" w:color="auto"/>
      </w:divBdr>
    </w:div>
    <w:div w:id="1789659829">
      <w:bodyDiv w:val="1"/>
      <w:marLeft w:val="0"/>
      <w:marRight w:val="0"/>
      <w:marTop w:val="0"/>
      <w:marBottom w:val="0"/>
      <w:divBdr>
        <w:top w:val="none" w:sz="0" w:space="0" w:color="auto"/>
        <w:left w:val="none" w:sz="0" w:space="0" w:color="auto"/>
        <w:bottom w:val="none" w:sz="0" w:space="0" w:color="auto"/>
        <w:right w:val="none" w:sz="0" w:space="0" w:color="auto"/>
      </w:divBdr>
      <w:divsChild>
        <w:div w:id="1387025804">
          <w:marLeft w:val="547"/>
          <w:marRight w:val="0"/>
          <w:marTop w:val="154"/>
          <w:marBottom w:val="0"/>
          <w:divBdr>
            <w:top w:val="none" w:sz="0" w:space="0" w:color="auto"/>
            <w:left w:val="none" w:sz="0" w:space="0" w:color="auto"/>
            <w:bottom w:val="none" w:sz="0" w:space="0" w:color="auto"/>
            <w:right w:val="none" w:sz="0" w:space="0" w:color="auto"/>
          </w:divBdr>
        </w:div>
      </w:divsChild>
    </w:div>
    <w:div w:id="2008513095">
      <w:bodyDiv w:val="1"/>
      <w:marLeft w:val="0"/>
      <w:marRight w:val="0"/>
      <w:marTop w:val="0"/>
      <w:marBottom w:val="0"/>
      <w:divBdr>
        <w:top w:val="none" w:sz="0" w:space="0" w:color="auto"/>
        <w:left w:val="none" w:sz="0" w:space="0" w:color="auto"/>
        <w:bottom w:val="none" w:sz="0" w:space="0" w:color="auto"/>
        <w:right w:val="none" w:sz="0" w:space="0" w:color="auto"/>
      </w:divBdr>
    </w:div>
    <w:div w:id="20386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nunn/publications/us-food-aid-and-civil-conflict" TargetMode="External"/><Relationship Id="rId13" Type="http://schemas.openxmlformats.org/officeDocument/2006/relationships/hyperlink" Target="http://www.princeton.edu/~deaton/downloads/Deaton%20Randomization%20revisited%20v7%20202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s.aeaweb.org/doi/pdfplus/10.1257/jep.28.3.127" TargetMode="External"/><Relationship Id="rId12" Type="http://schemas.openxmlformats.org/officeDocument/2006/relationships/hyperlink" Target="https://scholar.princeton.edu/deaton/publications/randomization-tropics-revisited-theme-and-eleven-variations-randomized" TargetMode="External"/><Relationship Id="rId17" Type="http://schemas.openxmlformats.org/officeDocument/2006/relationships/hyperlink" Target="https://www.aeaweb.org/issues/419" TargetMode="External"/><Relationship Id="rId2" Type="http://schemas.openxmlformats.org/officeDocument/2006/relationships/styles" Target="styles.xml"/><Relationship Id="rId16" Type="http://schemas.openxmlformats.org/officeDocument/2006/relationships/hyperlink" Target="https://www.aeaweb.org/issues/419" TargetMode="External"/><Relationship Id="rId1" Type="http://schemas.openxmlformats.org/officeDocument/2006/relationships/numbering" Target="numbering.xml"/><Relationship Id="rId6" Type="http://schemas.openxmlformats.org/officeDocument/2006/relationships/hyperlink" Target="mailto:rd3095@nyu.edu" TargetMode="External"/><Relationship Id="rId11" Type="http://schemas.openxmlformats.org/officeDocument/2006/relationships/hyperlink" Target="http://www.princeton.edu/~deaton/downloads/deaton%20instruments%20randomization%20learning%20about%20development%20jel%202010.pdf" TargetMode="External"/><Relationship Id="rId5" Type="http://schemas.openxmlformats.org/officeDocument/2006/relationships/hyperlink" Target="mailto:william.easterly@nyu.edu" TargetMode="External"/><Relationship Id="rId15" Type="http://schemas.openxmlformats.org/officeDocument/2006/relationships/hyperlink" Target="https://drive.google.com/file/d/0B4s_WKe-US99UEJOWnBNcGJjSUE/view" TargetMode="External"/><Relationship Id="rId10" Type="http://schemas.openxmlformats.org/officeDocument/2006/relationships/hyperlink" Target="http://evavivalt.com/wp-content/uploads/How-Much-Can-We-Generaliz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onomics.mit.edu/files/16094" TargetMode="External"/><Relationship Id="rId14" Type="http://schemas.openxmlformats.org/officeDocument/2006/relationships/hyperlink" Target="http://healthpolicy.fsi.stanford.edu/sites/default/files/tset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Easterly</dc:creator>
  <cp:lastModifiedBy>Christopher Harris</cp:lastModifiedBy>
  <cp:revision>3</cp:revision>
  <cp:lastPrinted>2017-08-21T16:25:00Z</cp:lastPrinted>
  <dcterms:created xsi:type="dcterms:W3CDTF">2022-10-01T19:11:00Z</dcterms:created>
  <dcterms:modified xsi:type="dcterms:W3CDTF">2023-03-21T14:04:00Z</dcterms:modified>
</cp:coreProperties>
</file>