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rPr>
          <w:b w:val="0"/>
          <w:sz w:val="24"/>
          <w:szCs w:val="24"/>
          <w:vertAlign w:val="baseline"/>
        </w:rPr>
      </w:pPr>
      <w:r w:rsidDel="00000000" w:rsidR="00000000" w:rsidRPr="00000000">
        <w:rPr>
          <w:b w:val="1"/>
          <w:sz w:val="22"/>
          <w:szCs w:val="22"/>
          <w:vertAlign w:val="baseline"/>
          <w:rtl w:val="0"/>
        </w:rPr>
        <w:t xml:space="preserve">APSTA-GE 2040 Advanced Topics in Quantitative Methods:</w:t>
      </w:r>
      <w:r w:rsidDel="00000000" w:rsidR="00000000" w:rsidRPr="00000000">
        <w:rPr>
          <w:b w:val="1"/>
          <w:sz w:val="24"/>
          <w:szCs w:val="24"/>
          <w:vertAlign w:val="baseline"/>
          <w:rtl w:val="0"/>
        </w:rPr>
        <w:tab/>
        <w:tab/>
      </w:r>
      <w:r w:rsidDel="00000000" w:rsidR="00000000" w:rsidRPr="00000000">
        <w:rPr>
          <w:sz w:val="24"/>
          <w:szCs w:val="24"/>
          <w:vertAlign w:val="baseline"/>
          <w:rtl w:val="0"/>
        </w:rPr>
        <w:t xml:space="preserve">M</w:t>
      </w:r>
      <w:r w:rsidDel="00000000" w:rsidR="00000000" w:rsidRPr="00000000">
        <w:rPr>
          <w:sz w:val="22"/>
          <w:szCs w:val="22"/>
          <w:vertAlign w:val="baseline"/>
          <w:rtl w:val="0"/>
        </w:rPr>
        <w:t xml:space="preserve">arc Scott</w:t>
      </w:r>
      <w:r w:rsidDel="00000000" w:rsidR="00000000" w:rsidRPr="00000000">
        <w:rPr>
          <w:rtl w:val="0"/>
        </w:rPr>
      </w:r>
    </w:p>
    <w:p w:rsidR="00000000" w:rsidDel="00000000" w:rsidP="00000000" w:rsidRDefault="00000000" w:rsidRPr="00000000" w14:paraId="00000002">
      <w:pPr>
        <w:pBdr>
          <w:bottom w:color="000000" w:space="1" w:sz="4" w:val="single"/>
        </w:pBdr>
        <w:rPr>
          <w:sz w:val="22"/>
          <w:szCs w:val="22"/>
          <w:vertAlign w:val="baseline"/>
        </w:rPr>
      </w:pPr>
      <w:r w:rsidDel="00000000" w:rsidR="00000000" w:rsidRPr="00000000">
        <w:rPr>
          <w:b w:val="1"/>
          <w:sz w:val="22"/>
          <w:szCs w:val="22"/>
          <w:vertAlign w:val="baseline"/>
          <w:rtl w:val="0"/>
        </w:rPr>
        <w:t xml:space="preserve">Multi-Level Modeling – Growth Curves (2 points)</w:t>
      </w:r>
      <w:r w:rsidDel="00000000" w:rsidR="00000000" w:rsidRPr="00000000">
        <w:rPr>
          <w:b w:val="1"/>
          <w:sz w:val="24"/>
          <w:szCs w:val="24"/>
          <w:vertAlign w:val="baseline"/>
          <w:rtl w:val="0"/>
        </w:rPr>
        <w:tab/>
        <w:tab/>
      </w:r>
      <w:r w:rsidDel="00000000" w:rsidR="00000000" w:rsidRPr="00000000">
        <w:rPr>
          <w:sz w:val="22"/>
          <w:szCs w:val="22"/>
          <w:vertAlign w:val="baseline"/>
          <w:rtl w:val="0"/>
        </w:rPr>
        <w:tab/>
        <w:t xml:space="preserve">Fall 2019</w:t>
      </w:r>
    </w:p>
    <w:p w:rsidR="00000000" w:rsidDel="00000000" w:rsidP="00000000" w:rsidRDefault="00000000" w:rsidRPr="00000000" w14:paraId="00000003">
      <w:pPr>
        <w:rPr>
          <w:sz w:val="22"/>
          <w:szCs w:val="22"/>
          <w:vertAlign w:val="baseline"/>
        </w:rPr>
      </w:pPr>
      <w:r w:rsidDel="00000000" w:rsidR="00000000" w:rsidRPr="00000000">
        <w:rPr>
          <w:sz w:val="22"/>
          <w:szCs w:val="22"/>
          <w:vertAlign w:val="baseline"/>
          <w:rtl w:val="0"/>
        </w:rPr>
        <w:t xml:space="preserve">Lecture:</w:t>
        <w:tab/>
        <w:t xml:space="preserve">Tuesdays 3:30-6:10 pm (first 7 weeks)</w:t>
      </w:r>
      <w:r w:rsidDel="00000000" w:rsidR="00000000" w:rsidRPr="00000000">
        <w:rPr>
          <w:sz w:val="22"/>
          <w:szCs w:val="22"/>
          <w:vertAlign w:val="superscript"/>
        </w:rPr>
        <w:footnoteReference w:customMarkFollows="0" w:id="0"/>
      </w:r>
      <w:r w:rsidDel="00000000" w:rsidR="00000000" w:rsidRPr="00000000">
        <w:rPr>
          <w:sz w:val="22"/>
          <w:szCs w:val="22"/>
          <w:vertAlign w:val="baseline"/>
          <w:rtl w:val="0"/>
        </w:rPr>
        <w:tab/>
        <w:tab/>
        <w:tab/>
        <w:t xml:space="preserve">Office: </w:t>
        <w:tab/>
        <w:t xml:space="preserve">207 Kimball Hall</w:t>
      </w:r>
    </w:p>
    <w:p w:rsidR="00000000" w:rsidDel="00000000" w:rsidP="00000000" w:rsidRDefault="00000000" w:rsidRPr="00000000" w14:paraId="00000004">
      <w:pPr>
        <w:rPr>
          <w:sz w:val="22"/>
          <w:szCs w:val="22"/>
          <w:vertAlign w:val="baseline"/>
        </w:rPr>
      </w:pPr>
      <w:r w:rsidDel="00000000" w:rsidR="00000000" w:rsidRPr="00000000">
        <w:rPr>
          <w:sz w:val="22"/>
          <w:szCs w:val="22"/>
          <w:vertAlign w:val="baseline"/>
          <w:rtl w:val="0"/>
        </w:rPr>
        <w:t xml:space="preserve">Location:</w:t>
        <w:tab/>
        <w:t xml:space="preserve">Bobst LL-138</w:t>
        <w:tab/>
        <w:t xml:space="preserve"> </w:t>
        <w:tab/>
        <w:tab/>
        <w:tab/>
        <w:tab/>
        <w:tab/>
        <w:t xml:space="preserve">Phone:</w:t>
        <w:tab/>
        <w:t xml:space="preserve">212-992-9402</w:t>
      </w:r>
    </w:p>
    <w:p w:rsidR="00000000" w:rsidDel="00000000" w:rsidP="00000000" w:rsidRDefault="00000000" w:rsidRPr="00000000" w14:paraId="00000005">
      <w:pPr>
        <w:rPr>
          <w:sz w:val="22"/>
          <w:szCs w:val="22"/>
          <w:vertAlign w:val="baseline"/>
        </w:rPr>
      </w:pPr>
      <w:r w:rsidDel="00000000" w:rsidR="00000000" w:rsidRPr="00000000">
        <w:rPr>
          <w:sz w:val="22"/>
          <w:szCs w:val="22"/>
          <w:vertAlign w:val="baseline"/>
          <w:rtl w:val="0"/>
        </w:rPr>
        <w:t xml:space="preserve">Office Hours:</w:t>
        <w:tab/>
        <w:t xml:space="preserve">Tuesdays 2:30-3:30 pm,</w:t>
        <w:tab/>
        <w:t xml:space="preserve">and by appointment</w:t>
        <w:tab/>
        <w:tab/>
        <w:t xml:space="preserve">email: </w:t>
        <w:tab/>
      </w:r>
      <w:hyperlink r:id="rId7">
        <w:r w:rsidDel="00000000" w:rsidR="00000000" w:rsidRPr="00000000">
          <w:rPr>
            <w:color w:val="0000ff"/>
            <w:sz w:val="22"/>
            <w:szCs w:val="22"/>
            <w:u w:val="single"/>
            <w:vertAlign w:val="baseline"/>
            <w:rtl w:val="0"/>
          </w:rPr>
          <w:t xml:space="preserve">marc.scott@nyu.edu</w:t>
        </w:r>
      </w:hyperlink>
      <w:r w:rsidDel="00000000" w:rsidR="00000000" w:rsidRPr="00000000">
        <w:rPr>
          <w:rtl w:val="0"/>
        </w:rPr>
      </w:r>
    </w:p>
    <w:p w:rsidR="00000000" w:rsidDel="00000000" w:rsidP="00000000" w:rsidRDefault="00000000" w:rsidRPr="00000000" w14:paraId="00000006">
      <w:pPr>
        <w:ind w:left="1440" w:hanging="1440"/>
        <w:rPr>
          <w:sz w:val="22"/>
          <w:szCs w:val="22"/>
          <w:vertAlign w:val="baseline"/>
        </w:rPr>
      </w:pPr>
      <w:r w:rsidDel="00000000" w:rsidR="00000000" w:rsidRPr="00000000">
        <w:rPr>
          <w:sz w:val="22"/>
          <w:szCs w:val="22"/>
          <w:vertAlign w:val="baseline"/>
          <w:rtl w:val="0"/>
        </w:rPr>
        <w:t xml:space="preserve">Text:</w:t>
        <w:tab/>
        <w:t xml:space="preserve">Singer &amp; Willett, </w:t>
      </w:r>
      <w:r w:rsidDel="00000000" w:rsidR="00000000" w:rsidRPr="00000000">
        <w:rPr>
          <w:i w:val="1"/>
          <w:sz w:val="22"/>
          <w:szCs w:val="22"/>
          <w:vertAlign w:val="baseline"/>
          <w:rtl w:val="0"/>
        </w:rPr>
        <w:t xml:space="preserve">Applied Longitudinal Data </w:t>
      </w:r>
      <w:r w:rsidDel="00000000" w:rsidR="00000000" w:rsidRPr="00000000">
        <w:rPr>
          <w:sz w:val="22"/>
          <w:szCs w:val="22"/>
          <w:vertAlign w:val="baseline"/>
          <w:rtl w:val="0"/>
        </w:rPr>
        <w:t xml:space="preserve">Analysis (optional, but recommended)</w:t>
      </w:r>
    </w:p>
    <w:p w:rsidR="00000000" w:rsidDel="00000000" w:rsidP="00000000" w:rsidRDefault="00000000" w:rsidRPr="00000000" w14:paraId="00000007">
      <w:pPr>
        <w:pBdr>
          <w:bottom w:color="000000" w:space="1" w:sz="4" w:val="single"/>
        </w:pBdr>
        <w:rPr>
          <w:sz w:val="22"/>
          <w:szCs w:val="22"/>
          <w:vertAlign w:val="baseline"/>
        </w:rPr>
      </w:pPr>
      <w:r w:rsidDel="00000000" w:rsidR="00000000" w:rsidRPr="00000000">
        <w:rPr>
          <w:sz w:val="22"/>
          <w:szCs w:val="22"/>
          <w:vertAlign w:val="baseline"/>
          <w:rtl w:val="0"/>
        </w:rPr>
        <w:t xml:space="preserve">Software: </w:t>
        <w:tab/>
        <w:t xml:space="preserve">R or STATA </w:t>
      </w:r>
    </w:p>
    <w:p w:rsidR="00000000" w:rsidDel="00000000" w:rsidP="00000000" w:rsidRDefault="00000000" w:rsidRPr="00000000" w14:paraId="00000008">
      <w:pPr>
        <w:pBdr>
          <w:bottom w:color="000000" w:space="1" w:sz="4" w:val="single"/>
        </w:pBdr>
        <w:rPr>
          <w:sz w:val="22"/>
          <w:szCs w:val="22"/>
          <w:vertAlign w:val="baseline"/>
        </w:rPr>
      </w:pPr>
      <w:r w:rsidDel="00000000" w:rsidR="00000000" w:rsidRPr="00000000">
        <w:rPr>
          <w:sz w:val="22"/>
          <w:szCs w:val="22"/>
          <w:vertAlign w:val="baseline"/>
          <w:rtl w:val="0"/>
        </w:rPr>
        <w:t xml:space="preserve">Note: This course will use NYU Classes.  Email is the preferred form of communication.  If you call my office phone, it is best to email me as well.  If you can begin the subject of your email, “APSTA-GE: 2040” that will help me to prioritize it.</w:t>
      </w:r>
    </w:p>
    <w:p w:rsidR="00000000" w:rsidDel="00000000" w:rsidP="00000000" w:rsidRDefault="00000000" w:rsidRPr="00000000" w14:paraId="00000009">
      <w:pPr>
        <w:rPr>
          <w:sz w:val="22"/>
          <w:szCs w:val="22"/>
          <w:u w:val="single"/>
          <w:vertAlign w:val="baseline"/>
        </w:rPr>
      </w:pPr>
      <w:r w:rsidDel="00000000" w:rsidR="00000000" w:rsidRPr="00000000">
        <w:rPr>
          <w:rtl w:val="0"/>
        </w:rPr>
      </w:r>
    </w:p>
    <w:p w:rsidR="00000000" w:rsidDel="00000000" w:rsidP="00000000" w:rsidRDefault="00000000" w:rsidRPr="00000000" w14:paraId="0000000A">
      <w:pPr>
        <w:ind w:left="720" w:hanging="720"/>
        <w:rPr>
          <w:sz w:val="22"/>
          <w:szCs w:val="22"/>
          <w:vertAlign w:val="baseline"/>
        </w:rPr>
      </w:pPr>
      <w:r w:rsidDel="00000000" w:rsidR="00000000" w:rsidRPr="00000000">
        <w:rPr>
          <w:sz w:val="22"/>
          <w:szCs w:val="22"/>
          <w:u w:val="single"/>
          <w:vertAlign w:val="baseline"/>
          <w:rtl w:val="0"/>
        </w:rPr>
        <w:t xml:space="preserve">COURSE OVERVIEW:</w:t>
      </w:r>
      <w:r w:rsidDel="00000000" w:rsidR="00000000" w:rsidRPr="00000000">
        <w:rPr>
          <w:sz w:val="22"/>
          <w:szCs w:val="22"/>
          <w:vertAlign w:val="baseline"/>
          <w:rtl w:val="0"/>
        </w:rPr>
        <w:t xml:space="preserve">  This is a course on models for multilevel growth curve data.  These data arise in longitudinal designs, which are quite common to education and applied social, behavioral and policy science.  Traditional methods, such as OLS regression, are not appropriate in this setting, as they fail to model the complex correlational structure that is induced by these designs.  Proper inference requires that we include aspects of the design in the model itself.  Moreover, these more sophisticated techniques allow the researcher to learn new and important characteristics of the social and behavioral processes under study.  In this module, we will develop and fit a set of models for longitudinal designs (these are often called growth curve models).  The course assignments will use state of the art statistical software to explore, fit and interpret the models.</w:t>
      </w:r>
    </w:p>
    <w:p w:rsidR="00000000" w:rsidDel="00000000" w:rsidP="00000000" w:rsidRDefault="00000000" w:rsidRPr="00000000" w14:paraId="0000000B">
      <w:pPr>
        <w:rPr>
          <w:sz w:val="22"/>
          <w:szCs w:val="22"/>
          <w:vertAlign w:val="baseline"/>
        </w:rPr>
      </w:pPr>
      <w:r w:rsidDel="00000000" w:rsidR="00000000" w:rsidRPr="00000000">
        <w:rPr>
          <w:rtl w:val="0"/>
        </w:rPr>
      </w:r>
    </w:p>
    <w:p w:rsidR="00000000" w:rsidDel="00000000" w:rsidP="00000000" w:rsidRDefault="00000000" w:rsidRPr="00000000" w14:paraId="0000000C">
      <w:pPr>
        <w:ind w:left="720" w:hanging="720"/>
        <w:rPr>
          <w:b w:val="0"/>
          <w:i w:val="0"/>
          <w:sz w:val="22"/>
          <w:szCs w:val="22"/>
          <w:vertAlign w:val="baseline"/>
        </w:rPr>
      </w:pPr>
      <w:r w:rsidDel="00000000" w:rsidR="00000000" w:rsidRPr="00000000">
        <w:rPr>
          <w:sz w:val="22"/>
          <w:szCs w:val="22"/>
          <w:u w:val="single"/>
          <w:vertAlign w:val="baseline"/>
          <w:rtl w:val="0"/>
        </w:rPr>
        <w:t xml:space="preserve">COURSE PREREQUISITE: </w:t>
      </w:r>
      <w:r w:rsidDel="00000000" w:rsidR="00000000" w:rsidRPr="00000000">
        <w:rPr>
          <w:sz w:val="22"/>
          <w:szCs w:val="22"/>
          <w:vertAlign w:val="baseline"/>
          <w:rtl w:val="0"/>
        </w:rPr>
        <w:t xml:space="preserve"> APSTA-GE 2004 (Advanced Modeling I: Topics in Multivariate Analysis) or </w:t>
      </w:r>
      <w:r w:rsidDel="00000000" w:rsidR="00000000" w:rsidRPr="00000000">
        <w:rPr>
          <w:vertAlign w:val="baseline"/>
          <w:rtl w:val="0"/>
        </w:rPr>
        <w:t xml:space="preserve">equivalent</w:t>
      </w:r>
      <w:r w:rsidDel="00000000" w:rsidR="00000000" w:rsidRPr="00000000">
        <w:rPr>
          <w:sz w:val="22"/>
          <w:szCs w:val="22"/>
          <w:vertAlign w:val="baseline"/>
          <w:rtl w:val="0"/>
        </w:rPr>
        <w:t xml:space="preserve">. </w:t>
      </w:r>
      <w:r w:rsidDel="00000000" w:rsidR="00000000" w:rsidRPr="00000000">
        <w:rPr>
          <w:b w:val="1"/>
          <w:i w:val="1"/>
          <w:sz w:val="22"/>
          <w:szCs w:val="22"/>
          <w:vertAlign w:val="baseline"/>
          <w:rtl w:val="0"/>
        </w:rPr>
        <w:t xml:space="preserve">Consult with the instructor if you wish to substitute an alternative.</w:t>
      </w:r>
      <w:r w:rsidDel="00000000" w:rsidR="00000000" w:rsidRPr="00000000">
        <w:rPr>
          <w:rtl w:val="0"/>
        </w:rPr>
      </w:r>
    </w:p>
    <w:p w:rsidR="00000000" w:rsidDel="00000000" w:rsidP="00000000" w:rsidRDefault="00000000" w:rsidRPr="00000000" w14:paraId="0000000D">
      <w:pPr>
        <w:ind w:left="720" w:hanging="720"/>
        <w:rPr>
          <w:b w:val="0"/>
          <w:i w:val="0"/>
          <w:sz w:val="22"/>
          <w:szCs w:val="22"/>
          <w:vertAlign w:val="baseline"/>
        </w:rPr>
      </w:pPr>
      <w:r w:rsidDel="00000000" w:rsidR="00000000" w:rsidRPr="00000000">
        <w:rPr>
          <w:rtl w:val="0"/>
        </w:rPr>
      </w:r>
    </w:p>
    <w:p w:rsidR="00000000" w:rsidDel="00000000" w:rsidP="00000000" w:rsidRDefault="00000000" w:rsidRPr="00000000" w14:paraId="0000000E">
      <w:pPr>
        <w:ind w:left="720" w:hanging="720"/>
        <w:rPr>
          <w:sz w:val="22"/>
          <w:szCs w:val="22"/>
          <w:u w:val="single"/>
          <w:vertAlign w:val="baseline"/>
        </w:rPr>
      </w:pPr>
      <w:r w:rsidDel="00000000" w:rsidR="00000000" w:rsidRPr="00000000">
        <w:rPr>
          <w:sz w:val="22"/>
          <w:szCs w:val="22"/>
          <w:u w:val="single"/>
          <w:vertAlign w:val="baseline"/>
          <w:rtl w:val="0"/>
        </w:rPr>
        <w:t xml:space="preserve">COURSE OBJECTIVES: </w:t>
      </w:r>
    </w:p>
    <w:p w:rsidR="00000000" w:rsidDel="00000000" w:rsidP="00000000" w:rsidRDefault="00000000" w:rsidRPr="00000000" w14:paraId="0000000F">
      <w:pPr>
        <w:numPr>
          <w:ilvl w:val="0"/>
          <w:numId w:val="1"/>
        </w:numPr>
        <w:ind w:left="720" w:hanging="360"/>
        <w:rPr>
          <w:sz w:val="22"/>
          <w:szCs w:val="22"/>
        </w:rPr>
      </w:pPr>
      <w:r w:rsidDel="00000000" w:rsidR="00000000" w:rsidRPr="00000000">
        <w:rPr>
          <w:sz w:val="22"/>
          <w:szCs w:val="22"/>
          <w:vertAlign w:val="baseline"/>
          <w:rtl w:val="0"/>
        </w:rPr>
        <w:t xml:space="preserve">Gain mathematical vocabulary attached to these concepts: statistical model and data generating process; multilevel model (MLM); random and fixed effects; variance components</w:t>
      </w:r>
    </w:p>
    <w:p w:rsidR="00000000" w:rsidDel="00000000" w:rsidP="00000000" w:rsidRDefault="00000000" w:rsidRPr="00000000" w14:paraId="00000010">
      <w:pPr>
        <w:numPr>
          <w:ilvl w:val="0"/>
          <w:numId w:val="1"/>
        </w:numPr>
        <w:ind w:left="720" w:hanging="360"/>
        <w:rPr>
          <w:sz w:val="22"/>
          <w:szCs w:val="22"/>
        </w:rPr>
      </w:pPr>
      <w:r w:rsidDel="00000000" w:rsidR="00000000" w:rsidRPr="00000000">
        <w:rPr>
          <w:sz w:val="22"/>
          <w:szCs w:val="22"/>
          <w:vertAlign w:val="baseline"/>
          <w:rtl w:val="0"/>
        </w:rPr>
        <w:t xml:space="preserve">Read and write the equations associated with MLMs</w:t>
      </w:r>
    </w:p>
    <w:p w:rsidR="00000000" w:rsidDel="00000000" w:rsidP="00000000" w:rsidRDefault="00000000" w:rsidRPr="00000000" w14:paraId="00000011">
      <w:pPr>
        <w:numPr>
          <w:ilvl w:val="0"/>
          <w:numId w:val="1"/>
        </w:numPr>
        <w:ind w:left="720" w:hanging="360"/>
        <w:rPr>
          <w:sz w:val="22"/>
          <w:szCs w:val="22"/>
        </w:rPr>
      </w:pPr>
      <w:r w:rsidDel="00000000" w:rsidR="00000000" w:rsidRPr="00000000">
        <w:rPr>
          <w:sz w:val="22"/>
          <w:szCs w:val="22"/>
          <w:vertAlign w:val="baseline"/>
          <w:rtl w:val="0"/>
        </w:rPr>
        <w:t xml:space="preserve">Fit and interpret MLMs using STATA or R statistical software</w:t>
      </w:r>
    </w:p>
    <w:p w:rsidR="00000000" w:rsidDel="00000000" w:rsidP="00000000" w:rsidRDefault="00000000" w:rsidRPr="00000000" w14:paraId="00000012">
      <w:pPr>
        <w:numPr>
          <w:ilvl w:val="0"/>
          <w:numId w:val="1"/>
        </w:numPr>
        <w:ind w:left="720" w:hanging="360"/>
        <w:rPr>
          <w:sz w:val="22"/>
          <w:szCs w:val="22"/>
        </w:rPr>
      </w:pPr>
      <w:r w:rsidDel="00000000" w:rsidR="00000000" w:rsidRPr="00000000">
        <w:rPr>
          <w:sz w:val="22"/>
          <w:szCs w:val="22"/>
          <w:vertAlign w:val="baseline"/>
          <w:rtl w:val="0"/>
        </w:rPr>
        <w:t xml:space="preserve">Perform goodness of fit tests via simulation and residual diagnosis</w:t>
      </w:r>
    </w:p>
    <w:p w:rsidR="00000000" w:rsidDel="00000000" w:rsidP="00000000" w:rsidRDefault="00000000" w:rsidRPr="00000000" w14:paraId="00000013">
      <w:pPr>
        <w:numPr>
          <w:ilvl w:val="0"/>
          <w:numId w:val="1"/>
        </w:numPr>
        <w:ind w:left="720" w:hanging="360"/>
        <w:rPr>
          <w:sz w:val="22"/>
          <w:szCs w:val="22"/>
        </w:rPr>
      </w:pPr>
      <w:r w:rsidDel="00000000" w:rsidR="00000000" w:rsidRPr="00000000">
        <w:rPr>
          <w:sz w:val="22"/>
          <w:szCs w:val="22"/>
          <w:vertAlign w:val="baseline"/>
          <w:rtl w:val="0"/>
        </w:rPr>
        <w:t xml:space="preserve">Use model selection techniques to choose appropriate covariance models </w:t>
      </w:r>
    </w:p>
    <w:p w:rsidR="00000000" w:rsidDel="00000000" w:rsidP="00000000" w:rsidRDefault="00000000" w:rsidRPr="00000000" w14:paraId="00000014">
      <w:pPr>
        <w:ind w:left="2880" w:hanging="2880"/>
        <w:rPr>
          <w:sz w:val="22"/>
          <w:szCs w:val="22"/>
          <w:vertAlign w:val="baseline"/>
        </w:rPr>
      </w:pPr>
      <w:r w:rsidDel="00000000" w:rsidR="00000000" w:rsidRPr="00000000">
        <w:rPr>
          <w:rtl w:val="0"/>
        </w:rPr>
      </w:r>
    </w:p>
    <w:p w:rsidR="00000000" w:rsidDel="00000000" w:rsidP="00000000" w:rsidRDefault="00000000" w:rsidRPr="00000000" w14:paraId="00000015">
      <w:pPr>
        <w:ind w:left="720" w:hanging="720"/>
        <w:rPr>
          <w:sz w:val="22"/>
          <w:szCs w:val="22"/>
          <w:vertAlign w:val="baseline"/>
        </w:rPr>
      </w:pPr>
      <w:r w:rsidDel="00000000" w:rsidR="00000000" w:rsidRPr="00000000">
        <w:rPr>
          <w:sz w:val="22"/>
          <w:szCs w:val="22"/>
          <w:u w:val="single"/>
          <w:vertAlign w:val="baseline"/>
          <w:rtl w:val="0"/>
        </w:rPr>
        <w:t xml:space="preserve">SOFTWARE:</w:t>
      </w:r>
      <w:r w:rsidDel="00000000" w:rsidR="00000000" w:rsidRPr="00000000">
        <w:rPr>
          <w:sz w:val="22"/>
          <w:szCs w:val="22"/>
          <w:vertAlign w:val="baseline"/>
          <w:rtl w:val="0"/>
        </w:rPr>
        <w:t xml:space="preserve"> Students should have mastery of EITHER STATA or R at the level of an intermediate regression class so that they can pick up the MLM conceptually and add new software commands to their repertoire easily.  STATA should be at the level of this e-book: </w:t>
      </w:r>
      <w:hyperlink r:id="rId8">
        <w:r w:rsidDel="00000000" w:rsidR="00000000" w:rsidRPr="00000000">
          <w:rPr>
            <w:color w:val="0000ff"/>
            <w:sz w:val="22"/>
            <w:szCs w:val="22"/>
            <w:u w:val="single"/>
            <w:vertAlign w:val="baseline"/>
            <w:rtl w:val="0"/>
          </w:rPr>
          <w:t xml:space="preserve">https://stats.idre.ucla.edu/stata/webbooks/reg/</w:t>
        </w:r>
      </w:hyperlink>
      <w:r w:rsidDel="00000000" w:rsidR="00000000" w:rsidRPr="00000000">
        <w:rPr>
          <w:sz w:val="22"/>
          <w:szCs w:val="22"/>
          <w:vertAlign w:val="baseline"/>
          <w:rtl w:val="0"/>
        </w:rPr>
        <w:t xml:space="preserve">   R should be at a similar level.  Two resources are: </w:t>
      </w:r>
      <w:hyperlink r:id="rId9">
        <w:r w:rsidDel="00000000" w:rsidR="00000000" w:rsidRPr="00000000">
          <w:rPr>
            <w:color w:val="0000ff"/>
            <w:sz w:val="22"/>
            <w:szCs w:val="22"/>
            <w:u w:val="single"/>
            <w:vertAlign w:val="baseline"/>
            <w:rtl w:val="0"/>
          </w:rPr>
          <w:t xml:space="preserve">https://www.datacamp.com/courses/free-introduction-to-r</w:t>
        </w:r>
      </w:hyperlink>
      <w:r w:rsidDel="00000000" w:rsidR="00000000" w:rsidRPr="00000000">
        <w:rPr>
          <w:sz w:val="22"/>
          <w:szCs w:val="22"/>
          <w:vertAlign w:val="baseline"/>
          <w:rtl w:val="0"/>
        </w:rPr>
        <w:t xml:space="preserve"> (free intro) and </w:t>
      </w:r>
      <w:hyperlink r:id="rId10">
        <w:r w:rsidDel="00000000" w:rsidR="00000000" w:rsidRPr="00000000">
          <w:rPr>
            <w:color w:val="0000ff"/>
            <w:sz w:val="22"/>
            <w:szCs w:val="22"/>
            <w:u w:val="single"/>
            <w:vertAlign w:val="baseline"/>
            <w:rtl w:val="0"/>
          </w:rPr>
          <w:t xml:space="preserve">https://www.datacamp.com/courses/r-for-sas-spss-and-stata-users-r-tutorial</w:t>
        </w:r>
      </w:hyperlink>
      <w:r w:rsidDel="00000000" w:rsidR="00000000" w:rsidRPr="00000000">
        <w:rPr>
          <w:sz w:val="22"/>
          <w:szCs w:val="22"/>
          <w:vertAlign w:val="baseline"/>
          <w:rtl w:val="0"/>
        </w:rPr>
        <w:t xml:space="preserve"> (this one costs money).</w:t>
      </w:r>
    </w:p>
    <w:p w:rsidR="00000000" w:rsidDel="00000000" w:rsidP="00000000" w:rsidRDefault="00000000" w:rsidRPr="00000000" w14:paraId="00000016">
      <w:pPr>
        <w:rPr>
          <w:sz w:val="22"/>
          <w:szCs w:val="22"/>
          <w:vertAlign w:val="baseline"/>
        </w:rPr>
      </w:pPr>
      <w:r w:rsidDel="00000000" w:rsidR="00000000" w:rsidRPr="00000000">
        <w:rPr>
          <w:rtl w:val="0"/>
        </w:rPr>
      </w:r>
    </w:p>
    <w:p w:rsidR="00000000" w:rsidDel="00000000" w:rsidP="00000000" w:rsidRDefault="00000000" w:rsidRPr="00000000" w14:paraId="00000017">
      <w:pPr>
        <w:rPr>
          <w:sz w:val="22"/>
          <w:szCs w:val="22"/>
          <w:u w:val="single"/>
          <w:vertAlign w:val="baseline"/>
        </w:rPr>
      </w:pPr>
      <w:r w:rsidDel="00000000" w:rsidR="00000000" w:rsidRPr="00000000">
        <w:rPr>
          <w:sz w:val="22"/>
          <w:szCs w:val="22"/>
          <w:u w:val="single"/>
          <w:vertAlign w:val="baseline"/>
          <w:rtl w:val="0"/>
        </w:rPr>
        <w:t xml:space="preserve">COURSE REQUIREMENTS:</w:t>
      </w:r>
    </w:p>
    <w:p w:rsidR="00000000" w:rsidDel="00000000" w:rsidP="00000000" w:rsidRDefault="00000000" w:rsidRPr="00000000" w14:paraId="00000018">
      <w:pPr>
        <w:rPr>
          <w:sz w:val="22"/>
          <w:szCs w:val="22"/>
          <w:vertAlign w:val="baseline"/>
        </w:rPr>
      </w:pPr>
      <w:r w:rsidDel="00000000" w:rsidR="00000000" w:rsidRPr="00000000">
        <w:rPr>
          <w:sz w:val="22"/>
          <w:szCs w:val="22"/>
          <w:vertAlign w:val="baseline"/>
          <w:rtl w:val="0"/>
        </w:rPr>
        <w:t xml:space="preserve">Participation:</w:t>
        <w:tab/>
        <w:tab/>
        <w:t xml:space="preserve">20%</w:t>
        <w:tab/>
        <w:t xml:space="preserve">You are expected to attend class and participate in class discussions.  </w:t>
        <w:tab/>
        <w:tab/>
        <w:tab/>
        <w:tab/>
        <w:tab/>
        <w:t xml:space="preserve">Some of the participation will be formalized through online discussions.</w:t>
      </w:r>
    </w:p>
    <w:p w:rsidR="00000000" w:rsidDel="00000000" w:rsidP="00000000" w:rsidRDefault="00000000" w:rsidRPr="00000000" w14:paraId="00000019">
      <w:pPr>
        <w:ind w:left="2880" w:hanging="2880"/>
        <w:rPr>
          <w:sz w:val="22"/>
          <w:szCs w:val="22"/>
          <w:vertAlign w:val="baseline"/>
        </w:rPr>
      </w:pPr>
      <w:r w:rsidDel="00000000" w:rsidR="00000000" w:rsidRPr="00000000">
        <w:rPr>
          <w:sz w:val="22"/>
          <w:szCs w:val="22"/>
          <w:vertAlign w:val="baseline"/>
          <w:rtl w:val="0"/>
        </w:rPr>
        <w:t xml:space="preserve">Homework problems:    50%</w:t>
        <w:tab/>
        <w:t xml:space="preserve">There will be 4 problem sets that will require some computing, analysis, and interpretation.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Project:                          30%</w:t>
        <w:tab/>
        <w:t xml:space="preserve">There will be a data analysis project (using US election data) instead of a final exam.</w:t>
      </w:r>
    </w:p>
    <w:p w:rsidR="00000000" w:rsidDel="00000000" w:rsidP="00000000" w:rsidRDefault="00000000" w:rsidRPr="00000000" w14:paraId="0000001B">
      <w:pPr>
        <w:rPr>
          <w:sz w:val="22"/>
          <w:szCs w:val="22"/>
          <w:vertAlign w:val="baseline"/>
        </w:rPr>
      </w:pPr>
      <w:r w:rsidDel="00000000" w:rsidR="00000000" w:rsidRPr="00000000">
        <w:rPr>
          <w:sz w:val="22"/>
          <w:szCs w:val="22"/>
          <w:u w:val="single"/>
          <w:vertAlign w:val="baseline"/>
          <w:rtl w:val="0"/>
        </w:rPr>
        <w:t xml:space="preserve">DATA ANALYSIS PROJECT:</w:t>
      </w:r>
      <w:r w:rsidDel="00000000" w:rsidR="00000000" w:rsidRPr="00000000">
        <w:rPr>
          <w:sz w:val="22"/>
          <w:szCs w:val="22"/>
          <w:vertAlign w:val="baseline"/>
          <w:rtl w:val="0"/>
        </w:rPr>
        <w:t xml:space="preserve">  A curated dataset is provided to the students, along with a series of questions that evaluate mastery of the course objectives stated above.  Some questions cover core concepts (in lieu of a final exam), while others require introspection and synthesis of findings.  Students work in groups to foster debate and communication skills.  Separate and group evaluations are made using a rubric built into the assignment (students are assigned to specific questions; a complete write up is made by all members of the group). </w:t>
      </w:r>
    </w:p>
    <w:p w:rsidR="00000000" w:rsidDel="00000000" w:rsidP="00000000" w:rsidRDefault="00000000" w:rsidRPr="00000000" w14:paraId="0000001C">
      <w:pPr>
        <w:rPr>
          <w:sz w:val="22"/>
          <w:szCs w:val="22"/>
          <w:u w:val="single"/>
          <w:vertAlign w:val="baseline"/>
        </w:rPr>
      </w:pP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sz w:val="22"/>
          <w:szCs w:val="22"/>
          <w:u w:val="single"/>
          <w:vertAlign w:val="baseline"/>
          <w:rtl w:val="0"/>
        </w:rPr>
        <w:t xml:space="preserve">COURSE HANDOUTS:</w:t>
      </w:r>
      <w:r w:rsidDel="00000000" w:rsidR="00000000" w:rsidRPr="00000000">
        <w:rPr>
          <w:sz w:val="22"/>
          <w:szCs w:val="22"/>
          <w:vertAlign w:val="baseline"/>
          <w:rtl w:val="0"/>
        </w:rPr>
        <w:t xml:space="preserve">  Handouts will be available on Classes by the Monday preceding class.  It is the student’s responsibility to download and review the notes before coming to class.  </w:t>
      </w:r>
    </w:p>
    <w:p w:rsidR="00000000" w:rsidDel="00000000" w:rsidP="00000000" w:rsidRDefault="00000000" w:rsidRPr="00000000" w14:paraId="0000001E">
      <w:pPr>
        <w:rPr>
          <w:sz w:val="22"/>
          <w:szCs w:val="22"/>
          <w:vertAlign w:val="baseline"/>
        </w:rPr>
      </w:pPr>
      <w:r w:rsidDel="00000000" w:rsidR="00000000" w:rsidRPr="00000000">
        <w:rPr>
          <w:rtl w:val="0"/>
        </w:rPr>
      </w:r>
    </w:p>
    <w:p w:rsidR="00000000" w:rsidDel="00000000" w:rsidP="00000000" w:rsidRDefault="00000000" w:rsidRPr="00000000" w14:paraId="0000001F">
      <w:pPr>
        <w:rPr>
          <w:sz w:val="22"/>
          <w:szCs w:val="22"/>
          <w:vertAlign w:val="baseline"/>
        </w:rPr>
      </w:pPr>
      <w:r w:rsidDel="00000000" w:rsidR="00000000" w:rsidRPr="00000000">
        <w:rPr>
          <w:sz w:val="22"/>
          <w:szCs w:val="22"/>
          <w:u w:val="single"/>
          <w:vertAlign w:val="baseline"/>
          <w:rtl w:val="0"/>
        </w:rPr>
        <w:t xml:space="preserve">COURSE READINGS:</w:t>
      </w:r>
      <w:r w:rsidDel="00000000" w:rsidR="00000000" w:rsidRPr="00000000">
        <w:rPr>
          <w:sz w:val="22"/>
          <w:szCs w:val="22"/>
          <w:vertAlign w:val="baseline"/>
          <w:rtl w:val="0"/>
        </w:rPr>
        <w:t xml:space="preserve"> Weekly readings from the optional course text will be suggested.  We cannot review material from the book during lecture, so it is essential for you to ask any questions about it in class.   In addition, there may be some supplemental readings in the form of journal articles or book chapters.</w:t>
      </w:r>
    </w:p>
    <w:p w:rsidR="00000000" w:rsidDel="00000000" w:rsidP="00000000" w:rsidRDefault="00000000" w:rsidRPr="00000000" w14:paraId="00000020">
      <w:pPr>
        <w:rPr>
          <w:sz w:val="22"/>
          <w:szCs w:val="22"/>
          <w:vertAlign w:val="baseline"/>
        </w:rPr>
      </w:pPr>
      <w:r w:rsidDel="00000000" w:rsidR="00000000" w:rsidRPr="00000000">
        <w:rPr>
          <w:rtl w:val="0"/>
        </w:rPr>
      </w:r>
    </w:p>
    <w:p w:rsidR="00000000" w:rsidDel="00000000" w:rsidP="00000000" w:rsidRDefault="00000000" w:rsidRPr="00000000" w14:paraId="00000021">
      <w:pPr>
        <w:rPr>
          <w:sz w:val="22"/>
          <w:szCs w:val="22"/>
          <w:vertAlign w:val="baseline"/>
        </w:rPr>
      </w:pPr>
      <w:r w:rsidDel="00000000" w:rsidR="00000000" w:rsidRPr="00000000">
        <w:rPr>
          <w:sz w:val="22"/>
          <w:szCs w:val="22"/>
          <w:u w:val="single"/>
          <w:vertAlign w:val="baseline"/>
          <w:rtl w:val="0"/>
        </w:rPr>
        <w:t xml:space="preserve">LATE ASSIGNMENT POLICY: </w:t>
      </w:r>
      <w:r w:rsidDel="00000000" w:rsidR="00000000" w:rsidRPr="00000000">
        <w:rPr>
          <w:sz w:val="22"/>
          <w:szCs w:val="22"/>
          <w:vertAlign w:val="baseline"/>
          <w:rtl w:val="0"/>
        </w:rPr>
        <w:t xml:space="preserve">Assignments are to be handed in on time. </w:t>
      </w:r>
    </w:p>
    <w:p w:rsidR="00000000" w:rsidDel="00000000" w:rsidP="00000000" w:rsidRDefault="00000000" w:rsidRPr="00000000" w14:paraId="00000022">
      <w:pPr>
        <w:rPr>
          <w:sz w:val="22"/>
          <w:szCs w:val="22"/>
          <w:vertAlign w:val="baseline"/>
        </w:rPr>
      </w:pPr>
      <w:r w:rsidDel="00000000" w:rsidR="00000000" w:rsidRPr="00000000">
        <w:rPr>
          <w:rtl w:val="0"/>
        </w:rPr>
      </w:r>
    </w:p>
    <w:p w:rsidR="00000000" w:rsidDel="00000000" w:rsidP="00000000" w:rsidRDefault="00000000" w:rsidRPr="00000000" w14:paraId="00000023">
      <w:pPr>
        <w:rPr>
          <w:sz w:val="22"/>
          <w:szCs w:val="22"/>
          <w:vertAlign w:val="baseline"/>
        </w:rPr>
      </w:pPr>
      <w:r w:rsidDel="00000000" w:rsidR="00000000" w:rsidRPr="00000000">
        <w:rPr>
          <w:sz w:val="22"/>
          <w:szCs w:val="22"/>
          <w:u w:val="single"/>
          <w:vertAlign w:val="baseline"/>
          <w:rtl w:val="0"/>
        </w:rPr>
        <w:t xml:space="preserve">PARTICIPATION:</w:t>
      </w:r>
      <w:r w:rsidDel="00000000" w:rsidR="00000000" w:rsidRPr="00000000">
        <w:rPr>
          <w:sz w:val="22"/>
          <w:szCs w:val="22"/>
          <w:vertAlign w:val="baseline"/>
          <w:rtl w:val="0"/>
        </w:rPr>
        <w:t xml:space="preserve">  Class time is divided into lecture, question and answer and practical experience.  Participation in each of these activities is tracked during the semester using a simple rubric (1=absent; 2=present/minimally active; 3=active).  Always active students receive 100% for participation while always absent would receive 0%.</w:t>
      </w:r>
    </w:p>
    <w:p w:rsidR="00000000" w:rsidDel="00000000" w:rsidP="00000000" w:rsidRDefault="00000000" w:rsidRPr="00000000" w14:paraId="00000024">
      <w:pPr>
        <w:rPr>
          <w:sz w:val="22"/>
          <w:szCs w:val="22"/>
          <w:vertAlign w:val="baseline"/>
        </w:rPr>
      </w:pPr>
      <w:r w:rsidDel="00000000" w:rsidR="00000000" w:rsidRPr="00000000">
        <w:rPr>
          <w:rtl w:val="0"/>
        </w:rPr>
      </w:r>
    </w:p>
    <w:p w:rsidR="00000000" w:rsidDel="00000000" w:rsidP="00000000" w:rsidRDefault="00000000" w:rsidRPr="00000000" w14:paraId="00000025">
      <w:pPr>
        <w:rPr>
          <w:sz w:val="22"/>
          <w:szCs w:val="22"/>
          <w:u w:val="single"/>
          <w:vertAlign w:val="baseline"/>
        </w:rPr>
      </w:pPr>
      <w:r w:rsidDel="00000000" w:rsidR="00000000" w:rsidRPr="00000000">
        <w:rPr>
          <w:sz w:val="22"/>
          <w:szCs w:val="22"/>
          <w:u w:val="single"/>
          <w:vertAlign w:val="baseline"/>
          <w:rtl w:val="0"/>
        </w:rPr>
        <w:t xml:space="preserve">BASIS OF GRADE:  </w:t>
      </w:r>
      <w:r w:rsidDel="00000000" w:rsidR="00000000" w:rsidRPr="00000000">
        <w:rPr>
          <w:sz w:val="22"/>
          <w:szCs w:val="22"/>
          <w:vertAlign w:val="baseline"/>
          <w:rtl w:val="0"/>
        </w:rPr>
        <w:t xml:space="preserve">After weighting participation, homework and project by the above fractions and converting to a 100% basis, letter grades are assigned as follows:</w:t>
      </w:r>
      <w:r w:rsidDel="00000000" w:rsidR="00000000" w:rsidRPr="00000000">
        <w:rPr>
          <w:rtl w:val="0"/>
        </w:rPr>
      </w:r>
    </w:p>
    <w:p w:rsidR="00000000" w:rsidDel="00000000" w:rsidP="00000000" w:rsidRDefault="00000000" w:rsidRPr="00000000" w14:paraId="00000026">
      <w:pPr>
        <w:rPr>
          <w:sz w:val="22"/>
          <w:szCs w:val="22"/>
          <w:u w:val="single"/>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5"/>
        <w:gridCol w:w="1915"/>
        <w:gridCol w:w="1915"/>
        <w:gridCol w:w="1915"/>
        <w:gridCol w:w="1916"/>
        <w:tblGridChange w:id="0">
          <w:tblGrid>
            <w:gridCol w:w="1915"/>
            <w:gridCol w:w="1915"/>
            <w:gridCol w:w="1915"/>
            <w:gridCol w:w="1915"/>
            <w:gridCol w:w="1916"/>
          </w:tblGrid>
        </w:tblGridChange>
      </w:tblGrid>
      <w:tr>
        <w:tc>
          <w:tcPr>
            <w:vAlign w:val="top"/>
          </w:tcPr>
          <w:p w:rsidR="00000000" w:rsidDel="00000000" w:rsidP="00000000" w:rsidRDefault="00000000" w:rsidRPr="00000000" w14:paraId="00000027">
            <w:pPr>
              <w:rPr>
                <w:sz w:val="22"/>
                <w:szCs w:val="22"/>
                <w:vertAlign w:val="baseline"/>
              </w:rPr>
            </w:pPr>
            <w:r w:rsidDel="00000000" w:rsidR="00000000" w:rsidRPr="00000000">
              <w:rPr>
                <w:sz w:val="22"/>
                <w:szCs w:val="22"/>
                <w:vertAlign w:val="baseline"/>
                <w:rtl w:val="0"/>
              </w:rPr>
              <w:t xml:space="preserve">A: </w:t>
              <w:tab/>
              <w:t xml:space="preserve">95-100 </w:t>
            </w:r>
          </w:p>
        </w:tc>
        <w:tc>
          <w:tcPr>
            <w:vAlign w:val="top"/>
          </w:tcPr>
          <w:p w:rsidR="00000000" w:rsidDel="00000000" w:rsidP="00000000" w:rsidRDefault="00000000" w:rsidRPr="00000000" w14:paraId="00000028">
            <w:pPr>
              <w:rPr>
                <w:sz w:val="22"/>
                <w:szCs w:val="22"/>
                <w:vertAlign w:val="baseline"/>
              </w:rPr>
            </w:pPr>
            <w:r w:rsidDel="00000000" w:rsidR="00000000" w:rsidRPr="00000000">
              <w:rPr>
                <w:sz w:val="22"/>
                <w:szCs w:val="22"/>
                <w:vertAlign w:val="baseline"/>
                <w:rtl w:val="0"/>
              </w:rPr>
              <w:t xml:space="preserve">B+:</w:t>
              <w:tab/>
              <w:t xml:space="preserve">86.5-89.99 </w:t>
            </w:r>
          </w:p>
        </w:tc>
        <w:tc>
          <w:tcPr>
            <w:vAlign w:val="top"/>
          </w:tcPr>
          <w:p w:rsidR="00000000" w:rsidDel="00000000" w:rsidP="00000000" w:rsidRDefault="00000000" w:rsidRPr="00000000" w14:paraId="00000029">
            <w:pPr>
              <w:rPr>
                <w:sz w:val="22"/>
                <w:szCs w:val="22"/>
                <w:vertAlign w:val="baseline"/>
              </w:rPr>
            </w:pPr>
            <w:r w:rsidDel="00000000" w:rsidR="00000000" w:rsidRPr="00000000">
              <w:rPr>
                <w:sz w:val="22"/>
                <w:szCs w:val="22"/>
                <w:vertAlign w:val="baseline"/>
                <w:rtl w:val="0"/>
              </w:rPr>
              <w:t xml:space="preserve">C+:</w:t>
              <w:tab/>
              <w:t xml:space="preserve">76.5-79.99</w:t>
            </w:r>
          </w:p>
        </w:tc>
        <w:tc>
          <w:tcPr>
            <w:vAlign w:val="top"/>
          </w:tcPr>
          <w:p w:rsidR="00000000" w:rsidDel="00000000" w:rsidP="00000000" w:rsidRDefault="00000000" w:rsidRPr="00000000" w14:paraId="0000002A">
            <w:pPr>
              <w:rPr>
                <w:sz w:val="22"/>
                <w:szCs w:val="22"/>
                <w:vertAlign w:val="baseline"/>
              </w:rPr>
            </w:pPr>
            <w:r w:rsidDel="00000000" w:rsidR="00000000" w:rsidRPr="00000000">
              <w:rPr>
                <w:sz w:val="22"/>
                <w:szCs w:val="22"/>
                <w:vertAlign w:val="baseline"/>
                <w:rtl w:val="0"/>
              </w:rPr>
              <w:t xml:space="preserve">D+:</w:t>
              <w:tab/>
              <w:t xml:space="preserve">65-69.99 </w:t>
            </w:r>
          </w:p>
        </w:tc>
        <w:tc>
          <w:tcPr>
            <w:vAlign w:val="top"/>
          </w:tcPr>
          <w:p w:rsidR="00000000" w:rsidDel="00000000" w:rsidP="00000000" w:rsidRDefault="00000000" w:rsidRPr="00000000" w14:paraId="0000002B">
            <w:pPr>
              <w:rPr>
                <w:sz w:val="22"/>
                <w:szCs w:val="22"/>
                <w:vertAlign w:val="baseline"/>
              </w:rPr>
            </w:pPr>
            <w:r w:rsidDel="00000000" w:rsidR="00000000" w:rsidRPr="00000000">
              <w:rPr>
                <w:sz w:val="22"/>
                <w:szCs w:val="22"/>
                <w:vertAlign w:val="baseline"/>
                <w:rtl w:val="0"/>
              </w:rPr>
              <w:t xml:space="preserve">F:</w:t>
              <w:tab/>
              <w:t xml:space="preserve">Below 60</w:t>
            </w:r>
          </w:p>
        </w:tc>
      </w:tr>
      <w:tr>
        <w:tc>
          <w:tcPr>
            <w:vAlign w:val="top"/>
          </w:tcPr>
          <w:p w:rsidR="00000000" w:rsidDel="00000000" w:rsidP="00000000" w:rsidRDefault="00000000" w:rsidRPr="00000000" w14:paraId="0000002C">
            <w:pPr>
              <w:rPr>
                <w:sz w:val="22"/>
                <w:szCs w:val="22"/>
                <w:vertAlign w:val="baseline"/>
              </w:rPr>
            </w:pPr>
            <w:r w:rsidDel="00000000" w:rsidR="00000000" w:rsidRPr="00000000">
              <w:rPr>
                <w:sz w:val="22"/>
                <w:szCs w:val="22"/>
                <w:vertAlign w:val="baseline"/>
                <w:rtl w:val="0"/>
              </w:rPr>
              <w:t xml:space="preserve">A-:</w:t>
              <w:tab/>
              <w:t xml:space="preserve">90-94.9</w:t>
            </w:r>
          </w:p>
        </w:tc>
        <w:tc>
          <w:tcPr>
            <w:vAlign w:val="top"/>
          </w:tcPr>
          <w:p w:rsidR="00000000" w:rsidDel="00000000" w:rsidP="00000000" w:rsidRDefault="00000000" w:rsidRPr="00000000" w14:paraId="0000002D">
            <w:pPr>
              <w:rPr>
                <w:sz w:val="22"/>
                <w:szCs w:val="22"/>
                <w:vertAlign w:val="baseline"/>
              </w:rPr>
            </w:pPr>
            <w:r w:rsidDel="00000000" w:rsidR="00000000" w:rsidRPr="00000000">
              <w:rPr>
                <w:sz w:val="22"/>
                <w:szCs w:val="22"/>
                <w:vertAlign w:val="baseline"/>
                <w:rtl w:val="0"/>
              </w:rPr>
              <w:t xml:space="preserve">B:</w:t>
              <w:tab/>
              <w:t xml:space="preserve">82.5-86.49</w:t>
            </w:r>
          </w:p>
        </w:tc>
        <w:tc>
          <w:tcPr>
            <w:vAlign w:val="top"/>
          </w:tcPr>
          <w:p w:rsidR="00000000" w:rsidDel="00000000" w:rsidP="00000000" w:rsidRDefault="00000000" w:rsidRPr="00000000" w14:paraId="0000002E">
            <w:pPr>
              <w:rPr>
                <w:sz w:val="22"/>
                <w:szCs w:val="22"/>
                <w:vertAlign w:val="baseline"/>
              </w:rPr>
            </w:pPr>
            <w:r w:rsidDel="00000000" w:rsidR="00000000" w:rsidRPr="00000000">
              <w:rPr>
                <w:sz w:val="22"/>
                <w:szCs w:val="22"/>
                <w:vertAlign w:val="baseline"/>
                <w:rtl w:val="0"/>
              </w:rPr>
              <w:t xml:space="preserve">C:</w:t>
              <w:tab/>
              <w:t xml:space="preserve">72.5-76.49</w:t>
            </w:r>
          </w:p>
        </w:tc>
        <w:tc>
          <w:tcPr>
            <w:vAlign w:val="top"/>
          </w:tcPr>
          <w:p w:rsidR="00000000" w:rsidDel="00000000" w:rsidP="00000000" w:rsidRDefault="00000000" w:rsidRPr="00000000" w14:paraId="0000002F">
            <w:pPr>
              <w:rPr>
                <w:sz w:val="22"/>
                <w:szCs w:val="22"/>
                <w:vertAlign w:val="baseline"/>
              </w:rPr>
            </w:pPr>
            <w:r w:rsidDel="00000000" w:rsidR="00000000" w:rsidRPr="00000000">
              <w:rPr>
                <w:sz w:val="22"/>
                <w:szCs w:val="22"/>
                <w:vertAlign w:val="baseline"/>
                <w:rtl w:val="0"/>
              </w:rPr>
              <w:t xml:space="preserve">D:</w:t>
              <w:tab/>
              <w:t xml:space="preserve">60-64.99 </w:t>
            </w:r>
          </w:p>
        </w:tc>
        <w:tc>
          <w:tcPr>
            <w:vAlign w:val="top"/>
          </w:tcPr>
          <w:p w:rsidR="00000000" w:rsidDel="00000000" w:rsidP="00000000" w:rsidRDefault="00000000" w:rsidRPr="00000000" w14:paraId="00000030">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31">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2">
            <w:pPr>
              <w:rPr>
                <w:sz w:val="22"/>
                <w:szCs w:val="22"/>
                <w:vertAlign w:val="baseline"/>
              </w:rPr>
            </w:pPr>
            <w:r w:rsidDel="00000000" w:rsidR="00000000" w:rsidRPr="00000000">
              <w:rPr>
                <w:sz w:val="22"/>
                <w:szCs w:val="22"/>
                <w:vertAlign w:val="baseline"/>
                <w:rtl w:val="0"/>
              </w:rPr>
              <w:t xml:space="preserve">B-:</w:t>
              <w:tab/>
              <w:t xml:space="preserve">80-82.49</w:t>
            </w:r>
          </w:p>
        </w:tc>
        <w:tc>
          <w:tcPr>
            <w:vAlign w:val="top"/>
          </w:tcPr>
          <w:p w:rsidR="00000000" w:rsidDel="00000000" w:rsidP="00000000" w:rsidRDefault="00000000" w:rsidRPr="00000000" w14:paraId="00000033">
            <w:pPr>
              <w:rPr>
                <w:sz w:val="22"/>
                <w:szCs w:val="22"/>
                <w:vertAlign w:val="baseline"/>
              </w:rPr>
            </w:pPr>
            <w:r w:rsidDel="00000000" w:rsidR="00000000" w:rsidRPr="00000000">
              <w:rPr>
                <w:sz w:val="22"/>
                <w:szCs w:val="22"/>
                <w:vertAlign w:val="baseline"/>
                <w:rtl w:val="0"/>
              </w:rPr>
              <w:t xml:space="preserve">C-:</w:t>
              <w:tab/>
              <w:t xml:space="preserve">70-72.49</w:t>
            </w:r>
          </w:p>
        </w:tc>
        <w:tc>
          <w:tcPr>
            <w:vAlign w:val="top"/>
          </w:tcPr>
          <w:p w:rsidR="00000000" w:rsidDel="00000000" w:rsidP="00000000" w:rsidRDefault="00000000" w:rsidRPr="00000000" w14:paraId="00000034">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5">
            <w:pPr>
              <w:rPr>
                <w:sz w:val="22"/>
                <w:szCs w:val="22"/>
                <w:vertAlign w:val="baseline"/>
              </w:rPr>
            </w:pPr>
            <w:r w:rsidDel="00000000" w:rsidR="00000000" w:rsidRPr="00000000">
              <w:rPr>
                <w:rtl w:val="0"/>
              </w:rPr>
            </w:r>
          </w:p>
        </w:tc>
      </w:tr>
    </w:tbl>
    <w:p w:rsidR="00000000" w:rsidDel="00000000" w:rsidP="00000000" w:rsidRDefault="00000000" w:rsidRPr="00000000" w14:paraId="00000036">
      <w:pPr>
        <w:rPr>
          <w:sz w:val="22"/>
          <w:szCs w:val="22"/>
          <w:vertAlign w:val="baseline"/>
        </w:rPr>
      </w:pPr>
      <w:r w:rsidDel="00000000" w:rsidR="00000000" w:rsidRPr="00000000">
        <w:rPr>
          <w:rtl w:val="0"/>
        </w:rPr>
      </w:r>
    </w:p>
    <w:p w:rsidR="00000000" w:rsidDel="00000000" w:rsidP="00000000" w:rsidRDefault="00000000" w:rsidRPr="00000000" w14:paraId="00000037">
      <w:pPr>
        <w:rPr>
          <w:sz w:val="22"/>
          <w:szCs w:val="22"/>
          <w:u w:val="single"/>
          <w:vertAlign w:val="baseline"/>
        </w:rPr>
      </w:pPr>
      <w:r w:rsidDel="00000000" w:rsidR="00000000" w:rsidRPr="00000000">
        <w:rPr>
          <w:rtl w:val="0"/>
        </w:rPr>
      </w:r>
    </w:p>
    <w:p w:rsidR="00000000" w:rsidDel="00000000" w:rsidP="00000000" w:rsidRDefault="00000000" w:rsidRPr="00000000" w14:paraId="00000038">
      <w:pPr>
        <w:jc w:val="center"/>
        <w:rPr>
          <w:sz w:val="22"/>
          <w:szCs w:val="22"/>
          <w:u w:val="single"/>
          <w:vertAlign w:val="baseline"/>
        </w:rPr>
      </w:pPr>
      <w:r w:rsidDel="00000000" w:rsidR="00000000" w:rsidRPr="00000000">
        <w:rPr>
          <w:sz w:val="22"/>
          <w:szCs w:val="22"/>
          <w:u w:val="single"/>
          <w:vertAlign w:val="baseline"/>
          <w:rtl w:val="0"/>
        </w:rPr>
        <w:t xml:space="preserve">SCHEDULE</w:t>
      </w:r>
    </w:p>
    <w:p w:rsidR="00000000" w:rsidDel="00000000" w:rsidP="00000000" w:rsidRDefault="00000000" w:rsidRPr="00000000" w14:paraId="00000039">
      <w:pPr>
        <w:rPr>
          <w:sz w:val="22"/>
          <w:szCs w:val="22"/>
          <w:vertAlign w:val="baseline"/>
        </w:rPr>
      </w:pPr>
      <w:r w:rsidDel="00000000" w:rsidR="00000000" w:rsidRPr="00000000">
        <w:rPr>
          <w:rtl w:val="0"/>
        </w:rPr>
      </w:r>
    </w:p>
    <w:tbl>
      <w:tblPr>
        <w:tblStyle w:val="Table2"/>
        <w:tblW w:w="9855.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48"/>
        <w:gridCol w:w="1207"/>
        <w:gridCol w:w="6522"/>
        <w:gridCol w:w="1878"/>
        <w:tblGridChange w:id="0">
          <w:tblGrid>
            <w:gridCol w:w="248"/>
            <w:gridCol w:w="1207"/>
            <w:gridCol w:w="6522"/>
            <w:gridCol w:w="1878"/>
          </w:tblGrid>
        </w:tblGridChange>
      </w:tblGrid>
      <w:tr>
        <w:tc>
          <w:tcPr>
            <w:vAlign w:val="top"/>
          </w:tcPr>
          <w:p w:rsidR="00000000" w:rsidDel="00000000" w:rsidP="00000000" w:rsidRDefault="00000000" w:rsidRPr="00000000" w14:paraId="0000003A">
            <w:pPr>
              <w:rPr>
                <w:i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B">
            <w:pPr>
              <w:rPr>
                <w:sz w:val="22"/>
                <w:szCs w:val="22"/>
                <w:vertAlign w:val="baseline"/>
              </w:rPr>
            </w:pPr>
            <w:r w:rsidDel="00000000" w:rsidR="00000000" w:rsidRPr="00000000">
              <w:rPr>
                <w:sz w:val="22"/>
                <w:szCs w:val="22"/>
                <w:vertAlign w:val="baseline"/>
                <w:rtl w:val="0"/>
              </w:rPr>
              <w:t xml:space="preserve">Week</w:t>
            </w:r>
          </w:p>
        </w:tc>
        <w:tc>
          <w:tcPr>
            <w:vAlign w:val="top"/>
          </w:tcPr>
          <w:p w:rsidR="00000000" w:rsidDel="00000000" w:rsidP="00000000" w:rsidRDefault="00000000" w:rsidRPr="00000000" w14:paraId="0000003C">
            <w:pPr>
              <w:rPr>
                <w:i w:val="0"/>
                <w:sz w:val="22"/>
                <w:szCs w:val="22"/>
                <w:vertAlign w:val="baseline"/>
              </w:rPr>
            </w:pPr>
            <w:r w:rsidDel="00000000" w:rsidR="00000000" w:rsidRPr="00000000">
              <w:rPr>
                <w:i w:val="1"/>
                <w:sz w:val="22"/>
                <w:szCs w:val="22"/>
                <w:vertAlign w:val="baseline"/>
                <w:rtl w:val="0"/>
              </w:rPr>
              <w:t xml:space="preserve">Topic</w:t>
            </w:r>
            <w:r w:rsidDel="00000000" w:rsidR="00000000" w:rsidRPr="00000000">
              <w:rPr>
                <w:rtl w:val="0"/>
              </w:rPr>
            </w:r>
          </w:p>
        </w:tc>
        <w:tc>
          <w:tcPr>
            <w:vAlign w:val="top"/>
          </w:tcPr>
          <w:p w:rsidR="00000000" w:rsidDel="00000000" w:rsidP="00000000" w:rsidRDefault="00000000" w:rsidRPr="00000000" w14:paraId="0000003D">
            <w:pPr>
              <w:rPr>
                <w:i w:val="0"/>
                <w:sz w:val="22"/>
                <w:szCs w:val="22"/>
                <w:vertAlign w:val="baseline"/>
              </w:rPr>
            </w:pPr>
            <w:r w:rsidDel="00000000" w:rsidR="00000000" w:rsidRPr="00000000">
              <w:rPr>
                <w:i w:val="1"/>
                <w:sz w:val="22"/>
                <w:szCs w:val="22"/>
                <w:vertAlign w:val="baseline"/>
                <w:rtl w:val="0"/>
              </w:rPr>
              <w:t xml:space="preserve">S&amp;W Chapters</w:t>
            </w:r>
            <w:r w:rsidDel="00000000" w:rsidR="00000000" w:rsidRPr="00000000">
              <w:rPr>
                <w:rtl w:val="0"/>
              </w:rPr>
            </w:r>
          </w:p>
        </w:tc>
      </w:tr>
      <w:tr>
        <w:tc>
          <w:tcPr>
            <w:vAlign w:val="top"/>
          </w:tcPr>
          <w:p w:rsidR="00000000" w:rsidDel="00000000" w:rsidP="00000000" w:rsidRDefault="00000000" w:rsidRPr="00000000" w14:paraId="0000003E">
            <w:pPr>
              <w:rPr>
                <w:i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F">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0">
            <w:pPr>
              <w:rPr>
                <w:i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1">
            <w:pPr>
              <w:rPr>
                <w:i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42">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3">
            <w:pPr>
              <w:rPr>
                <w:sz w:val="22"/>
                <w:szCs w:val="22"/>
                <w:vertAlign w:val="baseline"/>
              </w:rPr>
            </w:pPr>
            <w:r w:rsidDel="00000000" w:rsidR="00000000" w:rsidRPr="00000000">
              <w:rPr>
                <w:sz w:val="22"/>
                <w:szCs w:val="22"/>
                <w:vertAlign w:val="baseline"/>
                <w:rtl w:val="0"/>
              </w:rPr>
              <w:t xml:space="preserve">Sept. 3</w:t>
            </w:r>
          </w:p>
        </w:tc>
        <w:tc>
          <w:tcPr>
            <w:vAlign w:val="top"/>
          </w:tcPr>
          <w:p w:rsidR="00000000" w:rsidDel="00000000" w:rsidP="00000000" w:rsidRDefault="00000000" w:rsidRPr="00000000" w14:paraId="00000044">
            <w:pPr>
              <w:rPr>
                <w:sz w:val="22"/>
                <w:szCs w:val="22"/>
                <w:vertAlign w:val="baseline"/>
              </w:rPr>
            </w:pPr>
            <w:r w:rsidDel="00000000" w:rsidR="00000000" w:rsidRPr="00000000">
              <w:rPr>
                <w:sz w:val="22"/>
                <w:szCs w:val="22"/>
                <w:vertAlign w:val="baseline"/>
                <w:rtl w:val="0"/>
              </w:rPr>
              <w:t xml:space="preserve">Intro to multi-level modeling as distinct from OLS regression; data structures; introduction to model building. </w:t>
            </w:r>
          </w:p>
        </w:tc>
        <w:tc>
          <w:tcPr>
            <w:vAlign w:val="top"/>
          </w:tcPr>
          <w:p w:rsidR="00000000" w:rsidDel="00000000" w:rsidP="00000000" w:rsidRDefault="00000000" w:rsidRPr="00000000" w14:paraId="00000045">
            <w:pPr>
              <w:rPr>
                <w:sz w:val="22"/>
                <w:szCs w:val="22"/>
                <w:vertAlign w:val="baseline"/>
              </w:rPr>
            </w:pPr>
            <w:r w:rsidDel="00000000" w:rsidR="00000000" w:rsidRPr="00000000">
              <w:rPr>
                <w:sz w:val="22"/>
                <w:szCs w:val="22"/>
                <w:vertAlign w:val="baseline"/>
                <w:rtl w:val="0"/>
              </w:rPr>
              <w:t xml:space="preserve">1,2,3</w:t>
            </w:r>
          </w:p>
        </w:tc>
      </w:tr>
      <w:tr>
        <w:tc>
          <w:tcPr>
            <w:vAlign w:val="top"/>
          </w:tcPr>
          <w:p w:rsidR="00000000" w:rsidDel="00000000" w:rsidP="00000000" w:rsidRDefault="00000000" w:rsidRPr="00000000" w14:paraId="00000046">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7">
            <w:pPr>
              <w:rPr>
                <w:sz w:val="22"/>
                <w:szCs w:val="22"/>
                <w:vertAlign w:val="baseline"/>
              </w:rPr>
            </w:pPr>
            <w:r w:rsidDel="00000000" w:rsidR="00000000" w:rsidRPr="00000000">
              <w:rPr>
                <w:sz w:val="22"/>
                <w:szCs w:val="22"/>
                <w:vertAlign w:val="baseline"/>
                <w:rtl w:val="0"/>
              </w:rPr>
              <w:t xml:space="preserve">Sept. 10</w:t>
            </w:r>
          </w:p>
        </w:tc>
        <w:tc>
          <w:tcPr>
            <w:vAlign w:val="top"/>
          </w:tcPr>
          <w:p w:rsidR="00000000" w:rsidDel="00000000" w:rsidP="00000000" w:rsidRDefault="00000000" w:rsidRPr="00000000" w14:paraId="00000048">
            <w:pPr>
              <w:rPr>
                <w:sz w:val="22"/>
                <w:szCs w:val="22"/>
                <w:vertAlign w:val="baseline"/>
              </w:rPr>
            </w:pPr>
            <w:r w:rsidDel="00000000" w:rsidR="00000000" w:rsidRPr="00000000">
              <w:rPr>
                <w:sz w:val="22"/>
                <w:szCs w:val="22"/>
                <w:vertAlign w:val="baseline"/>
                <w:rtl w:val="0"/>
              </w:rPr>
              <w:t xml:space="preserve">Growth curve models: specification, simulation, fitting</w:t>
            </w:r>
          </w:p>
        </w:tc>
        <w:tc>
          <w:tcPr>
            <w:vAlign w:val="top"/>
          </w:tcPr>
          <w:p w:rsidR="00000000" w:rsidDel="00000000" w:rsidP="00000000" w:rsidRDefault="00000000" w:rsidRPr="00000000" w14:paraId="00000049">
            <w:pPr>
              <w:rPr>
                <w:sz w:val="22"/>
                <w:szCs w:val="22"/>
                <w:vertAlign w:val="baseline"/>
              </w:rPr>
            </w:pPr>
            <w:r w:rsidDel="00000000" w:rsidR="00000000" w:rsidRPr="00000000">
              <w:rPr>
                <w:sz w:val="22"/>
                <w:szCs w:val="22"/>
                <w:vertAlign w:val="baseline"/>
                <w:rtl w:val="0"/>
              </w:rPr>
              <w:t xml:space="preserve">3</w:t>
            </w:r>
          </w:p>
        </w:tc>
      </w:tr>
      <w:tr>
        <w:tc>
          <w:tcPr>
            <w:vAlign w:val="top"/>
          </w:tcPr>
          <w:p w:rsidR="00000000" w:rsidDel="00000000" w:rsidP="00000000" w:rsidRDefault="00000000" w:rsidRPr="00000000" w14:paraId="0000004A">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B">
            <w:pPr>
              <w:rPr>
                <w:sz w:val="22"/>
                <w:szCs w:val="22"/>
                <w:vertAlign w:val="baseline"/>
              </w:rPr>
            </w:pPr>
            <w:r w:rsidDel="00000000" w:rsidR="00000000" w:rsidRPr="00000000">
              <w:rPr>
                <w:sz w:val="22"/>
                <w:szCs w:val="22"/>
                <w:vertAlign w:val="baseline"/>
                <w:rtl w:val="0"/>
              </w:rPr>
              <w:t xml:space="preserve">Sept. 17</w:t>
            </w:r>
          </w:p>
        </w:tc>
        <w:tc>
          <w:tcPr>
            <w:vAlign w:val="top"/>
          </w:tcPr>
          <w:p w:rsidR="00000000" w:rsidDel="00000000" w:rsidP="00000000" w:rsidRDefault="00000000" w:rsidRPr="00000000" w14:paraId="0000004C">
            <w:pPr>
              <w:rPr>
                <w:sz w:val="22"/>
                <w:szCs w:val="22"/>
                <w:vertAlign w:val="baseline"/>
              </w:rPr>
            </w:pPr>
            <w:r w:rsidDel="00000000" w:rsidR="00000000" w:rsidRPr="00000000">
              <w:rPr>
                <w:sz w:val="22"/>
                <w:szCs w:val="22"/>
                <w:vertAlign w:val="baseline"/>
                <w:rtl w:val="0"/>
              </w:rPr>
              <w:t xml:space="preserve">More complex random effects distributions; model-based predictions, including BLUPs</w:t>
            </w:r>
          </w:p>
        </w:tc>
        <w:tc>
          <w:tcPr>
            <w:vAlign w:val="top"/>
          </w:tcPr>
          <w:p w:rsidR="00000000" w:rsidDel="00000000" w:rsidP="00000000" w:rsidRDefault="00000000" w:rsidRPr="00000000" w14:paraId="0000004D">
            <w:pPr>
              <w:rPr>
                <w:sz w:val="22"/>
                <w:szCs w:val="22"/>
                <w:vertAlign w:val="baseline"/>
              </w:rPr>
            </w:pPr>
            <w:r w:rsidDel="00000000" w:rsidR="00000000" w:rsidRPr="00000000">
              <w:rPr>
                <w:sz w:val="22"/>
                <w:szCs w:val="22"/>
                <w:vertAlign w:val="baseline"/>
                <w:rtl w:val="0"/>
              </w:rPr>
              <w:t xml:space="preserve">3</w:t>
            </w:r>
          </w:p>
        </w:tc>
      </w:tr>
      <w:tr>
        <w:tc>
          <w:tcPr>
            <w:vAlign w:val="top"/>
          </w:tcPr>
          <w:p w:rsidR="00000000" w:rsidDel="00000000" w:rsidP="00000000" w:rsidRDefault="00000000" w:rsidRPr="00000000" w14:paraId="0000004E">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F">
            <w:pPr>
              <w:rPr>
                <w:sz w:val="22"/>
                <w:szCs w:val="22"/>
                <w:vertAlign w:val="baseline"/>
              </w:rPr>
            </w:pPr>
            <w:r w:rsidDel="00000000" w:rsidR="00000000" w:rsidRPr="00000000">
              <w:rPr>
                <w:sz w:val="22"/>
                <w:szCs w:val="22"/>
                <w:vertAlign w:val="baseline"/>
                <w:rtl w:val="0"/>
              </w:rPr>
              <w:t xml:space="preserve">Sept. 24</w:t>
            </w:r>
          </w:p>
        </w:tc>
        <w:tc>
          <w:tcPr>
            <w:vAlign w:val="top"/>
          </w:tcPr>
          <w:p w:rsidR="00000000" w:rsidDel="00000000" w:rsidP="00000000" w:rsidRDefault="00000000" w:rsidRPr="00000000" w14:paraId="00000050">
            <w:pPr>
              <w:rPr>
                <w:sz w:val="22"/>
                <w:szCs w:val="22"/>
                <w:vertAlign w:val="baseline"/>
              </w:rPr>
            </w:pPr>
            <w:r w:rsidDel="00000000" w:rsidR="00000000" w:rsidRPr="00000000">
              <w:rPr>
                <w:sz w:val="22"/>
                <w:szCs w:val="22"/>
                <w:vertAlign w:val="baseline"/>
                <w:rtl w:val="0"/>
              </w:rPr>
              <w:t xml:space="preserve">Exploratory techniques; model comparison/selection, GAMM (intro)</w:t>
            </w:r>
          </w:p>
        </w:tc>
        <w:tc>
          <w:tcPr>
            <w:vAlign w:val="top"/>
          </w:tcPr>
          <w:p w:rsidR="00000000" w:rsidDel="00000000" w:rsidP="00000000" w:rsidRDefault="00000000" w:rsidRPr="00000000" w14:paraId="00000051">
            <w:pPr>
              <w:rPr>
                <w:b w:val="0"/>
                <w:sz w:val="22"/>
                <w:szCs w:val="22"/>
                <w:vertAlign w:val="baseline"/>
              </w:rPr>
            </w:pPr>
            <w:r w:rsidDel="00000000" w:rsidR="00000000" w:rsidRPr="00000000">
              <w:rPr>
                <w:sz w:val="22"/>
                <w:szCs w:val="22"/>
                <w:vertAlign w:val="baseline"/>
                <w:rtl w:val="0"/>
              </w:rPr>
              <w:t xml:space="preserve">2,4</w:t>
            </w:r>
            <w:r w:rsidDel="00000000" w:rsidR="00000000" w:rsidRPr="00000000">
              <w:rPr>
                <w:rtl w:val="0"/>
              </w:rPr>
            </w:r>
          </w:p>
        </w:tc>
      </w:tr>
      <w:tr>
        <w:tc>
          <w:tcPr>
            <w:vAlign w:val="top"/>
          </w:tcPr>
          <w:p w:rsidR="00000000" w:rsidDel="00000000" w:rsidP="00000000" w:rsidRDefault="00000000" w:rsidRPr="00000000" w14:paraId="00000052">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3">
            <w:pPr>
              <w:rPr>
                <w:sz w:val="22"/>
                <w:szCs w:val="22"/>
                <w:vertAlign w:val="baseline"/>
              </w:rPr>
            </w:pPr>
            <w:r w:rsidDel="00000000" w:rsidR="00000000" w:rsidRPr="00000000">
              <w:rPr>
                <w:sz w:val="22"/>
                <w:szCs w:val="22"/>
                <w:vertAlign w:val="baseline"/>
                <w:rtl w:val="0"/>
              </w:rPr>
              <w:t xml:space="preserve">Oct. 1</w:t>
            </w:r>
          </w:p>
        </w:tc>
        <w:tc>
          <w:tcPr>
            <w:vAlign w:val="top"/>
          </w:tcPr>
          <w:p w:rsidR="00000000" w:rsidDel="00000000" w:rsidP="00000000" w:rsidRDefault="00000000" w:rsidRPr="00000000" w14:paraId="00000054">
            <w:pPr>
              <w:rPr>
                <w:sz w:val="22"/>
                <w:szCs w:val="22"/>
                <w:vertAlign w:val="baseline"/>
              </w:rPr>
            </w:pPr>
            <w:r w:rsidDel="00000000" w:rsidR="00000000" w:rsidRPr="00000000">
              <w:rPr>
                <w:sz w:val="22"/>
                <w:szCs w:val="22"/>
                <w:vertAlign w:val="baseline"/>
                <w:rtl w:val="0"/>
              </w:rPr>
              <w:t xml:space="preserve">Time-varying predictors; variance components (estimation, interpretation); Between &amp; within “explained variance”; residuals</w:t>
            </w:r>
          </w:p>
        </w:tc>
        <w:tc>
          <w:tcPr>
            <w:vAlign w:val="top"/>
          </w:tcPr>
          <w:p w:rsidR="00000000" w:rsidDel="00000000" w:rsidP="00000000" w:rsidRDefault="00000000" w:rsidRPr="00000000" w14:paraId="00000055">
            <w:pPr>
              <w:rPr>
                <w:sz w:val="22"/>
                <w:szCs w:val="22"/>
                <w:vertAlign w:val="baseline"/>
              </w:rPr>
            </w:pPr>
            <w:r w:rsidDel="00000000" w:rsidR="00000000" w:rsidRPr="00000000">
              <w:rPr>
                <w:sz w:val="22"/>
                <w:szCs w:val="22"/>
                <w:vertAlign w:val="baseline"/>
                <w:rtl w:val="0"/>
              </w:rPr>
              <w:t xml:space="preserve">5, 6</w:t>
            </w:r>
          </w:p>
        </w:tc>
      </w:tr>
      <w:tr>
        <w:tc>
          <w:tcPr>
            <w:vAlign w:val="top"/>
          </w:tcPr>
          <w:p w:rsidR="00000000" w:rsidDel="00000000" w:rsidP="00000000" w:rsidRDefault="00000000" w:rsidRPr="00000000" w14:paraId="00000056">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7">
            <w:pPr>
              <w:rPr>
                <w:sz w:val="22"/>
                <w:szCs w:val="22"/>
                <w:vertAlign w:val="baseline"/>
              </w:rPr>
            </w:pPr>
            <w:r w:rsidDel="00000000" w:rsidR="00000000" w:rsidRPr="00000000">
              <w:rPr>
                <w:sz w:val="22"/>
                <w:szCs w:val="22"/>
                <w:vertAlign w:val="baseline"/>
                <w:rtl w:val="0"/>
              </w:rPr>
              <w:t xml:space="preserve">Oct. 8</w:t>
            </w:r>
          </w:p>
        </w:tc>
        <w:tc>
          <w:tcPr>
            <w:vAlign w:val="top"/>
          </w:tcPr>
          <w:p w:rsidR="00000000" w:rsidDel="00000000" w:rsidP="00000000" w:rsidRDefault="00000000" w:rsidRPr="00000000" w14:paraId="00000058">
            <w:pPr>
              <w:rPr>
                <w:sz w:val="22"/>
                <w:szCs w:val="22"/>
                <w:vertAlign w:val="baseline"/>
              </w:rPr>
            </w:pPr>
            <w:r w:rsidDel="00000000" w:rsidR="00000000" w:rsidRPr="00000000">
              <w:rPr>
                <w:sz w:val="22"/>
                <w:szCs w:val="22"/>
                <w:vertAlign w:val="baseline"/>
                <w:rtl w:val="0"/>
              </w:rPr>
              <w:t xml:space="preserve">Case Study: Election 2016 [primarily group work]</w:t>
            </w:r>
          </w:p>
        </w:tc>
        <w:tc>
          <w:tcPr>
            <w:vAlign w:val="top"/>
          </w:tcPr>
          <w:p w:rsidR="00000000" w:rsidDel="00000000" w:rsidP="00000000" w:rsidRDefault="00000000" w:rsidRPr="00000000" w14:paraId="00000059">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5A">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B">
            <w:pPr>
              <w:rPr>
                <w:sz w:val="22"/>
                <w:szCs w:val="22"/>
                <w:vertAlign w:val="baseline"/>
              </w:rPr>
            </w:pPr>
            <w:r w:rsidDel="00000000" w:rsidR="00000000" w:rsidRPr="00000000">
              <w:rPr>
                <w:sz w:val="22"/>
                <w:szCs w:val="22"/>
                <w:vertAlign w:val="baseline"/>
                <w:rtl w:val="0"/>
              </w:rPr>
              <w:t xml:space="preserve">Oct. 15</w:t>
            </w:r>
          </w:p>
        </w:tc>
        <w:tc>
          <w:tcPr>
            <w:vAlign w:val="top"/>
          </w:tcPr>
          <w:p w:rsidR="00000000" w:rsidDel="00000000" w:rsidP="00000000" w:rsidRDefault="00000000" w:rsidRPr="00000000" w14:paraId="0000005C">
            <w:pPr>
              <w:rPr>
                <w:sz w:val="22"/>
                <w:szCs w:val="22"/>
                <w:vertAlign w:val="baseline"/>
              </w:rPr>
            </w:pPr>
            <w:r w:rsidDel="00000000" w:rsidR="00000000" w:rsidRPr="00000000">
              <w:rPr>
                <w:sz w:val="22"/>
                <w:szCs w:val="22"/>
                <w:vertAlign w:val="baseline"/>
                <w:rtl w:val="0"/>
              </w:rPr>
              <w:t xml:space="preserve">NO CLASS</w:t>
            </w:r>
          </w:p>
        </w:tc>
        <w:tc>
          <w:tcPr>
            <w:vAlign w:val="top"/>
          </w:tcPr>
          <w:p w:rsidR="00000000" w:rsidDel="00000000" w:rsidP="00000000" w:rsidRDefault="00000000" w:rsidRPr="00000000" w14:paraId="0000005D">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5E">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F">
            <w:pPr>
              <w:rPr>
                <w:sz w:val="22"/>
                <w:szCs w:val="22"/>
                <w:vertAlign w:val="baseline"/>
              </w:rPr>
            </w:pPr>
            <w:r w:rsidDel="00000000" w:rsidR="00000000" w:rsidRPr="00000000">
              <w:rPr>
                <w:sz w:val="22"/>
                <w:szCs w:val="22"/>
                <w:vertAlign w:val="baseline"/>
                <w:rtl w:val="0"/>
              </w:rPr>
              <w:t xml:space="preserve">Oct. 22</w:t>
            </w:r>
          </w:p>
        </w:tc>
        <w:tc>
          <w:tcPr>
            <w:vAlign w:val="top"/>
          </w:tcPr>
          <w:p w:rsidR="00000000" w:rsidDel="00000000" w:rsidP="00000000" w:rsidRDefault="00000000" w:rsidRPr="00000000" w14:paraId="00000060">
            <w:pPr>
              <w:rPr>
                <w:sz w:val="22"/>
                <w:szCs w:val="22"/>
                <w:vertAlign w:val="baseline"/>
              </w:rPr>
            </w:pPr>
            <w:r w:rsidDel="00000000" w:rsidR="00000000" w:rsidRPr="00000000">
              <w:rPr>
                <w:sz w:val="22"/>
                <w:szCs w:val="22"/>
                <w:vertAlign w:val="baseline"/>
                <w:rtl w:val="0"/>
              </w:rPr>
              <w:t xml:space="preserve">Heterogeneous error structures; GLMM (intro) OR some project work</w:t>
            </w:r>
          </w:p>
        </w:tc>
        <w:tc>
          <w:tcPr>
            <w:vAlign w:val="top"/>
          </w:tcPr>
          <w:p w:rsidR="00000000" w:rsidDel="00000000" w:rsidP="00000000" w:rsidRDefault="00000000" w:rsidRPr="00000000" w14:paraId="00000061">
            <w:pPr>
              <w:rPr>
                <w:sz w:val="22"/>
                <w:szCs w:val="22"/>
                <w:vertAlign w:val="baseline"/>
              </w:rPr>
            </w:pPr>
            <w:r w:rsidDel="00000000" w:rsidR="00000000" w:rsidRPr="00000000">
              <w:rPr>
                <w:sz w:val="22"/>
                <w:szCs w:val="22"/>
                <w:vertAlign w:val="baseline"/>
                <w:rtl w:val="0"/>
              </w:rPr>
              <w:t xml:space="preserve">7</w:t>
            </w:r>
          </w:p>
        </w:tc>
      </w:tr>
    </w:tbl>
    <w:p w:rsidR="00000000" w:rsidDel="00000000" w:rsidP="00000000" w:rsidRDefault="00000000" w:rsidRPr="00000000" w14:paraId="00000062">
      <w:pPr>
        <w:rPr>
          <w:sz w:val="22"/>
          <w:szCs w:val="22"/>
          <w:vertAlign w:val="baseline"/>
        </w:rPr>
      </w:pPr>
      <w:r w:rsidDel="00000000" w:rsidR="00000000" w:rsidRPr="00000000">
        <w:rPr>
          <w:rtl w:val="0"/>
        </w:rPr>
      </w:r>
    </w:p>
    <w:p w:rsidR="00000000" w:rsidDel="00000000" w:rsidP="00000000" w:rsidRDefault="00000000" w:rsidRPr="00000000" w14:paraId="00000063">
      <w:pPr>
        <w:jc w:val="center"/>
        <w:rPr>
          <w:sz w:val="22"/>
          <w:szCs w:val="22"/>
          <w:u w:val="single"/>
          <w:vertAlign w:val="baseline"/>
        </w:rPr>
      </w:pPr>
      <w:r w:rsidDel="00000000" w:rsidR="00000000" w:rsidRPr="00000000">
        <w:rPr>
          <w:sz w:val="22"/>
          <w:szCs w:val="22"/>
          <w:u w:val="single"/>
          <w:vertAlign w:val="baseline"/>
          <w:rtl w:val="0"/>
        </w:rPr>
        <w:t xml:space="preserve">ASSIGNMENT SCHEDULE</w:t>
      </w:r>
    </w:p>
    <w:p w:rsidR="00000000" w:rsidDel="00000000" w:rsidP="00000000" w:rsidRDefault="00000000" w:rsidRPr="00000000" w14:paraId="00000064">
      <w:pPr>
        <w:rPr>
          <w:sz w:val="22"/>
          <w:szCs w:val="22"/>
          <w:vertAlign w:val="baseline"/>
        </w:rPr>
      </w:pPr>
      <w:r w:rsidDel="00000000" w:rsidR="00000000" w:rsidRPr="00000000">
        <w:rPr>
          <w:rtl w:val="0"/>
        </w:rPr>
      </w:r>
    </w:p>
    <w:tbl>
      <w:tblPr>
        <w:tblStyle w:val="Table3"/>
        <w:tblW w:w="7917.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36"/>
        <w:gridCol w:w="1101"/>
        <w:gridCol w:w="6580"/>
        <w:tblGridChange w:id="0">
          <w:tblGrid>
            <w:gridCol w:w="236"/>
            <w:gridCol w:w="1101"/>
            <w:gridCol w:w="6580"/>
          </w:tblGrid>
        </w:tblGridChange>
      </w:tblGrid>
      <w:tr>
        <w:tc>
          <w:tcPr>
            <w:vAlign w:val="top"/>
          </w:tcPr>
          <w:p w:rsidR="00000000" w:rsidDel="00000000" w:rsidP="00000000" w:rsidRDefault="00000000" w:rsidRPr="00000000" w14:paraId="00000065">
            <w:pPr>
              <w:rPr>
                <w:i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66">
            <w:pPr>
              <w:rPr>
                <w:sz w:val="22"/>
                <w:szCs w:val="22"/>
                <w:vertAlign w:val="baseline"/>
              </w:rPr>
            </w:pPr>
            <w:r w:rsidDel="00000000" w:rsidR="00000000" w:rsidRPr="00000000">
              <w:rPr>
                <w:sz w:val="22"/>
                <w:szCs w:val="22"/>
                <w:vertAlign w:val="baseline"/>
                <w:rtl w:val="0"/>
              </w:rPr>
              <w:t xml:space="preserve">Week</w:t>
            </w:r>
          </w:p>
        </w:tc>
        <w:tc>
          <w:tcPr>
            <w:vAlign w:val="top"/>
          </w:tcPr>
          <w:p w:rsidR="00000000" w:rsidDel="00000000" w:rsidP="00000000" w:rsidRDefault="00000000" w:rsidRPr="00000000" w14:paraId="00000067">
            <w:pPr>
              <w:rPr>
                <w:i w:val="0"/>
                <w:sz w:val="22"/>
                <w:szCs w:val="22"/>
                <w:vertAlign w:val="baseline"/>
              </w:rPr>
            </w:pPr>
            <w:r w:rsidDel="00000000" w:rsidR="00000000" w:rsidRPr="00000000">
              <w:rPr>
                <w:i w:val="1"/>
                <w:sz w:val="22"/>
                <w:szCs w:val="22"/>
                <w:vertAlign w:val="baseline"/>
                <w:rtl w:val="0"/>
              </w:rPr>
              <w:t xml:space="preserve">Assignment </w:t>
            </w:r>
            <w:r w:rsidDel="00000000" w:rsidR="00000000" w:rsidRPr="00000000">
              <w:rPr>
                <w:rtl w:val="0"/>
              </w:rPr>
            </w:r>
          </w:p>
        </w:tc>
      </w:tr>
      <w:tr>
        <w:tc>
          <w:tcPr>
            <w:vAlign w:val="top"/>
          </w:tcPr>
          <w:p w:rsidR="00000000" w:rsidDel="00000000" w:rsidP="00000000" w:rsidRDefault="00000000" w:rsidRPr="00000000" w14:paraId="00000068">
            <w:pPr>
              <w:rPr>
                <w:i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69">
            <w:pPr>
              <w:rPr>
                <w:sz w:val="22"/>
                <w:szCs w:val="22"/>
                <w:vertAlign w:val="baseline"/>
              </w:rPr>
            </w:pPr>
            <w:r w:rsidDel="00000000" w:rsidR="00000000" w:rsidRPr="00000000">
              <w:rPr>
                <w:sz w:val="22"/>
                <w:szCs w:val="22"/>
                <w:vertAlign w:val="baseline"/>
                <w:rtl w:val="0"/>
              </w:rPr>
              <w:t xml:space="preserve">1</w:t>
            </w:r>
          </w:p>
        </w:tc>
        <w:tc>
          <w:tcPr>
            <w:vAlign w:val="top"/>
          </w:tcPr>
          <w:p w:rsidR="00000000" w:rsidDel="00000000" w:rsidP="00000000" w:rsidRDefault="00000000" w:rsidRPr="00000000" w14:paraId="0000006A">
            <w:pPr>
              <w:rPr>
                <w:sz w:val="22"/>
                <w:szCs w:val="22"/>
                <w:vertAlign w:val="baseline"/>
              </w:rPr>
            </w:pPr>
            <w:r w:rsidDel="00000000" w:rsidR="00000000" w:rsidRPr="00000000">
              <w:rPr>
                <w:sz w:val="22"/>
                <w:szCs w:val="22"/>
                <w:vertAlign w:val="baseline"/>
                <w:rtl w:val="0"/>
              </w:rPr>
              <w:t xml:space="preserve">Read Handout 1 before class</w:t>
            </w:r>
          </w:p>
        </w:tc>
      </w:tr>
      <w:tr>
        <w:tc>
          <w:tcPr>
            <w:vAlign w:val="top"/>
          </w:tcPr>
          <w:p w:rsidR="00000000" w:rsidDel="00000000" w:rsidP="00000000" w:rsidRDefault="00000000" w:rsidRPr="00000000" w14:paraId="0000006B">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C">
            <w:pPr>
              <w:rPr>
                <w:sz w:val="22"/>
                <w:szCs w:val="22"/>
                <w:vertAlign w:val="baseline"/>
              </w:rPr>
            </w:pPr>
            <w:r w:rsidDel="00000000" w:rsidR="00000000" w:rsidRPr="00000000">
              <w:rPr>
                <w:sz w:val="22"/>
                <w:szCs w:val="22"/>
                <w:vertAlign w:val="baseline"/>
                <w:rtl w:val="0"/>
              </w:rPr>
              <w:t xml:space="preserve">2</w:t>
            </w:r>
          </w:p>
        </w:tc>
        <w:tc>
          <w:tcPr>
            <w:vAlign w:val="top"/>
          </w:tcPr>
          <w:p w:rsidR="00000000" w:rsidDel="00000000" w:rsidP="00000000" w:rsidRDefault="00000000" w:rsidRPr="00000000" w14:paraId="0000006D">
            <w:pPr>
              <w:rPr>
                <w:sz w:val="22"/>
                <w:szCs w:val="22"/>
                <w:vertAlign w:val="baseline"/>
              </w:rPr>
            </w:pPr>
            <w:r w:rsidDel="00000000" w:rsidR="00000000" w:rsidRPr="00000000">
              <w:rPr>
                <w:sz w:val="22"/>
                <w:szCs w:val="22"/>
                <w:vertAlign w:val="baseline"/>
                <w:rtl w:val="0"/>
              </w:rPr>
              <w:t xml:space="preserve">Read Handout 2 before class</w:t>
            </w:r>
          </w:p>
        </w:tc>
      </w:tr>
      <w:tr>
        <w:tc>
          <w:tcPr>
            <w:vAlign w:val="top"/>
          </w:tcPr>
          <w:p w:rsidR="00000000" w:rsidDel="00000000" w:rsidP="00000000" w:rsidRDefault="00000000" w:rsidRPr="00000000" w14:paraId="0000006E">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F">
            <w:pPr>
              <w:rPr>
                <w:sz w:val="22"/>
                <w:szCs w:val="22"/>
                <w:vertAlign w:val="baseline"/>
              </w:rPr>
            </w:pPr>
            <w:r w:rsidDel="00000000" w:rsidR="00000000" w:rsidRPr="00000000">
              <w:rPr>
                <w:sz w:val="22"/>
                <w:szCs w:val="22"/>
                <w:vertAlign w:val="baseline"/>
                <w:rtl w:val="0"/>
              </w:rPr>
              <w:t xml:space="preserve">3</w:t>
            </w:r>
          </w:p>
        </w:tc>
        <w:tc>
          <w:tcPr>
            <w:vAlign w:val="top"/>
          </w:tcPr>
          <w:p w:rsidR="00000000" w:rsidDel="00000000" w:rsidP="00000000" w:rsidRDefault="00000000" w:rsidRPr="00000000" w14:paraId="00000070">
            <w:pPr>
              <w:rPr>
                <w:sz w:val="22"/>
                <w:szCs w:val="22"/>
                <w:vertAlign w:val="baseline"/>
              </w:rPr>
            </w:pPr>
            <w:r w:rsidDel="00000000" w:rsidR="00000000" w:rsidRPr="00000000">
              <w:rPr>
                <w:sz w:val="22"/>
                <w:szCs w:val="22"/>
                <w:vertAlign w:val="baseline"/>
                <w:rtl w:val="0"/>
              </w:rPr>
              <w:t xml:space="preserve">HW #1 DUE; Read Handout 3 before class</w:t>
            </w:r>
          </w:p>
        </w:tc>
      </w:tr>
      <w:tr>
        <w:tc>
          <w:tcPr>
            <w:vAlign w:val="top"/>
          </w:tcPr>
          <w:p w:rsidR="00000000" w:rsidDel="00000000" w:rsidP="00000000" w:rsidRDefault="00000000" w:rsidRPr="00000000" w14:paraId="00000071">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2">
            <w:pP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73">
            <w:pPr>
              <w:rPr>
                <w:sz w:val="22"/>
                <w:szCs w:val="22"/>
                <w:vertAlign w:val="baseline"/>
              </w:rPr>
            </w:pPr>
            <w:r w:rsidDel="00000000" w:rsidR="00000000" w:rsidRPr="00000000">
              <w:rPr>
                <w:sz w:val="22"/>
                <w:szCs w:val="22"/>
                <w:vertAlign w:val="baseline"/>
                <w:rtl w:val="0"/>
              </w:rPr>
              <w:t xml:space="preserve">HW #2 DUE; Read Handout 4 before class</w:t>
            </w:r>
          </w:p>
        </w:tc>
      </w:tr>
      <w:tr>
        <w:tc>
          <w:tcPr>
            <w:vAlign w:val="top"/>
          </w:tcPr>
          <w:p w:rsidR="00000000" w:rsidDel="00000000" w:rsidP="00000000" w:rsidRDefault="00000000" w:rsidRPr="00000000" w14:paraId="00000074">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5">
            <w:pPr>
              <w:rPr>
                <w:sz w:val="22"/>
                <w:szCs w:val="22"/>
                <w:vertAlign w:val="baseline"/>
              </w:rPr>
            </w:pPr>
            <w:r w:rsidDel="00000000" w:rsidR="00000000" w:rsidRPr="00000000">
              <w:rPr>
                <w:sz w:val="22"/>
                <w:szCs w:val="22"/>
                <w:vertAlign w:val="baseline"/>
                <w:rtl w:val="0"/>
              </w:rPr>
              <w:t xml:space="preserve">5</w:t>
            </w:r>
          </w:p>
        </w:tc>
        <w:tc>
          <w:tcPr>
            <w:vAlign w:val="top"/>
          </w:tcPr>
          <w:p w:rsidR="00000000" w:rsidDel="00000000" w:rsidP="00000000" w:rsidRDefault="00000000" w:rsidRPr="00000000" w14:paraId="00000076">
            <w:pPr>
              <w:rPr>
                <w:sz w:val="22"/>
                <w:szCs w:val="22"/>
                <w:vertAlign w:val="baseline"/>
              </w:rPr>
            </w:pPr>
            <w:r w:rsidDel="00000000" w:rsidR="00000000" w:rsidRPr="00000000">
              <w:rPr>
                <w:sz w:val="22"/>
                <w:szCs w:val="22"/>
                <w:vertAlign w:val="baseline"/>
                <w:rtl w:val="0"/>
              </w:rPr>
              <w:t xml:space="preserve">Read Handout 5 before class</w:t>
            </w:r>
          </w:p>
        </w:tc>
      </w:tr>
      <w:tr>
        <w:tc>
          <w:tcPr>
            <w:vAlign w:val="top"/>
          </w:tcPr>
          <w:p w:rsidR="00000000" w:rsidDel="00000000" w:rsidP="00000000" w:rsidRDefault="00000000" w:rsidRPr="00000000" w14:paraId="00000077">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8">
            <w:pPr>
              <w:rPr>
                <w:sz w:val="22"/>
                <w:szCs w:val="22"/>
                <w:vertAlign w:val="baseline"/>
              </w:rPr>
            </w:pPr>
            <w:r w:rsidDel="00000000" w:rsidR="00000000" w:rsidRPr="00000000">
              <w:rPr>
                <w:sz w:val="22"/>
                <w:szCs w:val="22"/>
                <w:vertAlign w:val="baseline"/>
                <w:rtl w:val="0"/>
              </w:rPr>
              <w:t xml:space="preserve">6</w:t>
            </w:r>
          </w:p>
        </w:tc>
        <w:tc>
          <w:tcPr>
            <w:vAlign w:val="top"/>
          </w:tcPr>
          <w:p w:rsidR="00000000" w:rsidDel="00000000" w:rsidP="00000000" w:rsidRDefault="00000000" w:rsidRPr="00000000" w14:paraId="00000079">
            <w:pPr>
              <w:rPr>
                <w:sz w:val="22"/>
                <w:szCs w:val="22"/>
                <w:vertAlign w:val="baseline"/>
              </w:rPr>
            </w:pPr>
            <w:r w:rsidDel="00000000" w:rsidR="00000000" w:rsidRPr="00000000">
              <w:rPr>
                <w:sz w:val="22"/>
                <w:szCs w:val="22"/>
                <w:vertAlign w:val="baseline"/>
                <w:rtl w:val="0"/>
              </w:rPr>
              <w:t xml:space="preserve">HW #3 DUE; Read Handout 6 before class; familiarize yourself with the election2016 dataset</w:t>
            </w:r>
          </w:p>
        </w:tc>
      </w:tr>
      <w:tr>
        <w:tc>
          <w:tcPr>
            <w:vAlign w:val="top"/>
          </w:tcPr>
          <w:p w:rsidR="00000000" w:rsidDel="00000000" w:rsidP="00000000" w:rsidRDefault="00000000" w:rsidRPr="00000000" w14:paraId="0000007A">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B">
            <w:pPr>
              <w:rPr>
                <w:sz w:val="22"/>
                <w:szCs w:val="22"/>
                <w:vertAlign w:val="baseline"/>
              </w:rPr>
            </w:pPr>
            <w:r w:rsidDel="00000000" w:rsidR="00000000" w:rsidRPr="00000000">
              <w:rPr>
                <w:sz w:val="22"/>
                <w:szCs w:val="22"/>
                <w:vertAlign w:val="baseline"/>
                <w:rtl w:val="0"/>
              </w:rPr>
              <w:t xml:space="preserve">7</w:t>
            </w:r>
          </w:p>
        </w:tc>
        <w:tc>
          <w:tcPr>
            <w:vAlign w:val="top"/>
          </w:tcPr>
          <w:p w:rsidR="00000000" w:rsidDel="00000000" w:rsidP="00000000" w:rsidRDefault="00000000" w:rsidRPr="00000000" w14:paraId="0000007C">
            <w:pPr>
              <w:rPr>
                <w:sz w:val="22"/>
                <w:szCs w:val="22"/>
                <w:vertAlign w:val="baseline"/>
              </w:rPr>
            </w:pPr>
            <w:r w:rsidDel="00000000" w:rsidR="00000000" w:rsidRPr="00000000">
              <w:rPr>
                <w:sz w:val="22"/>
                <w:szCs w:val="22"/>
                <w:vertAlign w:val="baseline"/>
                <w:rtl w:val="0"/>
              </w:rPr>
              <w:t xml:space="preserve">No Class, but HW #4 DUE</w:t>
            </w:r>
          </w:p>
        </w:tc>
      </w:tr>
      <w:tr>
        <w:tc>
          <w:tcPr>
            <w:vAlign w:val="top"/>
          </w:tcPr>
          <w:p w:rsidR="00000000" w:rsidDel="00000000" w:rsidP="00000000" w:rsidRDefault="00000000" w:rsidRPr="00000000" w14:paraId="0000007D">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E">
            <w:pPr>
              <w:rPr>
                <w:sz w:val="22"/>
                <w:szCs w:val="22"/>
                <w:vertAlign w:val="baseline"/>
              </w:rPr>
            </w:pPr>
            <w:r w:rsidDel="00000000" w:rsidR="00000000" w:rsidRPr="00000000">
              <w:rPr>
                <w:sz w:val="22"/>
                <w:szCs w:val="22"/>
                <w:vertAlign w:val="baseline"/>
                <w:rtl w:val="0"/>
              </w:rPr>
              <w:t xml:space="preserve">8</w:t>
            </w:r>
          </w:p>
          <w:p w:rsidR="00000000" w:rsidDel="00000000" w:rsidP="00000000" w:rsidRDefault="00000000" w:rsidRPr="00000000" w14:paraId="0000007F">
            <w:pPr>
              <w:rPr>
                <w:sz w:val="22"/>
                <w:szCs w:val="22"/>
                <w:vertAlign w:val="baseline"/>
              </w:rPr>
            </w:pPr>
            <w:r w:rsidDel="00000000" w:rsidR="00000000" w:rsidRPr="00000000">
              <w:rPr>
                <w:sz w:val="22"/>
                <w:szCs w:val="22"/>
                <w:vertAlign w:val="baseline"/>
                <w:rtl w:val="0"/>
              </w:rPr>
              <w:t xml:space="preserve">9 </w:t>
            </w:r>
          </w:p>
        </w:tc>
        <w:tc>
          <w:tcPr>
            <w:vAlign w:val="top"/>
          </w:tcPr>
          <w:p w:rsidR="00000000" w:rsidDel="00000000" w:rsidP="00000000" w:rsidRDefault="00000000" w:rsidRPr="00000000" w14:paraId="00000080">
            <w:pPr>
              <w:rPr>
                <w:sz w:val="22"/>
                <w:szCs w:val="22"/>
                <w:vertAlign w:val="baseline"/>
              </w:rPr>
            </w:pPr>
            <w:r w:rsidDel="00000000" w:rsidR="00000000" w:rsidRPr="00000000">
              <w:rPr>
                <w:sz w:val="22"/>
                <w:szCs w:val="22"/>
                <w:vertAlign w:val="baseline"/>
                <w:rtl w:val="0"/>
              </w:rPr>
              <w:t xml:space="preserve">Read Handouts 7a, 7b. </w:t>
            </w:r>
          </w:p>
          <w:p w:rsidR="00000000" w:rsidDel="00000000" w:rsidP="00000000" w:rsidRDefault="00000000" w:rsidRPr="00000000" w14:paraId="00000081">
            <w:pPr>
              <w:rPr>
                <w:sz w:val="22"/>
                <w:szCs w:val="22"/>
                <w:vertAlign w:val="baseline"/>
              </w:rPr>
            </w:pPr>
            <w:r w:rsidDel="00000000" w:rsidR="00000000" w:rsidRPr="00000000">
              <w:rPr>
                <w:sz w:val="22"/>
                <w:szCs w:val="22"/>
                <w:vertAlign w:val="baseline"/>
                <w:rtl w:val="0"/>
              </w:rPr>
              <w:t xml:space="preserve">Final Proj. Due (Oct. 29)</w:t>
            </w:r>
          </w:p>
        </w:tc>
      </w:tr>
    </w:tbl>
    <w:p w:rsidR="00000000" w:rsidDel="00000000" w:rsidP="00000000" w:rsidRDefault="00000000" w:rsidRPr="00000000" w14:paraId="00000082">
      <w:pPr>
        <w:rPr>
          <w:sz w:val="22"/>
          <w:szCs w:val="22"/>
          <w:vertAlign w:val="baseline"/>
        </w:rPr>
      </w:pPr>
      <w:r w:rsidDel="00000000" w:rsidR="00000000" w:rsidRPr="00000000">
        <w:rPr>
          <w:rtl w:val="0"/>
        </w:rPr>
      </w:r>
    </w:p>
    <w:p w:rsidR="00000000" w:rsidDel="00000000" w:rsidP="00000000" w:rsidRDefault="00000000" w:rsidRPr="00000000" w14:paraId="00000083">
      <w:pPr>
        <w:rPr>
          <w:sz w:val="22"/>
          <w:szCs w:val="22"/>
          <w:vertAlign w:val="baseline"/>
        </w:rPr>
      </w:pPr>
      <w:r w:rsidDel="00000000" w:rsidR="00000000" w:rsidRPr="00000000">
        <w:rPr>
          <w:sz w:val="22"/>
          <w:szCs w:val="22"/>
          <w:u w:val="single"/>
          <w:vertAlign w:val="baseline"/>
          <w:rtl w:val="0"/>
        </w:rPr>
        <w:t xml:space="preserve">OPTIONAL COURSE PRACTICUM:</w:t>
      </w:r>
      <w:r w:rsidDel="00000000" w:rsidR="00000000" w:rsidRPr="00000000">
        <w:rPr>
          <w:sz w:val="22"/>
          <w:szCs w:val="22"/>
          <w:vertAlign w:val="baseline"/>
          <w:rtl w:val="0"/>
        </w:rPr>
        <w:t xml:space="preserve"> Students are strongly encouraged to enroll in APSTA-GE 2041, a practicum in multi-level growth curve models, offered in the second half of this term, in which guided research projects using the skills developed in this course are developed more fully.</w:t>
      </w:r>
    </w:p>
    <w:p w:rsidR="00000000" w:rsidDel="00000000" w:rsidP="00000000" w:rsidRDefault="00000000" w:rsidRPr="00000000" w14:paraId="00000084">
      <w:pPr>
        <w:rPr>
          <w:sz w:val="22"/>
          <w:szCs w:val="22"/>
          <w:vertAlign w:val="baseline"/>
        </w:rPr>
      </w:pPr>
      <w:r w:rsidDel="00000000" w:rsidR="00000000" w:rsidRPr="00000000">
        <w:rPr>
          <w:rtl w:val="0"/>
        </w:rPr>
      </w:r>
    </w:p>
    <w:p w:rsidR="00000000" w:rsidDel="00000000" w:rsidP="00000000" w:rsidRDefault="00000000" w:rsidRPr="00000000" w14:paraId="00000085">
      <w:pPr>
        <w:rPr>
          <w:sz w:val="22"/>
          <w:szCs w:val="22"/>
          <w:u w:val="single"/>
          <w:vertAlign w:val="baseline"/>
        </w:rPr>
      </w:pPr>
      <w:r w:rsidDel="00000000" w:rsidR="00000000" w:rsidRPr="00000000">
        <w:rPr>
          <w:sz w:val="22"/>
          <w:szCs w:val="22"/>
          <w:u w:val="single"/>
          <w:vertAlign w:val="baseline"/>
          <w:rtl w:val="0"/>
        </w:rPr>
        <w:t xml:space="preserve">STUDENTS WITH DISABILITIES:</w:t>
      </w:r>
    </w:p>
    <w:p w:rsidR="00000000" w:rsidDel="00000000" w:rsidP="00000000" w:rsidRDefault="00000000" w:rsidRPr="00000000" w14:paraId="00000086">
      <w:pPr>
        <w:rPr>
          <w:sz w:val="22"/>
          <w:szCs w:val="22"/>
          <w:vertAlign w:val="baseline"/>
        </w:rPr>
      </w:pPr>
      <w:r w:rsidDel="00000000" w:rsidR="00000000" w:rsidRPr="00000000">
        <w:rPr>
          <w:sz w:val="22"/>
          <w:szCs w:val="22"/>
          <w:vertAlign w:val="baseline"/>
          <w:rtl w:val="0"/>
        </w:rPr>
        <w:t xml:space="preserve">Academic accommodations are available for students with disabilities.  Please visit the  Moses Center for Students with Disabilities (CSD) website at </w:t>
      </w:r>
      <w:hyperlink r:id="rId11">
        <w:r w:rsidDel="00000000" w:rsidR="00000000" w:rsidRPr="00000000">
          <w:rPr>
            <w:vertAlign w:val="baseline"/>
            <w:rtl w:val="0"/>
          </w:rPr>
          <w:t xml:space="preserve">www.nyu.edu/csd</w:t>
        </w:r>
      </w:hyperlink>
      <w:r w:rsidDel="00000000" w:rsidR="00000000" w:rsidRPr="00000000">
        <w:rPr>
          <w:sz w:val="22"/>
          <w:szCs w:val="22"/>
          <w:vertAlign w:val="baseline"/>
          <w:rtl w:val="0"/>
        </w:rPr>
        <w:t xml:space="preserve"> and click on the Reasonable Accommodations and How to Register tab or call or e-mail CSD at (212-998-4980 or </w:t>
      </w:r>
      <w:hyperlink r:id="rId12">
        <w:r w:rsidDel="00000000" w:rsidR="00000000" w:rsidRPr="00000000">
          <w:rPr>
            <w:vertAlign w:val="baseline"/>
            <w:rtl w:val="0"/>
          </w:rPr>
          <w:t xml:space="preserve">mosescsd@nyu.edu</w:t>
        </w:r>
      </w:hyperlink>
      <w:r w:rsidDel="00000000" w:rsidR="00000000" w:rsidRPr="00000000">
        <w:rPr>
          <w:sz w:val="22"/>
          <w:szCs w:val="22"/>
          <w:vertAlign w:val="baseline"/>
          <w:rtl w:val="0"/>
        </w:rPr>
        <w:t xml:space="preserve">) for information.</w:t>
      </w:r>
    </w:p>
    <w:p w:rsidR="00000000" w:rsidDel="00000000" w:rsidP="00000000" w:rsidRDefault="00000000" w:rsidRPr="00000000" w14:paraId="00000087">
      <w:pPr>
        <w:rPr>
          <w:sz w:val="22"/>
          <w:szCs w:val="22"/>
          <w:vertAlign w:val="baseline"/>
        </w:rPr>
      </w:pPr>
      <w:r w:rsidDel="00000000" w:rsidR="00000000" w:rsidRPr="00000000">
        <w:rPr>
          <w:rtl w:val="0"/>
        </w:rPr>
      </w:r>
    </w:p>
    <w:p w:rsidR="00000000" w:rsidDel="00000000" w:rsidP="00000000" w:rsidRDefault="00000000" w:rsidRPr="00000000" w14:paraId="00000088">
      <w:pPr>
        <w:rPr>
          <w:sz w:val="22"/>
          <w:szCs w:val="22"/>
          <w:u w:val="single"/>
          <w:vertAlign w:val="baseline"/>
        </w:rPr>
      </w:pPr>
      <w:r w:rsidDel="00000000" w:rsidR="00000000" w:rsidRPr="00000000">
        <w:rPr>
          <w:sz w:val="22"/>
          <w:szCs w:val="22"/>
          <w:u w:val="single"/>
          <w:vertAlign w:val="baseline"/>
          <w:rtl w:val="0"/>
        </w:rPr>
        <w:t xml:space="preserve">MENTAL HEALTH AND WELLNESS:</w:t>
      </w:r>
    </w:p>
    <w:p w:rsidR="00000000" w:rsidDel="00000000" w:rsidP="00000000" w:rsidRDefault="00000000" w:rsidRPr="00000000" w14:paraId="00000089">
      <w:pPr>
        <w:rPr>
          <w:sz w:val="22"/>
          <w:szCs w:val="22"/>
          <w:vertAlign w:val="baseline"/>
        </w:rPr>
      </w:pPr>
      <w:r w:rsidDel="00000000" w:rsidR="00000000" w:rsidRPr="00000000">
        <w:rPr>
          <w:sz w:val="22"/>
          <w:szCs w:val="22"/>
          <w:vertAlign w:val="baseline"/>
          <w:rtl w:val="0"/>
        </w:rPr>
        <w:t xml:space="preserve">If you are experiencing undue personal and/or academic stress during the semester that may be interfering with your ability to perform academically, The NYU Wellness Exchange (212 443 9999) offers a range of services to assist and support you. I am available to speak with you about stresses related to your work in my course, and I can assist you in connecting with The Wellness Exchange. The Wellness Exchange offers drop-in services on campus on a regular basis. You can find more information at </w:t>
      </w:r>
      <w:hyperlink r:id="rId13">
        <w:r w:rsidDel="00000000" w:rsidR="00000000" w:rsidRPr="00000000">
          <w:rPr>
            <w:color w:val="0000ff"/>
            <w:sz w:val="22"/>
            <w:szCs w:val="22"/>
            <w:u w:val="single"/>
            <w:vertAlign w:val="baseline"/>
            <w:rtl w:val="0"/>
          </w:rPr>
          <w:t xml:space="preserve">https://www.nyu.edu/students/health-and-wellness/wellness-exchange.html</w:t>
        </w:r>
      </w:hyperlink>
      <w:r w:rsidDel="00000000" w:rsidR="00000000" w:rsidRPr="00000000">
        <w:rPr>
          <w:sz w:val="22"/>
          <w:szCs w:val="22"/>
          <w:vertAlign w:val="baseline"/>
          <w:rtl w:val="0"/>
        </w:rPr>
        <w:t xml:space="preserve">. Additionally, if you anticipate any challenges with completing the assignments, readings, exams and other work required in this course, I encourage you to register with The Moses Center (212 998 4980) in advance so that you may be granted the proper academic accommodations.</w:t>
      </w:r>
    </w:p>
    <w:p w:rsidR="00000000" w:rsidDel="00000000" w:rsidP="00000000" w:rsidRDefault="00000000" w:rsidRPr="00000000" w14:paraId="0000008A">
      <w:pPr>
        <w:rPr>
          <w:sz w:val="22"/>
          <w:szCs w:val="22"/>
          <w:vertAlign w:val="baseline"/>
        </w:rPr>
      </w:pPr>
      <w:r w:rsidDel="00000000" w:rsidR="00000000" w:rsidRPr="00000000">
        <w:rPr>
          <w:rtl w:val="0"/>
        </w:rPr>
      </w:r>
    </w:p>
    <w:p w:rsidR="00000000" w:rsidDel="00000000" w:rsidP="00000000" w:rsidRDefault="00000000" w:rsidRPr="00000000" w14:paraId="0000008B">
      <w:pPr>
        <w:rPr>
          <w:sz w:val="22"/>
          <w:szCs w:val="22"/>
          <w:u w:val="single"/>
          <w:vertAlign w:val="baseline"/>
        </w:rPr>
      </w:pPr>
      <w:r w:rsidDel="00000000" w:rsidR="00000000" w:rsidRPr="00000000">
        <w:rPr>
          <w:sz w:val="22"/>
          <w:szCs w:val="22"/>
          <w:u w:val="single"/>
          <w:vertAlign w:val="baseline"/>
          <w:rtl w:val="0"/>
        </w:rPr>
        <w:t xml:space="preserve">ACADEMIC INTEGRITY:</w:t>
      </w:r>
    </w:p>
    <w:p w:rsidR="00000000" w:rsidDel="00000000" w:rsidP="00000000" w:rsidRDefault="00000000" w:rsidRPr="00000000" w14:paraId="0000008C">
      <w:pPr>
        <w:rPr>
          <w:sz w:val="22"/>
          <w:szCs w:val="22"/>
          <w:vertAlign w:val="baseline"/>
        </w:rPr>
      </w:pPr>
      <w:r w:rsidDel="00000000" w:rsidR="00000000" w:rsidRPr="00000000">
        <w:rPr>
          <w:sz w:val="22"/>
          <w:szCs w:val="22"/>
          <w:vertAlign w:val="baseline"/>
          <w:rtl w:val="0"/>
        </w:rPr>
        <w:t xml:space="preserve">All students are responsible for understanding and complying with the NYU Steinhardt Statement on academic integrity. The statement is available at </w:t>
      </w:r>
      <w:hyperlink r:id="rId14">
        <w:r w:rsidDel="00000000" w:rsidR="00000000" w:rsidRPr="00000000">
          <w:rPr>
            <w:color w:val="0000ff"/>
            <w:sz w:val="22"/>
            <w:szCs w:val="22"/>
            <w:u w:val="single"/>
            <w:vertAlign w:val="baseline"/>
            <w:rtl w:val="0"/>
          </w:rPr>
          <w:t xml:space="preserve">https://steinhardt.nyu.edu/statement-academic-integrity</w:t>
        </w:r>
      </w:hyperlink>
      <w:r w:rsidDel="00000000" w:rsidR="00000000" w:rsidRPr="00000000">
        <w:rPr>
          <w:sz w:val="22"/>
          <w:szCs w:val="22"/>
          <w:vertAlign w:val="baseline"/>
          <w:rtl w:val="0"/>
        </w:rPr>
        <w:t xml:space="preserve">.</w:t>
      </w:r>
    </w:p>
    <w:p w:rsidR="00000000" w:rsidDel="00000000" w:rsidP="00000000" w:rsidRDefault="00000000" w:rsidRPr="00000000" w14:paraId="0000008D">
      <w:pPr>
        <w:rPr>
          <w:sz w:val="22"/>
          <w:szCs w:val="22"/>
          <w:vertAlign w:val="baseline"/>
        </w:rPr>
      </w:pPr>
      <w:r w:rsidDel="00000000" w:rsidR="00000000" w:rsidRPr="00000000">
        <w:rPr>
          <w:sz w:val="22"/>
          <w:szCs w:val="22"/>
          <w:vertAlign w:val="baseline"/>
        </w:rPr>
        <w:drawing>
          <wp:inline distB="0" distT="0" distL="114300" distR="114300">
            <wp:extent cx="12700" cy="12700"/>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rPr>
          <w:sz w:val="22"/>
          <w:szCs w:val="22"/>
          <w:vertAlign w:val="baseline"/>
        </w:rPr>
      </w:pPr>
      <w:r w:rsidDel="00000000" w:rsidR="00000000" w:rsidRPr="00000000">
        <w:rPr>
          <w:rtl w:val="0"/>
        </w:rPr>
      </w:r>
    </w:p>
    <w:p w:rsidR="00000000" w:rsidDel="00000000" w:rsidP="00000000" w:rsidRDefault="00000000" w:rsidRPr="00000000" w14:paraId="0000008F">
      <w:pPr>
        <w:rPr>
          <w:sz w:val="22"/>
          <w:szCs w:val="22"/>
          <w:vertAlign w:val="baseline"/>
        </w:rPr>
      </w:pPr>
      <w:r w:rsidDel="00000000" w:rsidR="00000000" w:rsidRPr="00000000">
        <w:rPr>
          <w:rtl w:val="0"/>
        </w:rPr>
      </w:r>
    </w:p>
    <w:p w:rsidR="00000000" w:rsidDel="00000000" w:rsidP="00000000" w:rsidRDefault="00000000" w:rsidRPr="00000000" w14:paraId="00000090">
      <w:pPr>
        <w:rPr>
          <w:sz w:val="22"/>
          <w:szCs w:val="22"/>
          <w:vertAlign w:val="baseline"/>
        </w:rPr>
      </w:pPr>
      <w:r w:rsidDel="00000000" w:rsidR="00000000" w:rsidRPr="00000000">
        <w:rPr>
          <w:rtl w:val="0"/>
        </w:rPr>
      </w:r>
    </w:p>
    <w:sectPr>
      <w:pgSz w:h="15840" w:w="12240" w:orient="portrait"/>
      <w:pgMar w:bottom="864"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class meets for 7 weeks of lecture during the first half of the semester.  An optional practicum class (APSTA-GE 2041) meets during the last 7 weeks.   See last page of this syllabus for details.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yu.edu/csd" TargetMode="External"/><Relationship Id="rId10" Type="http://schemas.openxmlformats.org/officeDocument/2006/relationships/hyperlink" Target="https://www.datacamp.com/courses/r-for-sas-spss-and-stata-users-r-tutorial" TargetMode="External"/><Relationship Id="rId13" Type="http://schemas.openxmlformats.org/officeDocument/2006/relationships/hyperlink" Target="https://www.nyu.edu/students/health-and-wellness/wellness-exchange.html" TargetMode="External"/><Relationship Id="rId12" Type="http://schemas.openxmlformats.org/officeDocument/2006/relationships/hyperlink" Target="mailto:mosescsd@ny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atacamp.com/courses/free-introduction-to-r" TargetMode="External"/><Relationship Id="rId15" Type="http://schemas.openxmlformats.org/officeDocument/2006/relationships/image" Target="media/image1.png"/><Relationship Id="rId14" Type="http://schemas.openxmlformats.org/officeDocument/2006/relationships/hyperlink" Target="https://steinhardt.nyu.edu/statement-academic-integrit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arc.scott@nyu.edu" TargetMode="External"/><Relationship Id="rId8" Type="http://schemas.openxmlformats.org/officeDocument/2006/relationships/hyperlink" Target="https://stats.idre.ucla.edu/stata/webbooks/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