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177B2" w14:textId="77777777" w:rsidR="00C351E9" w:rsidRPr="00C04779" w:rsidRDefault="00C351E9" w:rsidP="00C351E9">
      <w:pPr>
        <w:rPr>
          <w:rFonts w:ascii="Calibri" w:hAnsi="Calibri" w:cs="Calibri"/>
          <w:bCs/>
          <w:color w:val="1F497D"/>
        </w:rPr>
      </w:pPr>
    </w:p>
    <w:p w14:paraId="45EFE26B" w14:textId="77777777" w:rsidR="00C36B0C" w:rsidRDefault="00C36B0C" w:rsidP="00FD67B9">
      <w:pPr>
        <w:autoSpaceDE w:val="0"/>
        <w:autoSpaceDN w:val="0"/>
        <w:adjustRightInd w:val="0"/>
        <w:jc w:val="center"/>
        <w:outlineLvl w:val="0"/>
        <w:rPr>
          <w:rFonts w:asciiTheme="minorHAnsi" w:hAnsiTheme="minorHAnsi"/>
          <w:b/>
          <w:bCs/>
          <w:sz w:val="22"/>
          <w:szCs w:val="22"/>
        </w:rPr>
      </w:pPr>
    </w:p>
    <w:p w14:paraId="1ECDEE07" w14:textId="77777777" w:rsidR="00C36B0C" w:rsidRDefault="00C36B0C" w:rsidP="00FD67B9">
      <w:pPr>
        <w:autoSpaceDE w:val="0"/>
        <w:autoSpaceDN w:val="0"/>
        <w:adjustRightInd w:val="0"/>
        <w:jc w:val="center"/>
        <w:outlineLvl w:val="0"/>
        <w:rPr>
          <w:rFonts w:asciiTheme="minorHAnsi" w:hAnsiTheme="minorHAnsi"/>
          <w:b/>
          <w:bCs/>
          <w:sz w:val="22"/>
          <w:szCs w:val="22"/>
        </w:rPr>
      </w:pPr>
    </w:p>
    <w:p w14:paraId="638A6AAD" w14:textId="160421B7" w:rsidR="00FD67B9" w:rsidRPr="00AF1442" w:rsidRDefault="00FD67B9" w:rsidP="00FD67B9">
      <w:pPr>
        <w:autoSpaceDE w:val="0"/>
        <w:autoSpaceDN w:val="0"/>
        <w:adjustRightInd w:val="0"/>
        <w:jc w:val="center"/>
        <w:outlineLvl w:val="0"/>
        <w:rPr>
          <w:rFonts w:asciiTheme="minorHAnsi" w:hAnsiTheme="minorHAnsi"/>
          <w:b/>
          <w:bCs/>
          <w:sz w:val="22"/>
          <w:szCs w:val="22"/>
        </w:rPr>
      </w:pPr>
      <w:r w:rsidRPr="00AF1442">
        <w:rPr>
          <w:rFonts w:asciiTheme="minorHAnsi" w:hAnsiTheme="minorHAnsi"/>
          <w:b/>
          <w:bCs/>
          <w:sz w:val="22"/>
          <w:szCs w:val="22"/>
        </w:rPr>
        <w:t>New York University SPS</w:t>
      </w:r>
    </w:p>
    <w:p w14:paraId="502B4EAE" w14:textId="77777777" w:rsidR="00FD67B9" w:rsidRPr="00AF1442" w:rsidRDefault="00FD67B9" w:rsidP="00FD67B9">
      <w:pPr>
        <w:autoSpaceDE w:val="0"/>
        <w:autoSpaceDN w:val="0"/>
        <w:adjustRightInd w:val="0"/>
        <w:jc w:val="center"/>
        <w:rPr>
          <w:rFonts w:asciiTheme="minorHAnsi" w:hAnsiTheme="minorHAnsi"/>
          <w:b/>
          <w:bCs/>
          <w:sz w:val="22"/>
          <w:szCs w:val="22"/>
        </w:rPr>
      </w:pPr>
      <w:r w:rsidRPr="00AF1442">
        <w:rPr>
          <w:rFonts w:asciiTheme="minorHAnsi" w:hAnsiTheme="minorHAnsi"/>
          <w:b/>
          <w:bCs/>
          <w:sz w:val="22"/>
          <w:szCs w:val="22"/>
        </w:rPr>
        <w:t xml:space="preserve">M.S. in Global Affairs </w:t>
      </w:r>
    </w:p>
    <w:p w14:paraId="28764F44" w14:textId="77777777" w:rsidR="00F27595" w:rsidRPr="00AF1442" w:rsidRDefault="00F27595" w:rsidP="00FD67B9">
      <w:pPr>
        <w:autoSpaceDE w:val="0"/>
        <w:autoSpaceDN w:val="0"/>
        <w:adjustRightInd w:val="0"/>
        <w:jc w:val="center"/>
        <w:rPr>
          <w:rFonts w:asciiTheme="minorHAnsi" w:hAnsiTheme="minorHAnsi"/>
          <w:b/>
          <w:bCs/>
          <w:sz w:val="22"/>
          <w:szCs w:val="22"/>
        </w:rPr>
      </w:pPr>
    </w:p>
    <w:p w14:paraId="5DCBA650" w14:textId="77777777" w:rsidR="00FD67B9" w:rsidRPr="00AF1442" w:rsidRDefault="00FD67B9" w:rsidP="00FD67B9">
      <w:pPr>
        <w:autoSpaceDE w:val="0"/>
        <w:autoSpaceDN w:val="0"/>
        <w:adjustRightInd w:val="0"/>
        <w:jc w:val="center"/>
        <w:rPr>
          <w:rFonts w:asciiTheme="minorHAnsi" w:hAnsiTheme="minorHAnsi"/>
          <w:b/>
          <w:bCs/>
          <w:sz w:val="22"/>
          <w:szCs w:val="22"/>
        </w:rPr>
      </w:pPr>
      <w:r w:rsidRPr="00AF1442">
        <w:rPr>
          <w:rFonts w:asciiTheme="minorHAnsi" w:hAnsiTheme="minorHAnsi"/>
          <w:b/>
          <w:bCs/>
          <w:sz w:val="22"/>
          <w:szCs w:val="22"/>
        </w:rPr>
        <w:t>Gender and Development: Policy and Politics</w:t>
      </w:r>
    </w:p>
    <w:p w14:paraId="68B83742" w14:textId="77777777" w:rsidR="00FD67B9" w:rsidRPr="00AF1442" w:rsidRDefault="00FD67B9" w:rsidP="00FD67B9">
      <w:pPr>
        <w:autoSpaceDE w:val="0"/>
        <w:autoSpaceDN w:val="0"/>
        <w:adjustRightInd w:val="0"/>
        <w:jc w:val="center"/>
        <w:rPr>
          <w:rFonts w:asciiTheme="minorHAnsi" w:hAnsiTheme="minorHAnsi"/>
          <w:b/>
          <w:bCs/>
          <w:sz w:val="22"/>
          <w:szCs w:val="22"/>
        </w:rPr>
      </w:pPr>
      <w:r w:rsidRPr="00AF1442">
        <w:rPr>
          <w:rFonts w:asciiTheme="minorHAnsi" w:hAnsiTheme="minorHAnsi"/>
          <w:b/>
          <w:bCs/>
          <w:sz w:val="22"/>
          <w:szCs w:val="22"/>
        </w:rPr>
        <w:t>GLOB1-</w:t>
      </w:r>
      <w:r w:rsidR="00E54E4D" w:rsidRPr="00AF1442">
        <w:rPr>
          <w:rFonts w:asciiTheme="minorHAnsi" w:hAnsiTheme="minorHAnsi"/>
          <w:b/>
          <w:bCs/>
          <w:sz w:val="22"/>
          <w:szCs w:val="22"/>
        </w:rPr>
        <w:t>GC</w:t>
      </w:r>
      <w:r w:rsidR="008252F0" w:rsidRPr="00AF1442">
        <w:rPr>
          <w:rFonts w:asciiTheme="minorHAnsi" w:hAnsiTheme="minorHAnsi"/>
          <w:b/>
          <w:bCs/>
          <w:sz w:val="22"/>
          <w:szCs w:val="22"/>
        </w:rPr>
        <w:t xml:space="preserve"> 2385 sec.001</w:t>
      </w:r>
    </w:p>
    <w:p w14:paraId="5362EB6A" w14:textId="717A7FFE" w:rsidR="00D960AD" w:rsidRPr="00AF1442" w:rsidRDefault="007E0112" w:rsidP="00D960AD">
      <w:pPr>
        <w:autoSpaceDE w:val="0"/>
        <w:autoSpaceDN w:val="0"/>
        <w:adjustRightInd w:val="0"/>
        <w:jc w:val="center"/>
        <w:outlineLvl w:val="0"/>
        <w:rPr>
          <w:rFonts w:asciiTheme="minorHAnsi" w:hAnsiTheme="minorHAnsi"/>
          <w:b/>
          <w:bCs/>
          <w:sz w:val="22"/>
          <w:szCs w:val="22"/>
        </w:rPr>
      </w:pPr>
      <w:r>
        <w:rPr>
          <w:rFonts w:asciiTheme="minorHAnsi" w:hAnsiTheme="minorHAnsi"/>
          <w:b/>
          <w:bCs/>
          <w:sz w:val="22"/>
          <w:szCs w:val="22"/>
        </w:rPr>
        <w:t>Wednesday</w:t>
      </w:r>
      <w:r w:rsidR="003131EB" w:rsidRPr="00AF1442">
        <w:rPr>
          <w:rFonts w:asciiTheme="minorHAnsi" w:hAnsiTheme="minorHAnsi"/>
          <w:b/>
          <w:bCs/>
          <w:sz w:val="22"/>
          <w:szCs w:val="22"/>
        </w:rPr>
        <w:t xml:space="preserve"> </w:t>
      </w:r>
      <w:r w:rsidR="003131EB">
        <w:rPr>
          <w:rFonts w:asciiTheme="minorHAnsi" w:hAnsiTheme="minorHAnsi"/>
          <w:b/>
          <w:bCs/>
          <w:sz w:val="22"/>
          <w:szCs w:val="22"/>
        </w:rPr>
        <w:t>12</w:t>
      </w:r>
      <w:r w:rsidR="00D960AD" w:rsidRPr="00AF1442">
        <w:rPr>
          <w:rFonts w:asciiTheme="minorHAnsi" w:hAnsiTheme="minorHAnsi"/>
          <w:b/>
          <w:bCs/>
          <w:sz w:val="22"/>
          <w:szCs w:val="22"/>
        </w:rPr>
        <w:t>:30pm</w:t>
      </w:r>
      <w:r w:rsidR="00BA62C2">
        <w:rPr>
          <w:rFonts w:asciiTheme="minorHAnsi" w:hAnsiTheme="minorHAnsi"/>
          <w:b/>
          <w:bCs/>
          <w:sz w:val="22"/>
          <w:szCs w:val="22"/>
        </w:rPr>
        <w:t xml:space="preserve"> </w:t>
      </w:r>
      <w:r w:rsidR="003131EB">
        <w:rPr>
          <w:rFonts w:asciiTheme="minorHAnsi" w:hAnsiTheme="minorHAnsi"/>
          <w:b/>
          <w:bCs/>
          <w:sz w:val="22"/>
          <w:szCs w:val="22"/>
        </w:rPr>
        <w:t>–</w:t>
      </w:r>
      <w:r w:rsidR="00BA62C2">
        <w:rPr>
          <w:rFonts w:asciiTheme="minorHAnsi" w:hAnsiTheme="minorHAnsi"/>
          <w:b/>
          <w:bCs/>
          <w:sz w:val="22"/>
          <w:szCs w:val="22"/>
        </w:rPr>
        <w:t xml:space="preserve"> </w:t>
      </w:r>
      <w:r w:rsidR="003131EB">
        <w:rPr>
          <w:rFonts w:asciiTheme="minorHAnsi" w:hAnsiTheme="minorHAnsi"/>
          <w:b/>
          <w:bCs/>
          <w:sz w:val="22"/>
          <w:szCs w:val="22"/>
        </w:rPr>
        <w:t>3:10 p</w:t>
      </w:r>
      <w:r w:rsidR="00D960AD" w:rsidRPr="00AF1442">
        <w:rPr>
          <w:rFonts w:asciiTheme="minorHAnsi" w:hAnsiTheme="minorHAnsi"/>
          <w:b/>
          <w:bCs/>
          <w:sz w:val="22"/>
          <w:szCs w:val="22"/>
        </w:rPr>
        <w:t>m</w:t>
      </w:r>
    </w:p>
    <w:p w14:paraId="14EE180E" w14:textId="0EAD6612" w:rsidR="00D960AD" w:rsidRDefault="000D5F85" w:rsidP="00D960AD">
      <w:pPr>
        <w:autoSpaceDE w:val="0"/>
        <w:autoSpaceDN w:val="0"/>
        <w:adjustRightInd w:val="0"/>
        <w:jc w:val="center"/>
        <w:outlineLvl w:val="0"/>
        <w:rPr>
          <w:rFonts w:asciiTheme="minorHAnsi" w:hAnsiTheme="minorHAnsi"/>
          <w:b/>
          <w:bCs/>
          <w:sz w:val="22"/>
          <w:szCs w:val="22"/>
        </w:rPr>
      </w:pPr>
      <w:r>
        <w:rPr>
          <w:rFonts w:asciiTheme="minorHAnsi" w:hAnsiTheme="minorHAnsi"/>
          <w:b/>
          <w:bCs/>
          <w:sz w:val="22"/>
          <w:szCs w:val="22"/>
        </w:rPr>
        <w:t>Spring 201</w:t>
      </w:r>
      <w:r w:rsidR="006E4BD0">
        <w:rPr>
          <w:rFonts w:asciiTheme="minorHAnsi" w:hAnsiTheme="minorHAnsi"/>
          <w:b/>
          <w:bCs/>
          <w:sz w:val="22"/>
          <w:szCs w:val="22"/>
        </w:rPr>
        <w:t>8</w:t>
      </w:r>
    </w:p>
    <w:p w14:paraId="0D9882EB" w14:textId="58ED02D1" w:rsidR="003131EB" w:rsidRPr="00AF1442" w:rsidRDefault="003131EB" w:rsidP="00D960AD">
      <w:pPr>
        <w:autoSpaceDE w:val="0"/>
        <w:autoSpaceDN w:val="0"/>
        <w:adjustRightInd w:val="0"/>
        <w:jc w:val="center"/>
        <w:outlineLvl w:val="0"/>
        <w:rPr>
          <w:rFonts w:asciiTheme="minorHAnsi" w:hAnsiTheme="minorHAnsi"/>
          <w:b/>
          <w:bCs/>
          <w:sz w:val="22"/>
          <w:szCs w:val="22"/>
        </w:rPr>
      </w:pPr>
      <w:r>
        <w:rPr>
          <w:rFonts w:asciiTheme="minorHAnsi" w:hAnsiTheme="minorHAnsi"/>
          <w:b/>
          <w:bCs/>
          <w:sz w:val="22"/>
          <w:szCs w:val="22"/>
        </w:rPr>
        <w:t>3 credits</w:t>
      </w:r>
    </w:p>
    <w:p w14:paraId="7E2CC3E7" w14:textId="77777777" w:rsidR="00F27595" w:rsidRDefault="00F27595" w:rsidP="00FD67B9">
      <w:pPr>
        <w:autoSpaceDE w:val="0"/>
        <w:autoSpaceDN w:val="0"/>
        <w:adjustRightInd w:val="0"/>
        <w:jc w:val="center"/>
        <w:rPr>
          <w:rFonts w:asciiTheme="minorHAnsi" w:hAnsiTheme="minorHAnsi"/>
          <w:b/>
          <w:bCs/>
          <w:sz w:val="22"/>
          <w:szCs w:val="22"/>
        </w:rPr>
      </w:pPr>
    </w:p>
    <w:p w14:paraId="0D1D7CB3" w14:textId="77777777" w:rsidR="00D960AD" w:rsidRPr="00AF1442" w:rsidRDefault="00D960AD" w:rsidP="00FD67B9">
      <w:pPr>
        <w:autoSpaceDE w:val="0"/>
        <w:autoSpaceDN w:val="0"/>
        <w:adjustRightInd w:val="0"/>
        <w:jc w:val="center"/>
        <w:rPr>
          <w:rFonts w:asciiTheme="minorHAnsi" w:hAnsiTheme="minorHAnsi"/>
          <w:b/>
          <w:bCs/>
          <w:sz w:val="22"/>
          <w:szCs w:val="22"/>
        </w:rPr>
      </w:pPr>
    </w:p>
    <w:p w14:paraId="16646876" w14:textId="77777777" w:rsidR="00FD67B9" w:rsidRPr="00AF1442" w:rsidRDefault="00E54E4D" w:rsidP="00FD67B9">
      <w:pPr>
        <w:autoSpaceDE w:val="0"/>
        <w:autoSpaceDN w:val="0"/>
        <w:adjustRightInd w:val="0"/>
        <w:jc w:val="center"/>
        <w:rPr>
          <w:rFonts w:asciiTheme="minorHAnsi" w:hAnsiTheme="minorHAnsi"/>
          <w:b/>
          <w:bCs/>
          <w:sz w:val="22"/>
          <w:szCs w:val="22"/>
        </w:rPr>
      </w:pPr>
      <w:r w:rsidRPr="00AF1442">
        <w:rPr>
          <w:rFonts w:asciiTheme="minorHAnsi" w:hAnsiTheme="minorHAnsi"/>
          <w:b/>
          <w:bCs/>
          <w:sz w:val="22"/>
          <w:szCs w:val="22"/>
        </w:rPr>
        <w:t>Anne Marie Goetz</w:t>
      </w:r>
    </w:p>
    <w:p w14:paraId="7B851BBA" w14:textId="09FD08DF" w:rsidR="00BF4F80" w:rsidRPr="00AF1442" w:rsidRDefault="00FD67B9" w:rsidP="00FD67B9">
      <w:pPr>
        <w:autoSpaceDE w:val="0"/>
        <w:autoSpaceDN w:val="0"/>
        <w:adjustRightInd w:val="0"/>
        <w:jc w:val="center"/>
        <w:outlineLvl w:val="0"/>
        <w:rPr>
          <w:rFonts w:asciiTheme="minorHAnsi" w:hAnsiTheme="minorHAnsi"/>
          <w:b/>
          <w:bCs/>
          <w:sz w:val="22"/>
          <w:szCs w:val="22"/>
        </w:rPr>
      </w:pPr>
      <w:r w:rsidRPr="00AF1442">
        <w:rPr>
          <w:rFonts w:asciiTheme="minorHAnsi" w:hAnsiTheme="minorHAnsi"/>
          <w:b/>
          <w:bCs/>
          <w:sz w:val="22"/>
          <w:szCs w:val="22"/>
        </w:rPr>
        <w:t xml:space="preserve">Office Hours: </w:t>
      </w:r>
      <w:r w:rsidR="00BF4F80" w:rsidRPr="00AF1442">
        <w:rPr>
          <w:rFonts w:asciiTheme="minorHAnsi" w:hAnsiTheme="minorHAnsi"/>
          <w:b/>
          <w:bCs/>
          <w:sz w:val="22"/>
          <w:szCs w:val="22"/>
        </w:rPr>
        <w:t xml:space="preserve">Tuesdays </w:t>
      </w:r>
      <w:r w:rsidR="007E0112">
        <w:rPr>
          <w:rFonts w:asciiTheme="minorHAnsi" w:hAnsiTheme="minorHAnsi"/>
          <w:b/>
          <w:bCs/>
          <w:sz w:val="22"/>
          <w:szCs w:val="22"/>
        </w:rPr>
        <w:t>9</w:t>
      </w:r>
      <w:r w:rsidR="000E5273">
        <w:rPr>
          <w:rFonts w:asciiTheme="minorHAnsi" w:hAnsiTheme="minorHAnsi"/>
          <w:b/>
          <w:bCs/>
          <w:sz w:val="22"/>
          <w:szCs w:val="22"/>
        </w:rPr>
        <w:t xml:space="preserve">am </w:t>
      </w:r>
      <w:r w:rsidR="007E0112">
        <w:rPr>
          <w:rFonts w:asciiTheme="minorHAnsi" w:hAnsiTheme="minorHAnsi"/>
          <w:b/>
          <w:bCs/>
          <w:sz w:val="22"/>
          <w:szCs w:val="22"/>
        </w:rPr>
        <w:t>- 3</w:t>
      </w:r>
      <w:r w:rsidR="00BF4F80" w:rsidRPr="00AF1442">
        <w:rPr>
          <w:rFonts w:asciiTheme="minorHAnsi" w:hAnsiTheme="minorHAnsi"/>
          <w:b/>
          <w:bCs/>
          <w:sz w:val="22"/>
          <w:szCs w:val="22"/>
        </w:rPr>
        <w:t xml:space="preserve"> pm; </w:t>
      </w:r>
    </w:p>
    <w:p w14:paraId="0CEAB4E6" w14:textId="28BC6A18" w:rsidR="00222019" w:rsidRDefault="00222019" w:rsidP="00FD67B9">
      <w:pPr>
        <w:autoSpaceDE w:val="0"/>
        <w:autoSpaceDN w:val="0"/>
        <w:adjustRightInd w:val="0"/>
        <w:jc w:val="center"/>
        <w:outlineLvl w:val="0"/>
        <w:rPr>
          <w:rFonts w:asciiTheme="minorHAnsi" w:hAnsiTheme="minorHAnsi"/>
          <w:b/>
          <w:bCs/>
          <w:sz w:val="22"/>
          <w:szCs w:val="22"/>
        </w:rPr>
      </w:pPr>
      <w:r>
        <w:rPr>
          <w:rFonts w:asciiTheme="minorHAnsi" w:hAnsiTheme="minorHAnsi"/>
          <w:b/>
          <w:bCs/>
          <w:sz w:val="22"/>
          <w:szCs w:val="22"/>
        </w:rPr>
        <w:t>Wednesdays 9</w:t>
      </w:r>
      <w:r w:rsidR="007E0112">
        <w:rPr>
          <w:rFonts w:asciiTheme="minorHAnsi" w:hAnsiTheme="minorHAnsi"/>
          <w:b/>
          <w:bCs/>
          <w:sz w:val="22"/>
          <w:szCs w:val="22"/>
        </w:rPr>
        <w:t>am</w:t>
      </w:r>
      <w:r w:rsidR="000E5273">
        <w:rPr>
          <w:rFonts w:asciiTheme="minorHAnsi" w:hAnsiTheme="minorHAnsi"/>
          <w:b/>
          <w:bCs/>
          <w:sz w:val="22"/>
          <w:szCs w:val="22"/>
        </w:rPr>
        <w:t xml:space="preserve"> - </w:t>
      </w:r>
      <w:proofErr w:type="gramStart"/>
      <w:r>
        <w:rPr>
          <w:rFonts w:asciiTheme="minorHAnsi" w:hAnsiTheme="minorHAnsi"/>
          <w:b/>
          <w:bCs/>
          <w:sz w:val="22"/>
          <w:szCs w:val="22"/>
        </w:rPr>
        <w:t>12</w:t>
      </w:r>
      <w:r w:rsidR="00BF4F80" w:rsidRPr="00AF1442">
        <w:rPr>
          <w:rFonts w:asciiTheme="minorHAnsi" w:hAnsiTheme="minorHAnsi"/>
          <w:b/>
          <w:bCs/>
          <w:sz w:val="22"/>
          <w:szCs w:val="22"/>
        </w:rPr>
        <w:t xml:space="preserve">; </w:t>
      </w:r>
      <w:r w:rsidR="007E0112">
        <w:rPr>
          <w:rFonts w:asciiTheme="minorHAnsi" w:hAnsiTheme="minorHAnsi"/>
          <w:b/>
          <w:bCs/>
          <w:sz w:val="22"/>
          <w:szCs w:val="22"/>
        </w:rPr>
        <w:t xml:space="preserve"> 3:30</w:t>
      </w:r>
      <w:proofErr w:type="gramEnd"/>
      <w:r w:rsidR="007E0112">
        <w:rPr>
          <w:rFonts w:asciiTheme="minorHAnsi" w:hAnsiTheme="minorHAnsi"/>
          <w:b/>
          <w:bCs/>
          <w:sz w:val="22"/>
          <w:szCs w:val="22"/>
        </w:rPr>
        <w:t xml:space="preserve"> – 6pm</w:t>
      </w:r>
    </w:p>
    <w:p w14:paraId="25082DF1" w14:textId="232A9FF7" w:rsidR="00FD67B9" w:rsidRPr="00AF1442" w:rsidRDefault="00BF4F80" w:rsidP="00FD67B9">
      <w:pPr>
        <w:autoSpaceDE w:val="0"/>
        <w:autoSpaceDN w:val="0"/>
        <w:adjustRightInd w:val="0"/>
        <w:jc w:val="center"/>
        <w:outlineLvl w:val="0"/>
        <w:rPr>
          <w:rFonts w:asciiTheme="minorHAnsi" w:hAnsiTheme="minorHAnsi"/>
          <w:b/>
          <w:bCs/>
          <w:sz w:val="22"/>
          <w:szCs w:val="22"/>
        </w:rPr>
      </w:pPr>
      <w:r w:rsidRPr="00AF1442">
        <w:rPr>
          <w:rFonts w:asciiTheme="minorHAnsi" w:hAnsiTheme="minorHAnsi"/>
          <w:b/>
          <w:bCs/>
          <w:sz w:val="22"/>
          <w:szCs w:val="22"/>
        </w:rPr>
        <w:t>and b</w:t>
      </w:r>
      <w:r w:rsidR="00E54E4D" w:rsidRPr="00AF1442">
        <w:rPr>
          <w:rFonts w:asciiTheme="minorHAnsi" w:hAnsiTheme="minorHAnsi"/>
          <w:b/>
          <w:bCs/>
          <w:sz w:val="22"/>
          <w:szCs w:val="22"/>
        </w:rPr>
        <w:t>y appointment</w:t>
      </w:r>
      <w:r w:rsidR="00BA62C2">
        <w:rPr>
          <w:rFonts w:asciiTheme="minorHAnsi" w:hAnsiTheme="minorHAnsi"/>
          <w:b/>
          <w:bCs/>
          <w:sz w:val="22"/>
          <w:szCs w:val="22"/>
        </w:rPr>
        <w:t xml:space="preserve"> any time during the week</w:t>
      </w:r>
    </w:p>
    <w:p w14:paraId="45D73D6F" w14:textId="029258B7" w:rsidR="00FD67B9" w:rsidRPr="00AF1442" w:rsidRDefault="00C3767F" w:rsidP="00FD67B9">
      <w:pPr>
        <w:autoSpaceDE w:val="0"/>
        <w:autoSpaceDN w:val="0"/>
        <w:adjustRightInd w:val="0"/>
        <w:jc w:val="center"/>
        <w:outlineLvl w:val="0"/>
        <w:rPr>
          <w:rFonts w:asciiTheme="minorHAnsi" w:hAnsiTheme="minorHAnsi"/>
          <w:b/>
          <w:bCs/>
          <w:sz w:val="22"/>
          <w:szCs w:val="22"/>
        </w:rPr>
      </w:pPr>
      <w:hyperlink r:id="rId8" w:history="1">
        <w:r w:rsidR="000E5273" w:rsidRPr="008E2047">
          <w:rPr>
            <w:rStyle w:val="Hyperlink"/>
            <w:rFonts w:asciiTheme="minorHAnsi" w:hAnsiTheme="minorHAnsi"/>
            <w:b/>
            <w:bCs/>
            <w:sz w:val="22"/>
            <w:szCs w:val="22"/>
          </w:rPr>
          <w:t>amg22@nyu.edu</w:t>
        </w:r>
      </w:hyperlink>
    </w:p>
    <w:p w14:paraId="1A30AA42" w14:textId="77777777" w:rsidR="00FD67B9" w:rsidRDefault="00FD67B9" w:rsidP="00FD67B9">
      <w:pPr>
        <w:rPr>
          <w:rFonts w:asciiTheme="minorHAnsi" w:hAnsiTheme="minorHAnsi"/>
          <w:b/>
          <w:bCs/>
          <w:sz w:val="22"/>
          <w:szCs w:val="22"/>
        </w:rPr>
      </w:pPr>
    </w:p>
    <w:p w14:paraId="1791ECD0" w14:textId="77777777" w:rsidR="003131EB" w:rsidRPr="00AF1442" w:rsidRDefault="003131EB" w:rsidP="00FD67B9">
      <w:pPr>
        <w:rPr>
          <w:rFonts w:asciiTheme="minorHAnsi" w:hAnsiTheme="minorHAnsi"/>
          <w:b/>
          <w:sz w:val="22"/>
          <w:szCs w:val="22"/>
          <w:u w:val="single"/>
        </w:rPr>
      </w:pPr>
    </w:p>
    <w:p w14:paraId="580053FB" w14:textId="77777777" w:rsidR="00FD67B9" w:rsidRPr="00AF1442" w:rsidRDefault="00FD67B9" w:rsidP="00FD67B9">
      <w:pPr>
        <w:rPr>
          <w:rFonts w:asciiTheme="minorHAnsi" w:hAnsiTheme="minorHAnsi"/>
          <w:b/>
          <w:sz w:val="22"/>
          <w:szCs w:val="22"/>
        </w:rPr>
      </w:pPr>
      <w:r w:rsidRPr="00AF1442">
        <w:rPr>
          <w:rFonts w:asciiTheme="minorHAnsi" w:hAnsiTheme="minorHAnsi"/>
          <w:b/>
          <w:sz w:val="22"/>
          <w:szCs w:val="22"/>
        </w:rPr>
        <w:t>Course Overview</w:t>
      </w:r>
    </w:p>
    <w:p w14:paraId="7399505A" w14:textId="302E51C2" w:rsidR="00056651" w:rsidRDefault="00FD67B9" w:rsidP="00056651">
      <w:pPr>
        <w:tabs>
          <w:tab w:val="center" w:pos="4680"/>
        </w:tabs>
        <w:rPr>
          <w:rFonts w:asciiTheme="minorHAnsi" w:hAnsiTheme="minorHAnsi"/>
          <w:sz w:val="22"/>
          <w:szCs w:val="22"/>
        </w:rPr>
      </w:pPr>
      <w:r w:rsidRPr="00AF1442">
        <w:rPr>
          <w:rFonts w:asciiTheme="minorHAnsi" w:hAnsiTheme="minorHAnsi"/>
          <w:sz w:val="22"/>
          <w:szCs w:val="22"/>
        </w:rPr>
        <w:tab/>
      </w:r>
      <w:r w:rsidRPr="00AF1442">
        <w:rPr>
          <w:rFonts w:asciiTheme="minorHAnsi" w:hAnsiTheme="minorHAnsi"/>
          <w:sz w:val="22"/>
          <w:szCs w:val="22"/>
        </w:rPr>
        <w:br/>
      </w:r>
      <w:r w:rsidR="00A537B3">
        <w:rPr>
          <w:rFonts w:asciiTheme="minorHAnsi" w:hAnsiTheme="minorHAnsi"/>
          <w:sz w:val="22"/>
          <w:szCs w:val="22"/>
        </w:rPr>
        <w:t xml:space="preserve">There is a general impression in developed economies that women and men are becoming more equal.  </w:t>
      </w:r>
      <w:r w:rsidR="00056651">
        <w:rPr>
          <w:rFonts w:asciiTheme="minorHAnsi" w:hAnsiTheme="minorHAnsi"/>
          <w:sz w:val="22"/>
          <w:szCs w:val="22"/>
        </w:rPr>
        <w:t xml:space="preserve">However, this impression does not take into account the serious distance between women and men’s rights and resources in developing countries.  Moreover, even in developed countries persistent inequalities and injustices persist between women and men.   In fact, according to the World Economic Forum’s Global gender Gap Index, progress on closing the gap in resources and rights between women and men </w:t>
      </w:r>
      <w:r w:rsidR="003B4E9A">
        <w:rPr>
          <w:rFonts w:asciiTheme="minorHAnsi" w:hAnsiTheme="minorHAnsi"/>
          <w:sz w:val="22"/>
          <w:szCs w:val="22"/>
        </w:rPr>
        <w:t>has</w:t>
      </w:r>
      <w:r w:rsidR="00056651">
        <w:rPr>
          <w:rFonts w:asciiTheme="minorHAnsi" w:hAnsiTheme="minorHAnsi"/>
          <w:sz w:val="22"/>
          <w:szCs w:val="22"/>
        </w:rPr>
        <w:t xml:space="preserve"> stalled and started to go backward in 2017 for the first time since the index began tracking this in 2006.  According to the Gap index: </w:t>
      </w:r>
      <w:hyperlink r:id="rId9" w:history="1">
        <w:r w:rsidR="00056651" w:rsidRPr="00056651">
          <w:rPr>
            <w:rStyle w:val="Hyperlink"/>
            <w:rFonts w:asciiTheme="minorHAnsi" w:hAnsiTheme="minorHAnsi"/>
            <w:sz w:val="22"/>
            <w:szCs w:val="22"/>
          </w:rPr>
          <w:t xml:space="preserve">“ On current trends, the overall global gender gap can be closed in exactly 100 years across the 106 countries covered since the inception of the Report, compared to 83 years last year. The most challenging gender gaps remain in the economic and health spheres. Given the continued widening of the economic gender gap, it will now not be closed for another 217 </w:t>
        </w:r>
        <w:proofErr w:type="gramStart"/>
        <w:r w:rsidR="00056651" w:rsidRPr="00056651">
          <w:rPr>
            <w:rStyle w:val="Hyperlink"/>
            <w:rFonts w:asciiTheme="minorHAnsi" w:hAnsiTheme="minorHAnsi"/>
            <w:sz w:val="22"/>
            <w:szCs w:val="22"/>
          </w:rPr>
          <w:t>year</w:t>
        </w:r>
        <w:proofErr w:type="gramEnd"/>
      </w:hyperlink>
      <w:r w:rsidR="00056651" w:rsidRPr="00056651">
        <w:rPr>
          <w:rFonts w:asciiTheme="minorHAnsi" w:hAnsiTheme="minorHAnsi"/>
          <w:sz w:val="22"/>
          <w:szCs w:val="22"/>
        </w:rPr>
        <w:t>s.</w:t>
      </w:r>
      <w:r w:rsidR="00056651">
        <w:rPr>
          <w:rFonts w:asciiTheme="minorHAnsi" w:hAnsiTheme="minorHAnsi"/>
          <w:sz w:val="22"/>
          <w:szCs w:val="22"/>
        </w:rPr>
        <w:t>” What is more, the size of the gap is widening in some of the world’s wealthiest countries – apparently it will take 168 years to close the gender gap in north America compared to 62 years in South Asia.  Of course, perceptions and measures of these matters depend on relative and absolute standards of well-being, as well as on what exactly is measured – levels of violence against women, for instance, are not analyzed in the WEF’s gender gap index.</w:t>
      </w:r>
    </w:p>
    <w:p w14:paraId="10CD4EDD" w14:textId="77777777" w:rsidR="003B4E9A" w:rsidRDefault="003B4E9A" w:rsidP="00056651">
      <w:pPr>
        <w:tabs>
          <w:tab w:val="center" w:pos="4680"/>
        </w:tabs>
        <w:rPr>
          <w:rFonts w:asciiTheme="minorHAnsi" w:hAnsiTheme="minorHAnsi"/>
          <w:sz w:val="22"/>
          <w:szCs w:val="22"/>
        </w:rPr>
      </w:pPr>
    </w:p>
    <w:p w14:paraId="1FA2B241" w14:textId="3C91ED0A" w:rsidR="00FD67B9" w:rsidRPr="00AF1442" w:rsidRDefault="003B4E9A" w:rsidP="00FD67B9">
      <w:pPr>
        <w:tabs>
          <w:tab w:val="center" w:pos="4680"/>
        </w:tabs>
        <w:rPr>
          <w:rFonts w:asciiTheme="minorHAnsi" w:hAnsiTheme="minorHAnsi"/>
          <w:sz w:val="22"/>
          <w:szCs w:val="22"/>
        </w:rPr>
      </w:pPr>
      <w:r w:rsidRPr="00AF1442">
        <w:rPr>
          <w:rFonts w:asciiTheme="minorHAnsi" w:hAnsiTheme="minorHAnsi"/>
          <w:sz w:val="22"/>
          <w:szCs w:val="22"/>
        </w:rPr>
        <w:t xml:space="preserve">Women’s </w:t>
      </w:r>
      <w:r>
        <w:rPr>
          <w:rFonts w:asciiTheme="minorHAnsi" w:hAnsiTheme="minorHAnsi"/>
          <w:sz w:val="22"/>
          <w:szCs w:val="22"/>
        </w:rPr>
        <w:t>low levels</w:t>
      </w:r>
      <w:r w:rsidRPr="00AF1442">
        <w:rPr>
          <w:rFonts w:asciiTheme="minorHAnsi" w:hAnsiTheme="minorHAnsi"/>
          <w:sz w:val="22"/>
          <w:szCs w:val="22"/>
        </w:rPr>
        <w:t xml:space="preserve"> of education, poor health, </w:t>
      </w:r>
      <w:r>
        <w:rPr>
          <w:rFonts w:asciiTheme="minorHAnsi" w:hAnsiTheme="minorHAnsi"/>
          <w:sz w:val="22"/>
          <w:szCs w:val="22"/>
        </w:rPr>
        <w:t xml:space="preserve">lack of control of property or access to credit, lack of political influence, </w:t>
      </w:r>
      <w:r w:rsidRPr="00AF1442">
        <w:rPr>
          <w:rFonts w:asciiTheme="minorHAnsi" w:hAnsiTheme="minorHAnsi"/>
          <w:sz w:val="22"/>
          <w:szCs w:val="22"/>
        </w:rPr>
        <w:t xml:space="preserve">and lack of independent livelihoods is part of the cycle of underdevelopment and state fragility, and women’s empowerment has therefore been </w:t>
      </w:r>
      <w:proofErr w:type="spellStart"/>
      <w:r w:rsidRPr="00AF1442">
        <w:rPr>
          <w:rFonts w:asciiTheme="minorHAnsi" w:hAnsiTheme="minorHAnsi"/>
          <w:sz w:val="22"/>
          <w:szCs w:val="22"/>
        </w:rPr>
        <w:t>recognised</w:t>
      </w:r>
      <w:proofErr w:type="spellEnd"/>
      <w:r w:rsidRPr="00AF1442">
        <w:rPr>
          <w:rFonts w:asciiTheme="minorHAnsi" w:hAnsiTheme="minorHAnsi"/>
          <w:sz w:val="22"/>
          <w:szCs w:val="22"/>
        </w:rPr>
        <w:t xml:space="preserve"> globally – including in the 2000 Millennium Declaration and the global Millennium Development Goals</w:t>
      </w:r>
      <w:r>
        <w:rPr>
          <w:rFonts w:asciiTheme="minorHAnsi" w:hAnsiTheme="minorHAnsi"/>
          <w:sz w:val="22"/>
          <w:szCs w:val="22"/>
        </w:rPr>
        <w:t xml:space="preserve"> and the new post 2015 Sustainable Development Goals</w:t>
      </w:r>
      <w:r w:rsidRPr="00AF1442">
        <w:rPr>
          <w:rFonts w:asciiTheme="minorHAnsi" w:hAnsiTheme="minorHAnsi"/>
          <w:sz w:val="22"/>
          <w:szCs w:val="22"/>
        </w:rPr>
        <w:t xml:space="preserve"> – as an international priority for peace</w:t>
      </w:r>
      <w:r>
        <w:rPr>
          <w:rFonts w:asciiTheme="minorHAnsi" w:hAnsiTheme="minorHAnsi"/>
          <w:sz w:val="22"/>
          <w:szCs w:val="22"/>
        </w:rPr>
        <w:t>, good governance,</w:t>
      </w:r>
      <w:r w:rsidRPr="00AF1442">
        <w:rPr>
          <w:rFonts w:asciiTheme="minorHAnsi" w:hAnsiTheme="minorHAnsi"/>
          <w:sz w:val="22"/>
          <w:szCs w:val="22"/>
        </w:rPr>
        <w:t xml:space="preserve"> and development.</w:t>
      </w:r>
      <w:r w:rsidR="00056651" w:rsidRPr="00056651">
        <w:rPr>
          <w:rFonts w:asciiTheme="minorHAnsi" w:hAnsiTheme="minorHAnsi"/>
          <w:sz w:val="22"/>
          <w:szCs w:val="22"/>
        </w:rPr>
        <w:t xml:space="preserve"> </w:t>
      </w:r>
      <w:r>
        <w:rPr>
          <w:rFonts w:asciiTheme="minorHAnsi" w:hAnsiTheme="minorHAnsi"/>
          <w:sz w:val="22"/>
          <w:szCs w:val="22"/>
        </w:rPr>
        <w:t xml:space="preserve"> </w:t>
      </w:r>
      <w:r w:rsidR="00FD67B9" w:rsidRPr="00AF1442">
        <w:rPr>
          <w:rFonts w:asciiTheme="minorHAnsi" w:hAnsiTheme="minorHAnsi"/>
          <w:sz w:val="22"/>
          <w:szCs w:val="22"/>
        </w:rPr>
        <w:t xml:space="preserve">This course explores the </w:t>
      </w:r>
      <w:r w:rsidR="000E5273">
        <w:rPr>
          <w:rFonts w:asciiTheme="minorHAnsi" w:hAnsiTheme="minorHAnsi"/>
          <w:sz w:val="22"/>
          <w:szCs w:val="22"/>
        </w:rPr>
        <w:t>challenges of</w:t>
      </w:r>
      <w:r w:rsidR="00FD67B9" w:rsidRPr="00AF1442">
        <w:rPr>
          <w:rFonts w:asciiTheme="minorHAnsi" w:hAnsiTheme="minorHAnsi"/>
          <w:sz w:val="22"/>
          <w:szCs w:val="22"/>
        </w:rPr>
        <w:t xml:space="preserve"> promoting gender equality in developing countries</w:t>
      </w:r>
      <w:r w:rsidR="000E5273">
        <w:rPr>
          <w:rFonts w:asciiTheme="minorHAnsi" w:hAnsiTheme="minorHAnsi"/>
          <w:sz w:val="22"/>
          <w:szCs w:val="22"/>
        </w:rPr>
        <w:t>, and the role that women’s rights and empowerment play in advancing economic, social and political development</w:t>
      </w:r>
      <w:r w:rsidR="00FD67B9" w:rsidRPr="00AF1442">
        <w:rPr>
          <w:rFonts w:asciiTheme="minorHAnsi" w:hAnsiTheme="minorHAnsi"/>
          <w:sz w:val="22"/>
          <w:szCs w:val="22"/>
        </w:rPr>
        <w:t xml:space="preserve">.  </w:t>
      </w:r>
    </w:p>
    <w:p w14:paraId="013D9878" w14:textId="77777777" w:rsidR="00FD67B9" w:rsidRPr="00AF1442" w:rsidRDefault="00FD67B9" w:rsidP="00FD67B9">
      <w:pPr>
        <w:rPr>
          <w:rFonts w:asciiTheme="minorHAnsi" w:hAnsiTheme="minorHAnsi"/>
          <w:sz w:val="22"/>
          <w:szCs w:val="22"/>
        </w:rPr>
      </w:pPr>
    </w:p>
    <w:p w14:paraId="330EE13A" w14:textId="3A83FB1E" w:rsidR="00FD67B9" w:rsidRPr="00AF1442" w:rsidRDefault="00FD67B9" w:rsidP="00FD67B9">
      <w:pPr>
        <w:rPr>
          <w:rFonts w:asciiTheme="minorHAnsi" w:hAnsiTheme="minorHAnsi"/>
          <w:sz w:val="22"/>
          <w:szCs w:val="22"/>
        </w:rPr>
      </w:pPr>
      <w:r w:rsidRPr="00AF1442">
        <w:rPr>
          <w:rFonts w:asciiTheme="minorHAnsi" w:hAnsiTheme="minorHAnsi"/>
          <w:sz w:val="22"/>
          <w:szCs w:val="22"/>
        </w:rPr>
        <w:t xml:space="preserve">This course </w:t>
      </w:r>
      <w:r w:rsidR="00B16580">
        <w:rPr>
          <w:rFonts w:asciiTheme="minorHAnsi" w:hAnsiTheme="minorHAnsi"/>
          <w:sz w:val="22"/>
          <w:szCs w:val="22"/>
        </w:rPr>
        <w:t>examines</w:t>
      </w:r>
      <w:r w:rsidRPr="00AF1442">
        <w:rPr>
          <w:rFonts w:asciiTheme="minorHAnsi" w:hAnsiTheme="minorHAnsi"/>
          <w:sz w:val="22"/>
          <w:szCs w:val="22"/>
        </w:rPr>
        <w:t xml:space="preserve"> the contemporary gender and development policy field.  It will give close attention to the current global policy debate over the post 2015 development framework and the place of gender e</w:t>
      </w:r>
      <w:r w:rsidR="00B16580">
        <w:rPr>
          <w:rFonts w:asciiTheme="minorHAnsi" w:hAnsiTheme="minorHAnsi"/>
          <w:sz w:val="22"/>
          <w:szCs w:val="22"/>
        </w:rPr>
        <w:t>quality in it</w:t>
      </w:r>
      <w:r w:rsidRPr="00AF1442">
        <w:rPr>
          <w:rFonts w:asciiTheme="minorHAnsi" w:hAnsiTheme="minorHAnsi"/>
          <w:sz w:val="22"/>
          <w:szCs w:val="22"/>
        </w:rPr>
        <w:t>.  This will include a practical look at the design of effective universal targets and indicators in the challenging area of gender equality and women’s empowerment.</w:t>
      </w:r>
      <w:r w:rsidR="00B16580">
        <w:rPr>
          <w:rFonts w:asciiTheme="minorHAnsi" w:hAnsiTheme="minorHAnsi"/>
          <w:sz w:val="22"/>
          <w:szCs w:val="22"/>
        </w:rPr>
        <w:t xml:space="preserve"> There will also be a practical focus on designing projects and programs to promote gender equality.</w:t>
      </w:r>
    </w:p>
    <w:p w14:paraId="5CE3394C" w14:textId="77777777" w:rsidR="00FD67B9" w:rsidRDefault="00FD67B9" w:rsidP="00FD67B9">
      <w:pPr>
        <w:rPr>
          <w:rFonts w:asciiTheme="minorHAnsi" w:hAnsiTheme="minorHAnsi"/>
          <w:sz w:val="22"/>
          <w:szCs w:val="22"/>
        </w:rPr>
      </w:pPr>
    </w:p>
    <w:p w14:paraId="20FE8F66" w14:textId="77777777" w:rsidR="00152BED" w:rsidRDefault="00152BED" w:rsidP="00FD67B9">
      <w:pPr>
        <w:rPr>
          <w:rFonts w:asciiTheme="minorHAnsi" w:hAnsiTheme="minorHAnsi"/>
          <w:sz w:val="22"/>
          <w:szCs w:val="22"/>
        </w:rPr>
      </w:pPr>
    </w:p>
    <w:p w14:paraId="1A59245E" w14:textId="0E194B7E" w:rsidR="00A003BE" w:rsidRPr="003131EB" w:rsidRDefault="00A003BE" w:rsidP="00FD67B9">
      <w:pPr>
        <w:rPr>
          <w:rFonts w:asciiTheme="minorHAnsi" w:hAnsiTheme="minorHAnsi"/>
          <w:b/>
          <w:sz w:val="22"/>
          <w:szCs w:val="22"/>
        </w:rPr>
      </w:pPr>
      <w:r w:rsidRPr="003131EB">
        <w:rPr>
          <w:rFonts w:asciiTheme="minorHAnsi" w:hAnsiTheme="minorHAnsi"/>
          <w:b/>
          <w:sz w:val="22"/>
          <w:szCs w:val="22"/>
        </w:rPr>
        <w:t>Cour</w:t>
      </w:r>
      <w:r w:rsidR="003131EB" w:rsidRPr="003131EB">
        <w:rPr>
          <w:rFonts w:asciiTheme="minorHAnsi" w:hAnsiTheme="minorHAnsi"/>
          <w:b/>
          <w:sz w:val="22"/>
          <w:szCs w:val="22"/>
        </w:rPr>
        <w:t>s</w:t>
      </w:r>
      <w:r w:rsidRPr="003131EB">
        <w:rPr>
          <w:rFonts w:asciiTheme="minorHAnsi" w:hAnsiTheme="minorHAnsi"/>
          <w:b/>
          <w:sz w:val="22"/>
          <w:szCs w:val="22"/>
        </w:rPr>
        <w:t>e Prerequisites</w:t>
      </w:r>
    </w:p>
    <w:p w14:paraId="464C9B52" w14:textId="4D1A897C" w:rsidR="00FD67B9" w:rsidRDefault="003131EB" w:rsidP="00FD67B9">
      <w:pPr>
        <w:rPr>
          <w:rFonts w:asciiTheme="minorHAnsi" w:hAnsiTheme="minorHAnsi"/>
          <w:sz w:val="22"/>
          <w:szCs w:val="22"/>
        </w:rPr>
      </w:pPr>
      <w:r>
        <w:rPr>
          <w:rFonts w:asciiTheme="minorHAnsi" w:hAnsiTheme="minorHAnsi"/>
          <w:sz w:val="22"/>
          <w:szCs w:val="22"/>
        </w:rPr>
        <w:t>No prerequisite for the course.</w:t>
      </w:r>
    </w:p>
    <w:p w14:paraId="543695B8" w14:textId="77777777" w:rsidR="003131EB" w:rsidRDefault="003131EB" w:rsidP="00FD67B9">
      <w:pPr>
        <w:rPr>
          <w:rFonts w:asciiTheme="minorHAnsi" w:hAnsiTheme="minorHAnsi"/>
          <w:sz w:val="22"/>
          <w:szCs w:val="22"/>
        </w:rPr>
      </w:pPr>
    </w:p>
    <w:p w14:paraId="758AEC98" w14:textId="70A98DDC" w:rsidR="00487D68" w:rsidRPr="00852BC3" w:rsidRDefault="00487D68" w:rsidP="00FD67B9">
      <w:pPr>
        <w:rPr>
          <w:rFonts w:asciiTheme="minorHAnsi" w:hAnsiTheme="minorHAnsi"/>
          <w:b/>
          <w:sz w:val="22"/>
          <w:szCs w:val="22"/>
        </w:rPr>
      </w:pPr>
      <w:r w:rsidRPr="00852BC3">
        <w:rPr>
          <w:rFonts w:asciiTheme="minorHAnsi" w:hAnsiTheme="minorHAnsi"/>
          <w:b/>
          <w:sz w:val="22"/>
          <w:szCs w:val="22"/>
        </w:rPr>
        <w:t xml:space="preserve">Course Structure: </w:t>
      </w:r>
    </w:p>
    <w:p w14:paraId="7B71D465" w14:textId="7125E11A" w:rsidR="003131EB" w:rsidRDefault="00B70D75" w:rsidP="00FD67B9">
      <w:pPr>
        <w:rPr>
          <w:rFonts w:asciiTheme="minorHAnsi" w:hAnsiTheme="minorHAnsi"/>
          <w:sz w:val="22"/>
          <w:szCs w:val="22"/>
        </w:rPr>
      </w:pPr>
      <w:r>
        <w:rPr>
          <w:rFonts w:asciiTheme="minorHAnsi" w:hAnsiTheme="minorHAnsi"/>
          <w:sz w:val="22"/>
          <w:szCs w:val="22"/>
        </w:rPr>
        <w:t xml:space="preserve">A combination of lectures and discussions form the backbone of the course but this course also includes a workshop on results-based project design, and a simulation game that demonstrates the extreme labor constraints – as well as vulnerabilities to vagaries of climate and the market – faced by subsistence farmers. </w:t>
      </w:r>
      <w:r w:rsidR="00852BC3">
        <w:rPr>
          <w:rFonts w:asciiTheme="minorHAnsi" w:hAnsiTheme="minorHAnsi"/>
          <w:sz w:val="22"/>
          <w:szCs w:val="22"/>
        </w:rPr>
        <w:t xml:space="preserve"> You will be expected to deliver a class presentation, </w:t>
      </w:r>
      <w:r w:rsidR="003B4E9A">
        <w:rPr>
          <w:rFonts w:asciiTheme="minorHAnsi" w:hAnsiTheme="minorHAnsi"/>
          <w:sz w:val="22"/>
          <w:szCs w:val="22"/>
        </w:rPr>
        <w:t xml:space="preserve">participate in structured debates based on the readings in every class, keep abreast of relevant news reports on women’s empowerment and on gender equality, </w:t>
      </w:r>
      <w:r w:rsidR="00852BC3">
        <w:rPr>
          <w:rFonts w:asciiTheme="minorHAnsi" w:hAnsiTheme="minorHAnsi"/>
          <w:sz w:val="22"/>
          <w:szCs w:val="22"/>
        </w:rPr>
        <w:t xml:space="preserve">and the other assignments are discussed in detail below. </w:t>
      </w:r>
      <w:r>
        <w:rPr>
          <w:rFonts w:asciiTheme="minorHAnsi" w:hAnsiTheme="minorHAnsi"/>
          <w:sz w:val="22"/>
          <w:szCs w:val="22"/>
        </w:rPr>
        <w:t xml:space="preserve">You should constantly check the course site on NYU Classes for updates on readings, information about relevant events in NYC, </w:t>
      </w:r>
      <w:r w:rsidR="00852BC3">
        <w:rPr>
          <w:rFonts w:asciiTheme="minorHAnsi" w:hAnsiTheme="minorHAnsi"/>
          <w:sz w:val="22"/>
          <w:szCs w:val="22"/>
        </w:rPr>
        <w:t>updates on assignments and due dates, announcements from me, and postings from classmates.</w:t>
      </w:r>
    </w:p>
    <w:p w14:paraId="78585B0A" w14:textId="77777777" w:rsidR="00487D68" w:rsidRPr="00AF1442" w:rsidRDefault="00487D68" w:rsidP="00FD67B9">
      <w:pPr>
        <w:rPr>
          <w:rFonts w:asciiTheme="minorHAnsi" w:hAnsiTheme="minorHAnsi"/>
          <w:sz w:val="22"/>
          <w:szCs w:val="22"/>
        </w:rPr>
      </w:pPr>
    </w:p>
    <w:p w14:paraId="03EF81C5" w14:textId="77777777" w:rsidR="00FD67B9" w:rsidRPr="00AF1442" w:rsidRDefault="00FD67B9" w:rsidP="00FD67B9">
      <w:pPr>
        <w:rPr>
          <w:rFonts w:asciiTheme="minorHAnsi" w:hAnsiTheme="minorHAnsi"/>
          <w:b/>
          <w:sz w:val="22"/>
          <w:szCs w:val="22"/>
        </w:rPr>
      </w:pPr>
      <w:r w:rsidRPr="00AF1442">
        <w:rPr>
          <w:rFonts w:asciiTheme="minorHAnsi" w:hAnsiTheme="minorHAnsi"/>
          <w:b/>
          <w:sz w:val="22"/>
          <w:szCs w:val="22"/>
        </w:rPr>
        <w:t xml:space="preserve">Learning objectives: </w:t>
      </w:r>
    </w:p>
    <w:p w14:paraId="1652020A" w14:textId="77777777" w:rsidR="00FD67B9" w:rsidRPr="00AF1442" w:rsidRDefault="00FD67B9" w:rsidP="00FD67B9">
      <w:pPr>
        <w:rPr>
          <w:rFonts w:asciiTheme="minorHAnsi" w:hAnsiTheme="minorHAnsi"/>
          <w:sz w:val="22"/>
          <w:szCs w:val="22"/>
        </w:rPr>
      </w:pPr>
    </w:p>
    <w:p w14:paraId="6324F832" w14:textId="2004A1E9" w:rsidR="00FD67B9" w:rsidRDefault="00FD67B9" w:rsidP="00FD67B9">
      <w:pPr>
        <w:rPr>
          <w:rFonts w:asciiTheme="minorHAnsi" w:hAnsiTheme="minorHAnsi"/>
          <w:sz w:val="22"/>
          <w:szCs w:val="22"/>
        </w:rPr>
      </w:pPr>
      <w:r w:rsidRPr="00AF1442">
        <w:rPr>
          <w:rFonts w:asciiTheme="minorHAnsi" w:hAnsiTheme="minorHAnsi"/>
          <w:sz w:val="22"/>
          <w:szCs w:val="22"/>
        </w:rPr>
        <w:t>This course will provide a basic grounding in a very rich policy field.  It will ensure that students have a basic understanding of the premises of ‘gender in development’ policies.  It will review the core approaches to advancing gender equality in public and private life, entering into the long-standing ‘states versus markets’ debates in politi</w:t>
      </w:r>
      <w:r w:rsidR="003B4E9A">
        <w:rPr>
          <w:rFonts w:asciiTheme="minorHAnsi" w:hAnsiTheme="minorHAnsi"/>
          <w:sz w:val="22"/>
          <w:szCs w:val="22"/>
        </w:rPr>
        <w:t>cal economy.  It will familiariz</w:t>
      </w:r>
      <w:r w:rsidRPr="00AF1442">
        <w:rPr>
          <w:rFonts w:asciiTheme="minorHAnsi" w:hAnsiTheme="minorHAnsi"/>
          <w:sz w:val="22"/>
          <w:szCs w:val="22"/>
        </w:rPr>
        <w:t xml:space="preserve">e students with some current policy debates such as the </w:t>
      </w:r>
      <w:r w:rsidR="000D184D">
        <w:rPr>
          <w:rFonts w:asciiTheme="minorHAnsi" w:hAnsiTheme="minorHAnsi"/>
          <w:sz w:val="22"/>
          <w:szCs w:val="22"/>
        </w:rPr>
        <w:t>decisions over the new post 2015 Sustainable Development Goals (SDG)</w:t>
      </w:r>
      <w:r w:rsidRPr="00AF1442">
        <w:rPr>
          <w:rFonts w:asciiTheme="minorHAnsi" w:hAnsiTheme="minorHAnsi"/>
          <w:sz w:val="22"/>
          <w:szCs w:val="22"/>
        </w:rPr>
        <w:t xml:space="preserve"> framework.  It will consider </w:t>
      </w:r>
      <w:r w:rsidR="000D184D">
        <w:rPr>
          <w:rFonts w:asciiTheme="minorHAnsi" w:hAnsiTheme="minorHAnsi"/>
          <w:sz w:val="22"/>
          <w:szCs w:val="22"/>
        </w:rPr>
        <w:t xml:space="preserve">the conditions under which gender equality policies are successful, for instance, it will ask </w:t>
      </w:r>
      <w:r w:rsidRPr="00AF1442">
        <w:rPr>
          <w:rFonts w:asciiTheme="minorHAnsi" w:hAnsiTheme="minorHAnsi"/>
          <w:sz w:val="22"/>
          <w:szCs w:val="22"/>
        </w:rPr>
        <w:t xml:space="preserve">whether more women in public office make a difference to advancing gender equality policies, </w:t>
      </w:r>
      <w:r w:rsidR="000D184D">
        <w:rPr>
          <w:rFonts w:asciiTheme="minorHAnsi" w:hAnsiTheme="minorHAnsi"/>
          <w:sz w:val="22"/>
          <w:szCs w:val="22"/>
        </w:rPr>
        <w:t>or how</w:t>
      </w:r>
      <w:r w:rsidRPr="00AF1442">
        <w:rPr>
          <w:rFonts w:asciiTheme="minorHAnsi" w:hAnsiTheme="minorHAnsi"/>
          <w:sz w:val="22"/>
          <w:szCs w:val="22"/>
        </w:rPr>
        <w:t xml:space="preserve"> ‘gender mainstreaming’ in international development and security institutions</w:t>
      </w:r>
      <w:r w:rsidR="000D184D">
        <w:rPr>
          <w:rFonts w:asciiTheme="minorHAnsi" w:hAnsiTheme="minorHAnsi"/>
          <w:sz w:val="22"/>
          <w:szCs w:val="22"/>
        </w:rPr>
        <w:t xml:space="preserve"> works</w:t>
      </w:r>
      <w:r w:rsidRPr="00AF1442">
        <w:rPr>
          <w:rFonts w:asciiTheme="minorHAnsi" w:hAnsiTheme="minorHAnsi"/>
          <w:sz w:val="22"/>
          <w:szCs w:val="22"/>
        </w:rPr>
        <w:t>.</w:t>
      </w:r>
    </w:p>
    <w:p w14:paraId="76EBA173" w14:textId="77777777" w:rsidR="000D184D" w:rsidRDefault="000D184D" w:rsidP="00FD67B9">
      <w:pPr>
        <w:rPr>
          <w:rFonts w:asciiTheme="minorHAnsi" w:hAnsiTheme="minorHAnsi"/>
          <w:sz w:val="22"/>
          <w:szCs w:val="22"/>
        </w:rPr>
      </w:pPr>
    </w:p>
    <w:p w14:paraId="5B135601" w14:textId="0FD741E1" w:rsidR="00C55231" w:rsidRPr="00C55231" w:rsidRDefault="00C55231" w:rsidP="00FD67B9">
      <w:pPr>
        <w:rPr>
          <w:rFonts w:asciiTheme="minorHAnsi" w:hAnsiTheme="minorHAnsi"/>
          <w:b/>
          <w:sz w:val="22"/>
          <w:szCs w:val="22"/>
        </w:rPr>
      </w:pPr>
      <w:r w:rsidRPr="00C55231">
        <w:rPr>
          <w:rFonts w:asciiTheme="minorHAnsi" w:hAnsiTheme="minorHAnsi"/>
          <w:b/>
          <w:sz w:val="22"/>
          <w:szCs w:val="22"/>
        </w:rPr>
        <w:t>Learning Outcomes:</w:t>
      </w:r>
    </w:p>
    <w:p w14:paraId="636CE258" w14:textId="176C8BA9" w:rsidR="000D184D" w:rsidRDefault="00AD6DBF" w:rsidP="00FD67B9">
      <w:pPr>
        <w:rPr>
          <w:rFonts w:asciiTheme="minorHAnsi" w:hAnsiTheme="minorHAnsi"/>
          <w:sz w:val="22"/>
          <w:szCs w:val="22"/>
        </w:rPr>
      </w:pPr>
      <w:r>
        <w:rPr>
          <w:rFonts w:asciiTheme="minorHAnsi" w:hAnsiTheme="minorHAnsi"/>
          <w:sz w:val="22"/>
          <w:szCs w:val="22"/>
        </w:rPr>
        <w:t xml:space="preserve">Students are expected to achieve the </w:t>
      </w:r>
      <w:r w:rsidR="000D184D">
        <w:rPr>
          <w:rFonts w:asciiTheme="minorHAnsi" w:hAnsiTheme="minorHAnsi"/>
          <w:sz w:val="22"/>
          <w:szCs w:val="22"/>
        </w:rPr>
        <w:t>following learning outcomes:</w:t>
      </w:r>
    </w:p>
    <w:p w14:paraId="09FE173F" w14:textId="77777777" w:rsidR="001F79C7" w:rsidRDefault="001F79C7" w:rsidP="00FD67B9">
      <w:pPr>
        <w:rPr>
          <w:rFonts w:asciiTheme="minorHAnsi" w:hAnsiTheme="minorHAnsi"/>
          <w:sz w:val="22"/>
          <w:szCs w:val="22"/>
        </w:rPr>
      </w:pPr>
    </w:p>
    <w:p w14:paraId="73CE7A90" w14:textId="2B4D782F" w:rsidR="001F79C7" w:rsidRPr="00C56F4E" w:rsidRDefault="00AD6DBF" w:rsidP="00C56F4E">
      <w:pPr>
        <w:pStyle w:val="ListParagraph"/>
        <w:numPr>
          <w:ilvl w:val="0"/>
          <w:numId w:val="15"/>
        </w:numPr>
        <w:rPr>
          <w:rFonts w:asciiTheme="minorHAnsi" w:hAnsiTheme="minorHAnsi"/>
          <w:sz w:val="22"/>
          <w:szCs w:val="22"/>
        </w:rPr>
      </w:pPr>
      <w:r>
        <w:rPr>
          <w:rFonts w:asciiTheme="minorHAnsi" w:hAnsiTheme="minorHAnsi"/>
          <w:sz w:val="22"/>
          <w:szCs w:val="22"/>
        </w:rPr>
        <w:t>U</w:t>
      </w:r>
      <w:r w:rsidR="00C56F4E" w:rsidRPr="00C56F4E">
        <w:rPr>
          <w:rFonts w:asciiTheme="minorHAnsi" w:hAnsiTheme="minorHAnsi"/>
          <w:sz w:val="22"/>
          <w:szCs w:val="22"/>
        </w:rPr>
        <w:t>nderstand the basics</w:t>
      </w:r>
      <w:r w:rsidR="001F79C7" w:rsidRPr="00C56F4E">
        <w:rPr>
          <w:rFonts w:asciiTheme="minorHAnsi" w:hAnsiTheme="minorHAnsi"/>
          <w:sz w:val="22"/>
          <w:szCs w:val="22"/>
        </w:rPr>
        <w:t xml:space="preserve"> of gender</w:t>
      </w:r>
      <w:r w:rsidR="00C56F4E" w:rsidRPr="00C56F4E">
        <w:rPr>
          <w:rFonts w:asciiTheme="minorHAnsi" w:hAnsiTheme="minorHAnsi"/>
          <w:sz w:val="22"/>
          <w:szCs w:val="22"/>
        </w:rPr>
        <w:t xml:space="preserve"> analysis (identifying gender-specific roles, relations, power asymmetries and their consequences) in the field of gender and development policy and can apply this analysis to some development policy areas (such as education, health, </w:t>
      </w:r>
      <w:r w:rsidR="00C56F4E">
        <w:rPr>
          <w:rFonts w:asciiTheme="minorHAnsi" w:hAnsiTheme="minorHAnsi"/>
          <w:sz w:val="22"/>
          <w:szCs w:val="22"/>
        </w:rPr>
        <w:t xml:space="preserve">security, </w:t>
      </w:r>
      <w:r w:rsidR="00C56F4E" w:rsidRPr="00C56F4E">
        <w:rPr>
          <w:rFonts w:asciiTheme="minorHAnsi" w:hAnsiTheme="minorHAnsi"/>
          <w:sz w:val="22"/>
          <w:szCs w:val="22"/>
        </w:rPr>
        <w:t>livelihood support).</w:t>
      </w:r>
    </w:p>
    <w:p w14:paraId="7EA4622E" w14:textId="740F78B2" w:rsidR="00C56F4E" w:rsidRDefault="00AD6DBF" w:rsidP="00C56F4E">
      <w:pPr>
        <w:pStyle w:val="ListParagraph"/>
        <w:numPr>
          <w:ilvl w:val="0"/>
          <w:numId w:val="15"/>
        </w:numPr>
        <w:rPr>
          <w:rFonts w:asciiTheme="minorHAnsi" w:hAnsiTheme="minorHAnsi"/>
          <w:sz w:val="22"/>
          <w:szCs w:val="22"/>
        </w:rPr>
      </w:pPr>
      <w:r>
        <w:rPr>
          <w:rFonts w:asciiTheme="minorHAnsi" w:hAnsiTheme="minorHAnsi"/>
          <w:sz w:val="22"/>
          <w:szCs w:val="22"/>
        </w:rPr>
        <w:t>U</w:t>
      </w:r>
      <w:r w:rsidR="00C56F4E">
        <w:rPr>
          <w:rFonts w:asciiTheme="minorHAnsi" w:hAnsiTheme="minorHAnsi"/>
          <w:sz w:val="22"/>
          <w:szCs w:val="22"/>
        </w:rPr>
        <w:t>nderstand the basics of some gender and development policies including how they aim to promote women’s empowerment or gender equality.</w:t>
      </w:r>
    </w:p>
    <w:p w14:paraId="4A34573E" w14:textId="6BBAF9FC" w:rsidR="00C56F4E" w:rsidRDefault="00AD6DBF" w:rsidP="00C56F4E">
      <w:pPr>
        <w:pStyle w:val="ListParagraph"/>
        <w:numPr>
          <w:ilvl w:val="0"/>
          <w:numId w:val="15"/>
        </w:numPr>
        <w:rPr>
          <w:rFonts w:asciiTheme="minorHAnsi" w:hAnsiTheme="minorHAnsi"/>
          <w:sz w:val="22"/>
          <w:szCs w:val="22"/>
        </w:rPr>
      </w:pPr>
      <w:r>
        <w:rPr>
          <w:rFonts w:asciiTheme="minorHAnsi" w:hAnsiTheme="minorHAnsi"/>
          <w:sz w:val="22"/>
          <w:szCs w:val="22"/>
        </w:rPr>
        <w:t>K</w:t>
      </w:r>
      <w:r w:rsidR="00C56F4E">
        <w:rPr>
          <w:rFonts w:asciiTheme="minorHAnsi" w:hAnsiTheme="minorHAnsi"/>
          <w:sz w:val="22"/>
          <w:szCs w:val="22"/>
        </w:rPr>
        <w:t>now about key current policy frameworks for economic and social development such as the SDGs, or conditional cash transfers, or microfinance.</w:t>
      </w:r>
    </w:p>
    <w:p w14:paraId="3A95BF76" w14:textId="613B3670" w:rsidR="00AD6DBF" w:rsidRPr="00AD6DBF" w:rsidRDefault="00AD6DBF" w:rsidP="00AD6DBF">
      <w:pPr>
        <w:pStyle w:val="BodyA"/>
        <w:numPr>
          <w:ilvl w:val="0"/>
          <w:numId w:val="15"/>
        </w:numPr>
        <w:rPr>
          <w:rFonts w:asciiTheme="majorHAnsi" w:hAnsiTheme="majorHAnsi"/>
          <w:szCs w:val="22"/>
        </w:rPr>
      </w:pPr>
      <w:r w:rsidRPr="00AD6DBF">
        <w:rPr>
          <w:rFonts w:asciiTheme="majorHAnsi" w:hAnsiTheme="majorHAnsi"/>
          <w:szCs w:val="22"/>
        </w:rPr>
        <w:t>Articulate an evidence-based policy position</w:t>
      </w:r>
      <w:r>
        <w:rPr>
          <w:rFonts w:asciiTheme="majorHAnsi" w:hAnsiTheme="majorHAnsi"/>
          <w:szCs w:val="22"/>
        </w:rPr>
        <w:t xml:space="preserve"> or analysis</w:t>
      </w:r>
      <w:r w:rsidRPr="00AD6DBF">
        <w:rPr>
          <w:rFonts w:asciiTheme="majorHAnsi" w:hAnsiTheme="majorHAnsi"/>
          <w:szCs w:val="22"/>
        </w:rPr>
        <w:t xml:space="preserve"> in relation to </w:t>
      </w:r>
      <w:r>
        <w:rPr>
          <w:rFonts w:asciiTheme="majorHAnsi" w:hAnsiTheme="majorHAnsi"/>
          <w:szCs w:val="22"/>
        </w:rPr>
        <w:t>gender and development policy or practice and</w:t>
      </w:r>
      <w:r w:rsidRPr="00AD6DBF">
        <w:rPr>
          <w:rFonts w:asciiTheme="majorHAnsi" w:hAnsiTheme="majorHAnsi"/>
          <w:szCs w:val="22"/>
        </w:rPr>
        <w:t xml:space="preserve"> present an argument </w:t>
      </w:r>
      <w:r>
        <w:rPr>
          <w:rFonts w:asciiTheme="majorHAnsi" w:hAnsiTheme="majorHAnsi"/>
          <w:szCs w:val="22"/>
        </w:rPr>
        <w:t>well</w:t>
      </w:r>
      <w:r w:rsidRPr="00AD6DBF">
        <w:rPr>
          <w:rFonts w:asciiTheme="majorHAnsi" w:hAnsiTheme="majorHAnsi"/>
          <w:szCs w:val="22"/>
        </w:rPr>
        <w:t xml:space="preserve"> in oral and written form.</w:t>
      </w:r>
    </w:p>
    <w:p w14:paraId="43EEC8AF" w14:textId="77777777" w:rsidR="00AD6DBF" w:rsidRPr="00C56F4E" w:rsidRDefault="00AD6DBF" w:rsidP="00AD6DBF">
      <w:pPr>
        <w:pStyle w:val="ListParagraph"/>
        <w:rPr>
          <w:rFonts w:asciiTheme="minorHAnsi" w:hAnsiTheme="minorHAnsi"/>
          <w:sz w:val="22"/>
          <w:szCs w:val="22"/>
        </w:rPr>
      </w:pPr>
    </w:p>
    <w:p w14:paraId="1C5289B5" w14:textId="77777777" w:rsidR="003009A7" w:rsidRPr="00AF1442" w:rsidRDefault="003009A7" w:rsidP="00FD67B9">
      <w:pPr>
        <w:rPr>
          <w:rFonts w:asciiTheme="minorHAnsi" w:hAnsiTheme="minorHAnsi"/>
          <w:sz w:val="22"/>
          <w:szCs w:val="22"/>
        </w:rPr>
      </w:pPr>
    </w:p>
    <w:p w14:paraId="25799BAE" w14:textId="6E46C249" w:rsidR="00FD67B9" w:rsidRPr="00AF1442" w:rsidRDefault="00FD67B9" w:rsidP="00FD67B9">
      <w:pPr>
        <w:rPr>
          <w:rFonts w:asciiTheme="minorHAnsi" w:hAnsiTheme="minorHAnsi"/>
          <w:sz w:val="22"/>
          <w:szCs w:val="22"/>
        </w:rPr>
      </w:pPr>
      <w:r w:rsidRPr="00AF1442">
        <w:rPr>
          <w:rFonts w:asciiTheme="minorHAnsi" w:hAnsiTheme="minorHAnsi"/>
          <w:b/>
          <w:sz w:val="22"/>
          <w:szCs w:val="22"/>
        </w:rPr>
        <w:t>CORE TEXTS:</w:t>
      </w:r>
    </w:p>
    <w:p w14:paraId="45561B28" w14:textId="77777777" w:rsidR="00FD67B9" w:rsidRDefault="00FD67B9" w:rsidP="00FD67B9">
      <w:pPr>
        <w:rPr>
          <w:rFonts w:asciiTheme="minorHAnsi" w:hAnsiTheme="minorHAnsi"/>
          <w:sz w:val="22"/>
          <w:szCs w:val="22"/>
        </w:rPr>
      </w:pPr>
    </w:p>
    <w:p w14:paraId="228BA3AD" w14:textId="10110521" w:rsidR="001910B5" w:rsidRDefault="001910B5" w:rsidP="00FD67B9">
      <w:pPr>
        <w:rPr>
          <w:rFonts w:asciiTheme="minorHAnsi" w:hAnsiTheme="minorHAnsi"/>
          <w:sz w:val="22"/>
          <w:szCs w:val="22"/>
        </w:rPr>
      </w:pPr>
      <w:r>
        <w:rPr>
          <w:rFonts w:asciiTheme="minorHAnsi" w:hAnsiTheme="minorHAnsi"/>
          <w:sz w:val="22"/>
          <w:szCs w:val="22"/>
        </w:rPr>
        <w:t>There is no CORE required text althoug</w:t>
      </w:r>
      <w:r w:rsidR="00710B39">
        <w:rPr>
          <w:rFonts w:asciiTheme="minorHAnsi" w:hAnsiTheme="minorHAnsi"/>
          <w:sz w:val="22"/>
          <w:szCs w:val="22"/>
        </w:rPr>
        <w:t>h the following readings are good anchors for the course, and available online:</w:t>
      </w:r>
    </w:p>
    <w:p w14:paraId="325452CA" w14:textId="77777777" w:rsidR="00FE1C81" w:rsidRDefault="00FE1C81" w:rsidP="00FD67B9">
      <w:pPr>
        <w:rPr>
          <w:rFonts w:asciiTheme="minorHAnsi" w:hAnsiTheme="minorHAnsi"/>
          <w:sz w:val="22"/>
          <w:szCs w:val="22"/>
        </w:rPr>
      </w:pPr>
    </w:p>
    <w:p w14:paraId="46819D09" w14:textId="775E778B" w:rsidR="00204074" w:rsidRDefault="00204074" w:rsidP="00710B39">
      <w:pPr>
        <w:pStyle w:val="ListParagraph"/>
        <w:numPr>
          <w:ilvl w:val="0"/>
          <w:numId w:val="18"/>
        </w:numPr>
        <w:tabs>
          <w:tab w:val="left" w:pos="1005"/>
        </w:tabs>
        <w:rPr>
          <w:rFonts w:asciiTheme="minorHAnsi" w:hAnsiTheme="minorHAnsi"/>
          <w:sz w:val="22"/>
          <w:szCs w:val="22"/>
          <w:lang w:bidi="en-US"/>
        </w:rPr>
      </w:pPr>
      <w:r>
        <w:rPr>
          <w:rFonts w:asciiTheme="minorHAnsi" w:hAnsiTheme="minorHAnsi"/>
          <w:sz w:val="22"/>
          <w:szCs w:val="22"/>
          <w:lang w:bidi="en-US"/>
        </w:rPr>
        <w:t xml:space="preserve">Anne Coles, Leslie Gray and Janet </w:t>
      </w:r>
      <w:proofErr w:type="spellStart"/>
      <w:r>
        <w:rPr>
          <w:rFonts w:asciiTheme="minorHAnsi" w:hAnsiTheme="minorHAnsi"/>
          <w:sz w:val="22"/>
          <w:szCs w:val="22"/>
          <w:lang w:bidi="en-US"/>
        </w:rPr>
        <w:t>Momsen</w:t>
      </w:r>
      <w:proofErr w:type="spellEnd"/>
      <w:r>
        <w:rPr>
          <w:rFonts w:asciiTheme="minorHAnsi" w:hAnsiTheme="minorHAnsi"/>
          <w:sz w:val="22"/>
          <w:szCs w:val="22"/>
          <w:lang w:bidi="en-US"/>
        </w:rPr>
        <w:t xml:space="preserve">, 2015, </w:t>
      </w:r>
      <w:r w:rsidRPr="00204074">
        <w:rPr>
          <w:rFonts w:asciiTheme="minorHAnsi" w:hAnsiTheme="minorHAnsi"/>
          <w:i/>
          <w:sz w:val="22"/>
          <w:szCs w:val="22"/>
          <w:lang w:bidi="en-US"/>
        </w:rPr>
        <w:t xml:space="preserve">The Routledge handbook </w:t>
      </w:r>
      <w:r>
        <w:rPr>
          <w:rFonts w:asciiTheme="minorHAnsi" w:hAnsiTheme="minorHAnsi"/>
          <w:i/>
          <w:sz w:val="22"/>
          <w:szCs w:val="22"/>
          <w:lang w:bidi="en-US"/>
        </w:rPr>
        <w:t>of</w:t>
      </w:r>
      <w:r w:rsidRPr="00204074">
        <w:rPr>
          <w:rFonts w:asciiTheme="minorHAnsi" w:hAnsiTheme="minorHAnsi"/>
          <w:i/>
          <w:sz w:val="22"/>
          <w:szCs w:val="22"/>
          <w:lang w:bidi="en-US"/>
        </w:rPr>
        <w:t xml:space="preserve"> Gender and Development</w:t>
      </w:r>
      <w:r>
        <w:rPr>
          <w:rFonts w:asciiTheme="minorHAnsi" w:hAnsiTheme="minorHAnsi"/>
          <w:sz w:val="22"/>
          <w:szCs w:val="22"/>
          <w:lang w:bidi="en-US"/>
        </w:rPr>
        <w:t xml:space="preserve">, available online at </w:t>
      </w:r>
      <w:proofErr w:type="spellStart"/>
      <w:r>
        <w:rPr>
          <w:rFonts w:asciiTheme="minorHAnsi" w:hAnsiTheme="minorHAnsi"/>
          <w:sz w:val="22"/>
          <w:szCs w:val="22"/>
          <w:lang w:bidi="en-US"/>
        </w:rPr>
        <w:t>Bobst</w:t>
      </w:r>
      <w:proofErr w:type="spellEnd"/>
      <w:r>
        <w:rPr>
          <w:rFonts w:asciiTheme="minorHAnsi" w:hAnsiTheme="minorHAnsi"/>
          <w:sz w:val="22"/>
          <w:szCs w:val="22"/>
          <w:lang w:bidi="en-US"/>
        </w:rPr>
        <w:t>:</w:t>
      </w:r>
    </w:p>
    <w:p w14:paraId="32B6EA26" w14:textId="5ADFD8C7" w:rsidR="00204074" w:rsidRDefault="00204074" w:rsidP="00204074">
      <w:pPr>
        <w:pStyle w:val="ListParagraph"/>
        <w:tabs>
          <w:tab w:val="left" w:pos="1005"/>
        </w:tabs>
        <w:rPr>
          <w:rFonts w:asciiTheme="minorHAnsi" w:hAnsiTheme="minorHAnsi"/>
          <w:sz w:val="22"/>
          <w:szCs w:val="22"/>
          <w:lang w:bidi="en-US"/>
        </w:rPr>
      </w:pPr>
      <w:r>
        <w:rPr>
          <w:rFonts w:asciiTheme="minorHAnsi" w:hAnsiTheme="minorHAnsi"/>
          <w:sz w:val="22"/>
          <w:szCs w:val="22"/>
          <w:lang w:bidi="en-US"/>
        </w:rPr>
        <w:t xml:space="preserve"> </w:t>
      </w:r>
      <w:hyperlink r:id="rId10" w:history="1">
        <w:r w:rsidRPr="00C43770">
          <w:rPr>
            <w:rStyle w:val="Hyperlink"/>
            <w:rFonts w:asciiTheme="minorHAnsi" w:hAnsiTheme="minorHAnsi"/>
            <w:sz w:val="22"/>
            <w:szCs w:val="22"/>
            <w:lang w:bidi="en-US"/>
          </w:rPr>
          <w:t>http://ezproxy.library.nyu.edu:2271/action/showBook?doi=10.4324/978020383117</w:t>
        </w:r>
      </w:hyperlink>
    </w:p>
    <w:p w14:paraId="09D13C51" w14:textId="274ADC07" w:rsidR="00204074" w:rsidRDefault="00852BC3" w:rsidP="00204074">
      <w:pPr>
        <w:pStyle w:val="ListParagraph"/>
        <w:tabs>
          <w:tab w:val="left" w:pos="1005"/>
        </w:tabs>
        <w:rPr>
          <w:rFonts w:asciiTheme="minorHAnsi" w:hAnsiTheme="minorHAnsi"/>
          <w:sz w:val="22"/>
          <w:szCs w:val="22"/>
          <w:lang w:bidi="en-US"/>
        </w:rPr>
      </w:pPr>
      <w:r>
        <w:rPr>
          <w:rFonts w:asciiTheme="minorHAnsi" w:hAnsiTheme="minorHAnsi"/>
          <w:sz w:val="22"/>
          <w:szCs w:val="22"/>
          <w:lang w:bidi="en-US"/>
        </w:rPr>
        <w:t>This book is a great resource but</w:t>
      </w:r>
      <w:r w:rsidR="00204074">
        <w:rPr>
          <w:rFonts w:asciiTheme="minorHAnsi" w:hAnsiTheme="minorHAnsi"/>
          <w:sz w:val="22"/>
          <w:szCs w:val="22"/>
          <w:lang w:bidi="en-US"/>
        </w:rPr>
        <w:t xml:space="preserve"> far too expensive to purchase.</w:t>
      </w:r>
      <w:r>
        <w:rPr>
          <w:rFonts w:asciiTheme="minorHAnsi" w:hAnsiTheme="minorHAnsi"/>
          <w:sz w:val="22"/>
          <w:szCs w:val="22"/>
          <w:lang w:bidi="en-US"/>
        </w:rPr>
        <w:t xml:space="preserve">  DO NOT BUY IT.</w:t>
      </w:r>
    </w:p>
    <w:p w14:paraId="01FEFFCA" w14:textId="1146D0E1" w:rsidR="001910B5" w:rsidRPr="00710B39" w:rsidRDefault="001910B5" w:rsidP="00710B39">
      <w:pPr>
        <w:pStyle w:val="ListParagraph"/>
        <w:numPr>
          <w:ilvl w:val="0"/>
          <w:numId w:val="18"/>
        </w:numPr>
        <w:tabs>
          <w:tab w:val="left" w:pos="1005"/>
        </w:tabs>
        <w:rPr>
          <w:rFonts w:asciiTheme="minorHAnsi" w:hAnsiTheme="minorHAnsi"/>
          <w:sz w:val="22"/>
          <w:szCs w:val="22"/>
          <w:lang w:bidi="en-US"/>
        </w:rPr>
      </w:pPr>
      <w:r w:rsidRPr="00710B39">
        <w:rPr>
          <w:rFonts w:asciiTheme="minorHAnsi" w:hAnsiTheme="minorHAnsi"/>
          <w:sz w:val="22"/>
          <w:szCs w:val="22"/>
          <w:lang w:bidi="en-US"/>
        </w:rPr>
        <w:lastRenderedPageBreak/>
        <w:t>World Bank.</w:t>
      </w:r>
      <w:r w:rsidRPr="00710B39">
        <w:rPr>
          <w:rFonts w:asciiTheme="minorHAnsi" w:hAnsiTheme="minorHAnsi"/>
          <w:i/>
          <w:sz w:val="22"/>
          <w:szCs w:val="22"/>
          <w:lang w:bidi="en-US"/>
        </w:rPr>
        <w:t xml:space="preserve"> </w:t>
      </w:r>
      <w:r w:rsidRPr="00710B39">
        <w:rPr>
          <w:rFonts w:asciiTheme="minorHAnsi" w:hAnsiTheme="minorHAnsi"/>
          <w:sz w:val="22"/>
          <w:szCs w:val="22"/>
          <w:lang w:bidi="en-US"/>
        </w:rPr>
        <w:t>2012.</w:t>
      </w:r>
      <w:r w:rsidRPr="00710B39">
        <w:rPr>
          <w:rFonts w:asciiTheme="minorHAnsi" w:hAnsiTheme="minorHAnsi"/>
          <w:i/>
          <w:sz w:val="22"/>
          <w:szCs w:val="22"/>
          <w:lang w:bidi="en-US"/>
        </w:rPr>
        <w:t xml:space="preserve"> World Development Report: Gender Equality and Development</w:t>
      </w:r>
      <w:r w:rsidRPr="00710B39">
        <w:rPr>
          <w:rFonts w:asciiTheme="minorHAnsi" w:hAnsiTheme="minorHAnsi"/>
          <w:sz w:val="22"/>
          <w:szCs w:val="22"/>
          <w:lang w:bidi="en-US"/>
        </w:rPr>
        <w:t xml:space="preserve">, Washington: World Bank. </w:t>
      </w:r>
      <w:hyperlink r:id="rId11" w:history="1">
        <w:r w:rsidRPr="00710B39">
          <w:rPr>
            <w:rStyle w:val="Hyperlink"/>
            <w:rFonts w:asciiTheme="minorHAnsi" w:hAnsiTheme="minorHAnsi"/>
            <w:sz w:val="22"/>
            <w:szCs w:val="22"/>
            <w:lang w:bidi="en-US"/>
          </w:rPr>
          <w:t>http://econ.worldbank.org/WBSITE/EXTERNAL/EXTDEC/EXTRESEARCH/EXTWDRS/EXTWDR2012/0,,contentMDK:23004468~pagePK:64167689~piPK:64167673~theSitePK:7778063,00.html</w:t>
        </w:r>
      </w:hyperlink>
    </w:p>
    <w:p w14:paraId="2EA79E42" w14:textId="77777777" w:rsidR="001910B5" w:rsidRDefault="001910B5" w:rsidP="001910B5">
      <w:pPr>
        <w:tabs>
          <w:tab w:val="left" w:pos="1005"/>
        </w:tabs>
        <w:rPr>
          <w:rFonts w:asciiTheme="minorHAnsi" w:hAnsiTheme="minorHAnsi"/>
          <w:sz w:val="22"/>
          <w:szCs w:val="22"/>
          <w:lang w:bidi="en-US"/>
        </w:rPr>
      </w:pPr>
    </w:p>
    <w:p w14:paraId="44D397C5" w14:textId="7952968B" w:rsidR="00710B39" w:rsidRPr="00710B39" w:rsidRDefault="00710B39" w:rsidP="00710B39">
      <w:pPr>
        <w:pStyle w:val="ListParagraph"/>
        <w:numPr>
          <w:ilvl w:val="0"/>
          <w:numId w:val="18"/>
        </w:numPr>
        <w:tabs>
          <w:tab w:val="left" w:pos="1005"/>
        </w:tabs>
        <w:rPr>
          <w:rFonts w:asciiTheme="majorHAnsi" w:hAnsiTheme="majorHAnsi"/>
        </w:rPr>
      </w:pPr>
      <w:r w:rsidRPr="00710B39">
        <w:rPr>
          <w:rFonts w:asciiTheme="minorHAnsi" w:hAnsiTheme="minorHAnsi"/>
          <w:szCs w:val="22"/>
          <w:lang w:bidi="en-US"/>
        </w:rPr>
        <w:t>UN Women, 2015</w:t>
      </w:r>
      <w:r w:rsidRPr="00710B39">
        <w:rPr>
          <w:rFonts w:asciiTheme="minorHAnsi" w:hAnsiTheme="minorHAnsi"/>
          <w:sz w:val="22"/>
          <w:szCs w:val="22"/>
          <w:lang w:bidi="en-US"/>
        </w:rPr>
        <w:t xml:space="preserve">, </w:t>
      </w:r>
      <w:r w:rsidRPr="00710B39">
        <w:rPr>
          <w:rFonts w:asciiTheme="majorHAnsi" w:hAnsiTheme="majorHAnsi"/>
        </w:rPr>
        <w:t xml:space="preserve">UN Women </w:t>
      </w:r>
      <w:proofErr w:type="gramStart"/>
      <w:r w:rsidRPr="00710B39">
        <w:rPr>
          <w:rFonts w:asciiTheme="majorHAnsi" w:hAnsiTheme="majorHAnsi"/>
        </w:rPr>
        <w:t xml:space="preserve">2015,  </w:t>
      </w:r>
      <w:r w:rsidRPr="00204074">
        <w:rPr>
          <w:rFonts w:asciiTheme="majorHAnsi" w:hAnsiTheme="majorHAnsi"/>
          <w:i/>
          <w:u w:val="single"/>
        </w:rPr>
        <w:t>Transforming</w:t>
      </w:r>
      <w:proofErr w:type="gramEnd"/>
      <w:r w:rsidRPr="00204074">
        <w:rPr>
          <w:rFonts w:asciiTheme="majorHAnsi" w:hAnsiTheme="majorHAnsi"/>
          <w:i/>
          <w:u w:val="single"/>
        </w:rPr>
        <w:t xml:space="preserve"> Economies, Realizing Rights</w:t>
      </w:r>
      <w:r w:rsidRPr="00710B39">
        <w:rPr>
          <w:rFonts w:asciiTheme="majorHAnsi" w:hAnsiTheme="majorHAnsi"/>
        </w:rPr>
        <w:t xml:space="preserve">,  </w:t>
      </w:r>
      <w:r w:rsidRPr="00710B39">
        <w:rPr>
          <w:rFonts w:asciiTheme="minorHAnsi" w:hAnsiTheme="minorHAnsi"/>
          <w:i/>
          <w:sz w:val="22"/>
          <w:szCs w:val="22"/>
          <w:lang w:bidi="en-US"/>
        </w:rPr>
        <w:t>Progress of the World’s Women</w:t>
      </w:r>
      <w:r w:rsidRPr="00710B39">
        <w:rPr>
          <w:rFonts w:asciiTheme="minorHAnsi" w:hAnsiTheme="minorHAnsi"/>
          <w:sz w:val="22"/>
          <w:szCs w:val="22"/>
          <w:lang w:bidi="en-US"/>
        </w:rPr>
        <w:t xml:space="preserve">, New York, </w:t>
      </w:r>
      <w:r w:rsidRPr="00710B39">
        <w:rPr>
          <w:rFonts w:asciiTheme="majorHAnsi" w:hAnsiTheme="majorHAnsi"/>
        </w:rPr>
        <w:t>http://progress.unwomen.org/en/2015/pdf/UNW_progressreport.pdf</w:t>
      </w:r>
    </w:p>
    <w:p w14:paraId="4459D1D4" w14:textId="77777777" w:rsidR="00710B39" w:rsidRDefault="00710B39" w:rsidP="001910B5">
      <w:pPr>
        <w:tabs>
          <w:tab w:val="left" w:pos="1005"/>
        </w:tabs>
        <w:rPr>
          <w:rFonts w:asciiTheme="minorHAnsi" w:hAnsiTheme="minorHAnsi"/>
          <w:sz w:val="22"/>
          <w:szCs w:val="22"/>
          <w:lang w:bidi="en-US"/>
        </w:rPr>
      </w:pPr>
    </w:p>
    <w:p w14:paraId="73086613" w14:textId="0A0C02BD" w:rsidR="00B06445" w:rsidRDefault="00B06445" w:rsidP="001910B5">
      <w:pPr>
        <w:tabs>
          <w:tab w:val="left" w:pos="1005"/>
        </w:tabs>
        <w:rPr>
          <w:rFonts w:asciiTheme="minorHAnsi" w:hAnsiTheme="minorHAnsi"/>
          <w:sz w:val="22"/>
          <w:szCs w:val="22"/>
          <w:lang w:bidi="en-US"/>
        </w:rPr>
      </w:pPr>
      <w:r>
        <w:rPr>
          <w:rFonts w:asciiTheme="minorHAnsi" w:hAnsiTheme="minorHAnsi"/>
          <w:sz w:val="22"/>
          <w:szCs w:val="22"/>
          <w:lang w:bidi="en-US"/>
        </w:rPr>
        <w:t xml:space="preserve">Please obtain ONE of the following two popular texts.  We will read these throughout the course and hold a ‘book club’ session towards the end to </w:t>
      </w:r>
      <w:proofErr w:type="spellStart"/>
      <w:r>
        <w:rPr>
          <w:rFonts w:asciiTheme="minorHAnsi" w:hAnsiTheme="minorHAnsi"/>
          <w:sz w:val="22"/>
          <w:szCs w:val="22"/>
          <w:lang w:bidi="en-US"/>
        </w:rPr>
        <w:t>analyse</w:t>
      </w:r>
      <w:proofErr w:type="spellEnd"/>
      <w:r>
        <w:rPr>
          <w:rFonts w:asciiTheme="minorHAnsi" w:hAnsiTheme="minorHAnsi"/>
          <w:sz w:val="22"/>
          <w:szCs w:val="22"/>
          <w:lang w:bidi="en-US"/>
        </w:rPr>
        <w:t xml:space="preserve"> them.  These are not purely academic texts but either one will give you a much more intense understanding of gender and p</w:t>
      </w:r>
      <w:r w:rsidR="007B630C">
        <w:rPr>
          <w:rFonts w:asciiTheme="minorHAnsi" w:hAnsiTheme="minorHAnsi"/>
          <w:sz w:val="22"/>
          <w:szCs w:val="22"/>
          <w:lang w:bidi="en-US"/>
        </w:rPr>
        <w:t>overty than many academic texts.  We will read these in small groups – one per group, then have a ‘book club’ discussion of the books at the end of the course.</w:t>
      </w:r>
    </w:p>
    <w:p w14:paraId="595AC387" w14:textId="77777777" w:rsidR="007B630C" w:rsidRDefault="007B630C" w:rsidP="001910B5">
      <w:pPr>
        <w:tabs>
          <w:tab w:val="left" w:pos="1005"/>
        </w:tabs>
        <w:rPr>
          <w:rFonts w:asciiTheme="minorHAnsi" w:hAnsiTheme="minorHAnsi"/>
          <w:sz w:val="22"/>
          <w:szCs w:val="22"/>
          <w:lang w:bidi="en-US"/>
        </w:rPr>
      </w:pPr>
    </w:p>
    <w:p w14:paraId="5171ECBE" w14:textId="329BE841" w:rsidR="00B06445" w:rsidRPr="00AF1442" w:rsidRDefault="00B06445" w:rsidP="00B06445">
      <w:pPr>
        <w:pStyle w:val="nitf"/>
        <w:numPr>
          <w:ilvl w:val="0"/>
          <w:numId w:val="19"/>
        </w:numPr>
        <w:outlineLvl w:val="5"/>
        <w:rPr>
          <w:rFonts w:asciiTheme="minorHAnsi" w:hAnsiTheme="minorHAnsi"/>
          <w:b/>
          <w:bCs/>
          <w:color w:val="000000"/>
          <w:sz w:val="22"/>
          <w:szCs w:val="22"/>
        </w:rPr>
      </w:pPr>
      <w:r w:rsidRPr="00AF1442">
        <w:rPr>
          <w:rFonts w:asciiTheme="minorHAnsi" w:hAnsiTheme="minorHAnsi"/>
          <w:color w:val="333333"/>
          <w:sz w:val="22"/>
          <w:szCs w:val="22"/>
        </w:rPr>
        <w:t xml:space="preserve">Katherine Boo, 2012, </w:t>
      </w:r>
      <w:r w:rsidRPr="00AF1442">
        <w:rPr>
          <w:rFonts w:asciiTheme="minorHAnsi" w:hAnsiTheme="minorHAnsi"/>
          <w:color w:val="333333"/>
          <w:sz w:val="22"/>
          <w:szCs w:val="22"/>
          <w:u w:val="single"/>
        </w:rPr>
        <w:t xml:space="preserve">Behind the Beautiful </w:t>
      </w:r>
      <w:proofErr w:type="spellStart"/>
      <w:r w:rsidRPr="00AF1442">
        <w:rPr>
          <w:rFonts w:asciiTheme="minorHAnsi" w:hAnsiTheme="minorHAnsi"/>
          <w:color w:val="333333"/>
          <w:sz w:val="22"/>
          <w:szCs w:val="22"/>
          <w:u w:val="single"/>
        </w:rPr>
        <w:t>Forevers</w:t>
      </w:r>
      <w:proofErr w:type="spellEnd"/>
      <w:r w:rsidRPr="00AF1442">
        <w:rPr>
          <w:rFonts w:asciiTheme="minorHAnsi" w:hAnsiTheme="minorHAnsi"/>
          <w:color w:val="333333"/>
          <w:sz w:val="22"/>
          <w:szCs w:val="22"/>
          <w:u w:val="single"/>
        </w:rPr>
        <w:t>: Life Death and Hope in a Mumbai Undercity</w:t>
      </w:r>
      <w:r w:rsidRPr="00AF1442">
        <w:rPr>
          <w:rFonts w:asciiTheme="minorHAnsi" w:hAnsiTheme="minorHAnsi"/>
          <w:color w:val="333333"/>
          <w:sz w:val="22"/>
          <w:szCs w:val="22"/>
        </w:rPr>
        <w:t xml:space="preserve">, Random House. </w:t>
      </w:r>
      <w:r>
        <w:rPr>
          <w:rFonts w:asciiTheme="minorHAnsi" w:hAnsiTheme="minorHAnsi"/>
          <w:color w:val="333333"/>
          <w:sz w:val="22"/>
          <w:szCs w:val="22"/>
        </w:rPr>
        <w:t>(</w:t>
      </w:r>
      <w:r w:rsidRPr="00AF1442">
        <w:rPr>
          <w:rFonts w:asciiTheme="minorHAnsi" w:hAnsiTheme="minorHAnsi"/>
          <w:color w:val="333333"/>
          <w:sz w:val="22"/>
          <w:szCs w:val="22"/>
        </w:rPr>
        <w:t>$18.67</w:t>
      </w:r>
      <w:r>
        <w:rPr>
          <w:rFonts w:asciiTheme="minorHAnsi" w:hAnsiTheme="minorHAnsi"/>
          <w:color w:val="333333"/>
          <w:sz w:val="22"/>
          <w:szCs w:val="22"/>
        </w:rPr>
        <w:t>)</w:t>
      </w:r>
      <w:r w:rsidRPr="00AF1442">
        <w:rPr>
          <w:rFonts w:asciiTheme="minorHAnsi" w:hAnsiTheme="minorHAnsi"/>
          <w:color w:val="333333"/>
          <w:sz w:val="22"/>
          <w:szCs w:val="22"/>
        </w:rPr>
        <w:t xml:space="preserve"> (currently also a play off Broadway)</w:t>
      </w:r>
    </w:p>
    <w:p w14:paraId="1A94062C" w14:textId="77FDFF69" w:rsidR="00B06445" w:rsidRPr="0077214C" w:rsidRDefault="00B06445" w:rsidP="00B06445">
      <w:pPr>
        <w:pStyle w:val="ListParagraph"/>
        <w:numPr>
          <w:ilvl w:val="0"/>
          <w:numId w:val="19"/>
        </w:numPr>
        <w:rPr>
          <w:rFonts w:asciiTheme="minorHAnsi" w:hAnsiTheme="minorHAnsi"/>
          <w:sz w:val="22"/>
          <w:szCs w:val="22"/>
        </w:rPr>
      </w:pPr>
      <w:r w:rsidRPr="00B06445">
        <w:rPr>
          <w:rFonts w:asciiTheme="minorHAnsi" w:hAnsiTheme="minorHAnsi"/>
          <w:sz w:val="22"/>
          <w:szCs w:val="22"/>
        </w:rPr>
        <w:t xml:space="preserve">Nicolas Kristof and Sheryl </w:t>
      </w:r>
      <w:proofErr w:type="spellStart"/>
      <w:r w:rsidRPr="00B06445">
        <w:rPr>
          <w:rFonts w:asciiTheme="minorHAnsi" w:hAnsiTheme="minorHAnsi"/>
          <w:sz w:val="22"/>
          <w:szCs w:val="22"/>
        </w:rPr>
        <w:t>WuDunn</w:t>
      </w:r>
      <w:proofErr w:type="spellEnd"/>
      <w:r w:rsidRPr="00B06445">
        <w:rPr>
          <w:rFonts w:asciiTheme="minorHAnsi" w:hAnsiTheme="minorHAnsi"/>
          <w:sz w:val="22"/>
          <w:szCs w:val="22"/>
        </w:rPr>
        <w:t xml:space="preserve">, 2009, </w:t>
      </w:r>
      <w:r w:rsidRPr="00B06445">
        <w:rPr>
          <w:rFonts w:asciiTheme="minorHAnsi" w:hAnsiTheme="minorHAnsi"/>
          <w:sz w:val="22"/>
          <w:szCs w:val="22"/>
          <w:u w:val="single"/>
        </w:rPr>
        <w:t xml:space="preserve">Half the Sky: Turning Oppression into Opportunity for </w:t>
      </w:r>
      <w:r w:rsidRPr="00A647F7">
        <w:rPr>
          <w:rFonts w:asciiTheme="minorHAnsi" w:hAnsiTheme="minorHAnsi"/>
          <w:sz w:val="22"/>
          <w:szCs w:val="22"/>
          <w:u w:val="single"/>
        </w:rPr>
        <w:t>Women Worldwide</w:t>
      </w:r>
      <w:r w:rsidRPr="00A647F7">
        <w:rPr>
          <w:rFonts w:asciiTheme="minorHAnsi" w:hAnsiTheme="minorHAnsi"/>
          <w:sz w:val="22"/>
          <w:szCs w:val="22"/>
        </w:rPr>
        <w:t xml:space="preserve">, Alfred A Knopf, New York. </w:t>
      </w:r>
      <w:r w:rsidRPr="0077214C">
        <w:rPr>
          <w:rFonts w:asciiTheme="minorHAnsi" w:hAnsiTheme="minorHAnsi"/>
          <w:sz w:val="22"/>
          <w:szCs w:val="22"/>
        </w:rPr>
        <w:t>($9.96)</w:t>
      </w:r>
    </w:p>
    <w:p w14:paraId="2162301D" w14:textId="4EECEA53" w:rsidR="00D7619F" w:rsidRPr="00A647F7" w:rsidRDefault="00507238" w:rsidP="00D7619F">
      <w:pPr>
        <w:pStyle w:val="ListParagraph"/>
        <w:numPr>
          <w:ilvl w:val="0"/>
          <w:numId w:val="19"/>
        </w:numPr>
        <w:spacing w:after="160" w:line="259" w:lineRule="auto"/>
        <w:rPr>
          <w:rFonts w:ascii="Calibri" w:hAnsi="Calibri" w:cs="Calibri"/>
          <w:bCs/>
          <w:color w:val="1F497D"/>
        </w:rPr>
      </w:pPr>
      <w:r w:rsidRPr="0077214C">
        <w:rPr>
          <w:rFonts w:ascii="Calibri" w:hAnsi="Calibri" w:cs="Calibri"/>
          <w:bCs/>
          <w:color w:val="1F497D"/>
        </w:rPr>
        <w:t xml:space="preserve">Manal al-Sharif, 2017, </w:t>
      </w:r>
      <w:r w:rsidR="00D7619F" w:rsidRPr="0077214C">
        <w:rPr>
          <w:rFonts w:ascii="Calibri" w:hAnsi="Calibri" w:cs="Calibri"/>
          <w:bCs/>
          <w:color w:val="1F497D"/>
          <w:u w:val="single"/>
        </w:rPr>
        <w:t>Daring to Drive:  A Saudi Woman’s Awakening</w:t>
      </w:r>
      <w:r w:rsidRPr="0077214C">
        <w:rPr>
          <w:rFonts w:ascii="Calibri" w:hAnsi="Calibri" w:cs="Calibri"/>
          <w:bCs/>
          <w:color w:val="1F497D"/>
        </w:rPr>
        <w:t>, Simon and Schuster</w:t>
      </w:r>
    </w:p>
    <w:p w14:paraId="15315A4E" w14:textId="3F6CFF64" w:rsidR="00D7619F" w:rsidRPr="0077214C" w:rsidRDefault="00E90181" w:rsidP="00B06445">
      <w:pPr>
        <w:pStyle w:val="ListParagraph"/>
        <w:numPr>
          <w:ilvl w:val="0"/>
          <w:numId w:val="19"/>
        </w:numPr>
        <w:rPr>
          <w:rFonts w:asciiTheme="minorHAnsi" w:hAnsiTheme="minorHAnsi"/>
          <w:sz w:val="22"/>
          <w:szCs w:val="22"/>
        </w:rPr>
      </w:pPr>
      <w:r w:rsidRPr="0077214C">
        <w:rPr>
          <w:rFonts w:asciiTheme="minorHAnsi" w:hAnsiTheme="minorHAnsi"/>
          <w:sz w:val="22"/>
          <w:szCs w:val="22"/>
        </w:rPr>
        <w:t xml:space="preserve">Baby </w:t>
      </w:r>
      <w:proofErr w:type="spellStart"/>
      <w:proofErr w:type="gramStart"/>
      <w:r w:rsidRPr="0077214C">
        <w:rPr>
          <w:rFonts w:asciiTheme="minorHAnsi" w:hAnsiTheme="minorHAnsi"/>
          <w:sz w:val="22"/>
          <w:szCs w:val="22"/>
        </w:rPr>
        <w:t>Halder</w:t>
      </w:r>
      <w:proofErr w:type="spellEnd"/>
      <w:r w:rsidRPr="0077214C">
        <w:rPr>
          <w:rFonts w:asciiTheme="minorHAnsi" w:hAnsiTheme="minorHAnsi"/>
          <w:sz w:val="22"/>
          <w:szCs w:val="22"/>
        </w:rPr>
        <w:t>,  2007</w:t>
      </w:r>
      <w:proofErr w:type="gramEnd"/>
      <w:r w:rsidRPr="0077214C">
        <w:rPr>
          <w:rFonts w:asciiTheme="minorHAnsi" w:hAnsiTheme="minorHAnsi"/>
          <w:sz w:val="22"/>
          <w:szCs w:val="22"/>
        </w:rPr>
        <w:t xml:space="preserve">, </w:t>
      </w:r>
      <w:r w:rsidRPr="0077214C">
        <w:rPr>
          <w:rFonts w:asciiTheme="minorHAnsi" w:hAnsiTheme="minorHAnsi"/>
          <w:sz w:val="22"/>
          <w:szCs w:val="22"/>
          <w:u w:val="single"/>
        </w:rPr>
        <w:t>A Life Less ordinary: A memoi</w:t>
      </w:r>
      <w:r w:rsidRPr="0077214C">
        <w:rPr>
          <w:rFonts w:asciiTheme="minorHAnsi" w:hAnsiTheme="minorHAnsi"/>
          <w:sz w:val="22"/>
          <w:szCs w:val="22"/>
        </w:rPr>
        <w:t>r,  HarperCollins.</w:t>
      </w:r>
    </w:p>
    <w:p w14:paraId="538E7A71" w14:textId="09367816" w:rsidR="00E90181" w:rsidRPr="0077214C" w:rsidRDefault="00D14FD8" w:rsidP="00B06445">
      <w:pPr>
        <w:pStyle w:val="ListParagraph"/>
        <w:numPr>
          <w:ilvl w:val="0"/>
          <w:numId w:val="19"/>
        </w:numPr>
        <w:rPr>
          <w:rFonts w:asciiTheme="minorHAnsi" w:hAnsiTheme="minorHAnsi"/>
          <w:sz w:val="22"/>
          <w:szCs w:val="22"/>
        </w:rPr>
      </w:pPr>
      <w:proofErr w:type="spellStart"/>
      <w:r w:rsidRPr="0077214C">
        <w:rPr>
          <w:rFonts w:asciiTheme="minorHAnsi" w:hAnsiTheme="minorHAnsi"/>
          <w:sz w:val="22"/>
          <w:szCs w:val="22"/>
        </w:rPr>
        <w:t>Mariama</w:t>
      </w:r>
      <w:proofErr w:type="spellEnd"/>
      <w:r w:rsidRPr="0077214C">
        <w:rPr>
          <w:rFonts w:asciiTheme="minorHAnsi" w:hAnsiTheme="minorHAnsi"/>
          <w:sz w:val="22"/>
          <w:szCs w:val="22"/>
        </w:rPr>
        <w:t xml:space="preserve"> Ba, </w:t>
      </w:r>
      <w:r w:rsidR="009F165E" w:rsidRPr="0077214C">
        <w:rPr>
          <w:rFonts w:asciiTheme="minorHAnsi" w:hAnsiTheme="minorHAnsi"/>
          <w:sz w:val="22"/>
          <w:szCs w:val="22"/>
        </w:rPr>
        <w:t xml:space="preserve">1981, </w:t>
      </w:r>
      <w:r w:rsidRPr="0077214C">
        <w:rPr>
          <w:rFonts w:asciiTheme="minorHAnsi" w:hAnsiTheme="minorHAnsi"/>
          <w:sz w:val="22"/>
          <w:szCs w:val="22"/>
          <w:u w:val="single"/>
        </w:rPr>
        <w:t>So Long a Letter</w:t>
      </w:r>
      <w:r w:rsidRPr="0077214C">
        <w:rPr>
          <w:rFonts w:asciiTheme="minorHAnsi" w:hAnsiTheme="minorHAnsi"/>
          <w:sz w:val="22"/>
          <w:szCs w:val="22"/>
        </w:rPr>
        <w:t xml:space="preserve"> </w:t>
      </w:r>
      <w:proofErr w:type="spellStart"/>
      <w:r w:rsidR="009F165E" w:rsidRPr="0077214C">
        <w:rPr>
          <w:rFonts w:asciiTheme="minorHAnsi" w:hAnsiTheme="minorHAnsi"/>
          <w:sz w:val="22"/>
          <w:szCs w:val="22"/>
        </w:rPr>
        <w:t>Heineman</w:t>
      </w:r>
      <w:proofErr w:type="spellEnd"/>
    </w:p>
    <w:p w14:paraId="31579D33" w14:textId="77777777" w:rsidR="009F165E" w:rsidRPr="0077214C" w:rsidRDefault="009F165E" w:rsidP="00507238">
      <w:pPr>
        <w:pStyle w:val="ListParagraph"/>
        <w:rPr>
          <w:rFonts w:asciiTheme="minorHAnsi" w:hAnsiTheme="minorHAnsi"/>
          <w:sz w:val="22"/>
          <w:szCs w:val="22"/>
        </w:rPr>
      </w:pPr>
    </w:p>
    <w:p w14:paraId="3BBD94F6" w14:textId="77777777" w:rsidR="00B06445" w:rsidRDefault="00B06445" w:rsidP="00B06445">
      <w:pPr>
        <w:rPr>
          <w:rFonts w:asciiTheme="minorHAnsi" w:hAnsiTheme="minorHAnsi"/>
          <w:sz w:val="22"/>
          <w:szCs w:val="22"/>
        </w:rPr>
      </w:pPr>
    </w:p>
    <w:p w14:paraId="32FB718A" w14:textId="77777777" w:rsidR="00FA4BF5" w:rsidRPr="00AF1442" w:rsidRDefault="00FA4BF5" w:rsidP="00FA4BF5">
      <w:pPr>
        <w:tabs>
          <w:tab w:val="left" w:pos="1005"/>
        </w:tabs>
        <w:rPr>
          <w:rFonts w:asciiTheme="minorHAnsi" w:hAnsiTheme="minorHAnsi"/>
          <w:sz w:val="22"/>
          <w:szCs w:val="22"/>
        </w:rPr>
      </w:pPr>
    </w:p>
    <w:p w14:paraId="3B5C360C" w14:textId="71E64D7D" w:rsidR="001910B5" w:rsidRDefault="001910B5" w:rsidP="001910B5">
      <w:pPr>
        <w:jc w:val="both"/>
      </w:pPr>
      <w:r>
        <w:t>Students who do not have a background in development studies should catch up with the Willis text</w:t>
      </w:r>
      <w:r w:rsidR="006245C3">
        <w:t>, below</w:t>
      </w:r>
      <w:r>
        <w:t xml:space="preserve">.  Students who have not attempted gender or women’s studies before should look at the Connell </w:t>
      </w:r>
      <w:r w:rsidR="00507238">
        <w:t xml:space="preserve">or </w:t>
      </w:r>
      <w:proofErr w:type="spellStart"/>
      <w:r w:rsidR="00507238">
        <w:t>Ridgewqay</w:t>
      </w:r>
      <w:proofErr w:type="spellEnd"/>
      <w:r w:rsidR="00507238">
        <w:t xml:space="preserve"> </w:t>
      </w:r>
      <w:r>
        <w:t>text.</w:t>
      </w:r>
    </w:p>
    <w:p w14:paraId="44EE3620" w14:textId="77777777" w:rsidR="001910B5" w:rsidRPr="003A4873" w:rsidRDefault="001910B5" w:rsidP="001910B5">
      <w:pPr>
        <w:jc w:val="both"/>
      </w:pPr>
    </w:p>
    <w:p w14:paraId="019F439E" w14:textId="08515804" w:rsidR="001910B5" w:rsidRPr="003A4873" w:rsidRDefault="001910B5" w:rsidP="001910B5">
      <w:pPr>
        <w:ind w:left="720" w:hanging="720"/>
        <w:jc w:val="both"/>
      </w:pPr>
      <w:r>
        <w:t xml:space="preserve">Willis, Katie.  2005.  </w:t>
      </w:r>
      <w:r w:rsidRPr="00507576">
        <w:rPr>
          <w:i/>
        </w:rPr>
        <w:t>Theories and Practices of Development</w:t>
      </w:r>
      <w:r>
        <w:t xml:space="preserve">. New York: Routledge. </w:t>
      </w:r>
      <w:r w:rsidR="00B06445">
        <w:t>($53.95)</w:t>
      </w:r>
    </w:p>
    <w:p w14:paraId="55F1BDA5" w14:textId="77777777" w:rsidR="001910B5" w:rsidRPr="003A4873" w:rsidRDefault="001910B5" w:rsidP="001910B5">
      <w:pPr>
        <w:jc w:val="both"/>
      </w:pPr>
    </w:p>
    <w:p w14:paraId="5E1C9D42" w14:textId="7A3D58C7" w:rsidR="001910B5" w:rsidRDefault="001910B5" w:rsidP="001910B5">
      <w:pPr>
        <w:jc w:val="both"/>
      </w:pPr>
      <w:r>
        <w:t xml:space="preserve">Connell, Raewyn.  2009.  </w:t>
      </w:r>
      <w:r w:rsidRPr="004249FE">
        <w:rPr>
          <w:i/>
        </w:rPr>
        <w:t>Gender in World Perspective</w:t>
      </w:r>
      <w:r>
        <w:t xml:space="preserve"> (2</w:t>
      </w:r>
      <w:r w:rsidRPr="004249FE">
        <w:rPr>
          <w:vertAlign w:val="superscript"/>
        </w:rPr>
        <w:t>nd</w:t>
      </w:r>
      <w:r>
        <w:t xml:space="preserve">.ed.).  Malden, MA: Polity </w:t>
      </w:r>
      <w:proofErr w:type="gramStart"/>
      <w:r>
        <w:t>Press.</w:t>
      </w:r>
      <w:r w:rsidR="00B06445">
        <w:t>(</w:t>
      </w:r>
      <w:proofErr w:type="gramEnd"/>
      <w:r w:rsidR="00B06445">
        <w:t>$19.35).</w:t>
      </w:r>
    </w:p>
    <w:p w14:paraId="7458561D" w14:textId="77777777" w:rsidR="00EB4163" w:rsidRDefault="00EB4163" w:rsidP="001910B5">
      <w:pPr>
        <w:jc w:val="both"/>
      </w:pPr>
    </w:p>
    <w:p w14:paraId="0C9B1668" w14:textId="7BEC8FD7" w:rsidR="00EB4163" w:rsidRPr="00EB4163" w:rsidRDefault="00EB4163" w:rsidP="00EB4163">
      <w:pPr>
        <w:jc w:val="both"/>
      </w:pPr>
      <w:r w:rsidRPr="00EB4163">
        <w:t>Cecilia L. Ridgeway. </w:t>
      </w:r>
      <w:r w:rsidRPr="00EB4163">
        <w:rPr>
          <w:i/>
          <w:iCs/>
        </w:rPr>
        <w:t>Framed by Gender: How Gender Inequality Persists in the Modern World</w:t>
      </w:r>
      <w:r w:rsidRPr="00EB4163">
        <w:t>. New York: Oxford University Press, 2011.</w:t>
      </w:r>
      <w:r>
        <w:t xml:space="preserve"> ($26.95)</w:t>
      </w:r>
    </w:p>
    <w:p w14:paraId="5757830D" w14:textId="77777777" w:rsidR="00EB4163" w:rsidRDefault="00EB4163" w:rsidP="001910B5">
      <w:pPr>
        <w:jc w:val="both"/>
      </w:pPr>
    </w:p>
    <w:p w14:paraId="0AC9C9AB" w14:textId="04C6C034" w:rsidR="001910B5" w:rsidRPr="003A4873" w:rsidRDefault="001910B5" w:rsidP="001910B5">
      <w:pPr>
        <w:jc w:val="both"/>
      </w:pPr>
      <w:r>
        <w:t xml:space="preserve"> </w:t>
      </w:r>
    </w:p>
    <w:p w14:paraId="4A0718CD" w14:textId="77777777" w:rsidR="001910B5" w:rsidRPr="003A4873" w:rsidRDefault="001910B5" w:rsidP="001910B5">
      <w:pPr>
        <w:jc w:val="both"/>
        <w:rPr>
          <w:b/>
        </w:rPr>
      </w:pPr>
    </w:p>
    <w:p w14:paraId="6F158263" w14:textId="77777777" w:rsidR="00B06445" w:rsidRPr="00AF1442" w:rsidRDefault="00B06445" w:rsidP="00FD67B9">
      <w:pPr>
        <w:rPr>
          <w:rFonts w:asciiTheme="minorHAnsi" w:hAnsiTheme="minorHAnsi"/>
          <w:sz w:val="22"/>
          <w:szCs w:val="22"/>
        </w:rPr>
      </w:pPr>
    </w:p>
    <w:p w14:paraId="58C45D1D" w14:textId="77777777" w:rsidR="002B313D" w:rsidRPr="00AF1442" w:rsidRDefault="002B313D" w:rsidP="00F30233">
      <w:pPr>
        <w:tabs>
          <w:tab w:val="left" w:pos="1005"/>
        </w:tabs>
        <w:rPr>
          <w:rFonts w:asciiTheme="minorHAnsi" w:hAnsiTheme="minorHAnsi"/>
          <w:sz w:val="22"/>
          <w:szCs w:val="22"/>
          <w:lang w:bidi="en-US"/>
        </w:rPr>
      </w:pPr>
      <w:r w:rsidRPr="00AF1442">
        <w:rPr>
          <w:rFonts w:asciiTheme="minorHAnsi" w:hAnsiTheme="minorHAnsi"/>
          <w:sz w:val="22"/>
          <w:szCs w:val="22"/>
          <w:lang w:bidi="en-US"/>
        </w:rPr>
        <w:t xml:space="preserve">You can easily access analytical documents from international </w:t>
      </w:r>
      <w:proofErr w:type="spellStart"/>
      <w:r w:rsidR="00EF72A9" w:rsidRPr="00AF1442">
        <w:rPr>
          <w:rFonts w:asciiTheme="minorHAnsi" w:hAnsiTheme="minorHAnsi"/>
          <w:sz w:val="22"/>
          <w:szCs w:val="22"/>
          <w:lang w:bidi="en-US"/>
        </w:rPr>
        <w:t>organisations</w:t>
      </w:r>
      <w:proofErr w:type="spellEnd"/>
      <w:r w:rsidRPr="00AF1442">
        <w:rPr>
          <w:rFonts w:asciiTheme="minorHAnsi" w:hAnsiTheme="minorHAnsi"/>
          <w:sz w:val="22"/>
          <w:szCs w:val="22"/>
          <w:lang w:bidi="en-US"/>
        </w:rPr>
        <w:t xml:space="preserve"> with contents relevant to the course, for instance:</w:t>
      </w:r>
    </w:p>
    <w:p w14:paraId="003508B7" w14:textId="77777777" w:rsidR="002B313D" w:rsidRPr="00AF1442" w:rsidRDefault="002B313D" w:rsidP="00F30233">
      <w:pPr>
        <w:tabs>
          <w:tab w:val="left" w:pos="1005"/>
        </w:tabs>
        <w:rPr>
          <w:rFonts w:asciiTheme="minorHAnsi" w:hAnsiTheme="minorHAnsi"/>
          <w:sz w:val="22"/>
          <w:szCs w:val="22"/>
          <w:lang w:bidi="en-US"/>
        </w:rPr>
      </w:pPr>
    </w:p>
    <w:p w14:paraId="3D26DEF9" w14:textId="736C9CDB" w:rsidR="00720E78" w:rsidRPr="00AF1442" w:rsidRDefault="004E5426" w:rsidP="00F30233">
      <w:pPr>
        <w:tabs>
          <w:tab w:val="left" w:pos="1005"/>
        </w:tabs>
        <w:rPr>
          <w:rFonts w:asciiTheme="minorHAnsi" w:hAnsiTheme="minorHAnsi"/>
          <w:sz w:val="22"/>
          <w:szCs w:val="22"/>
          <w:lang w:bidi="en-US"/>
        </w:rPr>
      </w:pPr>
      <w:r w:rsidRPr="00AF1442">
        <w:rPr>
          <w:rFonts w:asciiTheme="minorHAnsi" w:hAnsiTheme="minorHAnsi"/>
          <w:sz w:val="22"/>
          <w:szCs w:val="22"/>
          <w:lang w:bidi="en-US"/>
        </w:rPr>
        <w:t xml:space="preserve">Institute of Development Studies:  </w:t>
      </w:r>
      <w:proofErr w:type="gramStart"/>
      <w:r w:rsidRPr="00AF1442">
        <w:rPr>
          <w:rFonts w:asciiTheme="minorHAnsi" w:hAnsiTheme="minorHAnsi"/>
          <w:sz w:val="22"/>
          <w:szCs w:val="22"/>
          <w:lang w:bidi="en-US"/>
        </w:rPr>
        <w:t>6 year</w:t>
      </w:r>
      <w:proofErr w:type="gramEnd"/>
      <w:r w:rsidRPr="00AF1442">
        <w:rPr>
          <w:rFonts w:asciiTheme="minorHAnsi" w:hAnsiTheme="minorHAnsi"/>
          <w:sz w:val="22"/>
          <w:szCs w:val="22"/>
          <w:lang w:bidi="en-US"/>
        </w:rPr>
        <w:t xml:space="preserve"> project ‘Pathways to Women’s Empowerment’ – Voice, Bodily Integrity, and Work -- dozens of papers available on:  </w:t>
      </w:r>
      <w:hyperlink r:id="rId12" w:history="1">
        <w:r w:rsidRPr="00AF1442">
          <w:rPr>
            <w:rStyle w:val="Hyperlink"/>
            <w:rFonts w:asciiTheme="minorHAnsi" w:hAnsiTheme="minorHAnsi"/>
            <w:sz w:val="22"/>
            <w:szCs w:val="22"/>
            <w:lang w:bidi="en-US"/>
          </w:rPr>
          <w:t>http://www.ids.ac.uk/project/pathways-of-women-s-empowerment-research-programme-consortium</w:t>
        </w:r>
      </w:hyperlink>
    </w:p>
    <w:p w14:paraId="7A58203E" w14:textId="77777777" w:rsidR="00720E78" w:rsidRPr="00AF1442" w:rsidRDefault="00720E78" w:rsidP="00F30233">
      <w:pPr>
        <w:tabs>
          <w:tab w:val="left" w:pos="1005"/>
        </w:tabs>
        <w:rPr>
          <w:rFonts w:asciiTheme="minorHAnsi" w:hAnsiTheme="minorHAnsi"/>
          <w:sz w:val="22"/>
          <w:szCs w:val="22"/>
          <w:lang w:bidi="en-US"/>
        </w:rPr>
      </w:pPr>
    </w:p>
    <w:p w14:paraId="36C8F6F0" w14:textId="77777777" w:rsidR="002B313D" w:rsidRPr="00AF1442" w:rsidRDefault="002B313D" w:rsidP="00F30233">
      <w:pPr>
        <w:tabs>
          <w:tab w:val="left" w:pos="1005"/>
        </w:tabs>
        <w:rPr>
          <w:rFonts w:asciiTheme="minorHAnsi" w:hAnsiTheme="minorHAnsi"/>
          <w:sz w:val="22"/>
          <w:szCs w:val="22"/>
          <w:lang w:bidi="en-US"/>
        </w:rPr>
      </w:pPr>
      <w:r w:rsidRPr="00AF1442">
        <w:rPr>
          <w:rFonts w:asciiTheme="minorHAnsi" w:hAnsiTheme="minorHAnsi"/>
          <w:sz w:val="22"/>
          <w:szCs w:val="22"/>
          <w:lang w:bidi="en-US"/>
        </w:rPr>
        <w:t xml:space="preserve">UNIFEM, 2008, ‘Who Answers to Women?  Gender and Accountability’, </w:t>
      </w:r>
      <w:r w:rsidRPr="00AF1442">
        <w:rPr>
          <w:rFonts w:asciiTheme="minorHAnsi" w:hAnsiTheme="minorHAnsi"/>
          <w:i/>
          <w:sz w:val="22"/>
          <w:szCs w:val="22"/>
          <w:lang w:bidi="en-US"/>
        </w:rPr>
        <w:t>Progress of the World’s Women</w:t>
      </w:r>
      <w:r w:rsidRPr="00AF1442">
        <w:rPr>
          <w:rFonts w:asciiTheme="minorHAnsi" w:hAnsiTheme="minorHAnsi"/>
          <w:sz w:val="22"/>
          <w:szCs w:val="22"/>
          <w:lang w:bidi="en-US"/>
        </w:rPr>
        <w:t>, New York</w:t>
      </w:r>
    </w:p>
    <w:p w14:paraId="3A7D5A17" w14:textId="77777777" w:rsidR="00EC7DB0" w:rsidRDefault="00EC7DB0" w:rsidP="00F30233">
      <w:pPr>
        <w:tabs>
          <w:tab w:val="left" w:pos="1005"/>
        </w:tabs>
        <w:rPr>
          <w:rFonts w:asciiTheme="minorHAnsi" w:hAnsiTheme="minorHAnsi"/>
          <w:sz w:val="22"/>
          <w:szCs w:val="22"/>
          <w:lang w:bidi="en-US"/>
        </w:rPr>
      </w:pPr>
    </w:p>
    <w:p w14:paraId="6BC4CF8A" w14:textId="77777777" w:rsidR="00AD6DBF" w:rsidRDefault="00AD6DBF" w:rsidP="00AD6DBF">
      <w:pPr>
        <w:tabs>
          <w:tab w:val="left" w:pos="1005"/>
        </w:tabs>
        <w:rPr>
          <w:rFonts w:asciiTheme="minorHAnsi" w:hAnsiTheme="minorHAnsi"/>
          <w:sz w:val="22"/>
          <w:szCs w:val="22"/>
          <w:lang w:bidi="en-US"/>
        </w:rPr>
      </w:pPr>
    </w:p>
    <w:p w14:paraId="75F60349" w14:textId="18C3C4D3" w:rsidR="00EC7DB0" w:rsidRPr="00AF1442" w:rsidRDefault="00553F39" w:rsidP="00F30233">
      <w:pPr>
        <w:tabs>
          <w:tab w:val="left" w:pos="1005"/>
        </w:tabs>
        <w:rPr>
          <w:rFonts w:asciiTheme="minorHAnsi" w:hAnsiTheme="minorHAnsi"/>
          <w:sz w:val="22"/>
          <w:szCs w:val="22"/>
          <w:lang w:bidi="en-US"/>
        </w:rPr>
      </w:pPr>
      <w:r w:rsidRPr="00AF1442">
        <w:rPr>
          <w:rFonts w:asciiTheme="minorHAnsi" w:hAnsiTheme="minorHAnsi"/>
          <w:sz w:val="22"/>
          <w:szCs w:val="22"/>
          <w:lang w:bidi="en-US"/>
        </w:rPr>
        <w:t>The Oxfam J</w:t>
      </w:r>
      <w:r w:rsidR="00EC7DB0" w:rsidRPr="00AF1442">
        <w:rPr>
          <w:rFonts w:asciiTheme="minorHAnsi" w:hAnsiTheme="minorHAnsi"/>
          <w:sz w:val="22"/>
          <w:szCs w:val="22"/>
          <w:lang w:bidi="en-US"/>
        </w:rPr>
        <w:t xml:space="preserve">ournal: </w:t>
      </w:r>
      <w:r w:rsidR="00EC7DB0" w:rsidRPr="00AF1442">
        <w:rPr>
          <w:rFonts w:asciiTheme="minorHAnsi" w:hAnsiTheme="minorHAnsi"/>
          <w:i/>
          <w:sz w:val="22"/>
          <w:szCs w:val="22"/>
          <w:lang w:bidi="en-US"/>
        </w:rPr>
        <w:t>Gender and Development</w:t>
      </w:r>
      <w:r w:rsidR="00EC7DB0" w:rsidRPr="00AF1442">
        <w:rPr>
          <w:rFonts w:asciiTheme="minorHAnsi" w:hAnsiTheme="minorHAnsi"/>
          <w:sz w:val="22"/>
          <w:szCs w:val="22"/>
          <w:lang w:bidi="en-US"/>
        </w:rPr>
        <w:t xml:space="preserve"> </w:t>
      </w:r>
      <w:hyperlink r:id="rId13" w:history="1">
        <w:r w:rsidR="00EC7DB0" w:rsidRPr="00AF1442">
          <w:rPr>
            <w:rStyle w:val="Hyperlink"/>
            <w:rFonts w:asciiTheme="minorHAnsi" w:hAnsiTheme="minorHAnsi"/>
            <w:sz w:val="22"/>
            <w:szCs w:val="22"/>
            <w:lang w:bidi="en-US"/>
          </w:rPr>
          <w:t>http://www.genderanddevelopment.org/</w:t>
        </w:r>
      </w:hyperlink>
    </w:p>
    <w:p w14:paraId="15F7DC57" w14:textId="510FE748" w:rsidR="00EC7DB0" w:rsidRPr="00AF1442" w:rsidRDefault="00EC7DB0" w:rsidP="00F30233">
      <w:pPr>
        <w:tabs>
          <w:tab w:val="left" w:pos="1005"/>
        </w:tabs>
        <w:rPr>
          <w:rFonts w:asciiTheme="minorHAnsi" w:hAnsiTheme="minorHAnsi"/>
          <w:sz w:val="22"/>
          <w:szCs w:val="22"/>
          <w:lang w:bidi="en-US"/>
        </w:rPr>
      </w:pPr>
      <w:r w:rsidRPr="00AF1442">
        <w:rPr>
          <w:rFonts w:asciiTheme="minorHAnsi" w:hAnsiTheme="minorHAnsi"/>
          <w:sz w:val="22"/>
          <w:szCs w:val="22"/>
          <w:lang w:bidi="en-US"/>
        </w:rPr>
        <w:t xml:space="preserve">Is a fantastic resource for the course and is available in the </w:t>
      </w:r>
      <w:proofErr w:type="spellStart"/>
      <w:r w:rsidRPr="00AF1442">
        <w:rPr>
          <w:rFonts w:asciiTheme="minorHAnsi" w:hAnsiTheme="minorHAnsi"/>
          <w:sz w:val="22"/>
          <w:szCs w:val="22"/>
          <w:lang w:bidi="en-US"/>
        </w:rPr>
        <w:t>Bobst</w:t>
      </w:r>
      <w:proofErr w:type="spellEnd"/>
      <w:r w:rsidRPr="00AF1442">
        <w:rPr>
          <w:rFonts w:asciiTheme="minorHAnsi" w:hAnsiTheme="minorHAnsi"/>
          <w:sz w:val="22"/>
          <w:szCs w:val="22"/>
          <w:lang w:bidi="en-US"/>
        </w:rPr>
        <w:t xml:space="preserve"> </w:t>
      </w:r>
      <w:proofErr w:type="gramStart"/>
      <w:r w:rsidRPr="00AF1442">
        <w:rPr>
          <w:rFonts w:asciiTheme="minorHAnsi" w:hAnsiTheme="minorHAnsi"/>
          <w:sz w:val="22"/>
          <w:szCs w:val="22"/>
          <w:lang w:bidi="en-US"/>
        </w:rPr>
        <w:t>library.</w:t>
      </w:r>
      <w:proofErr w:type="gramEnd"/>
    </w:p>
    <w:p w14:paraId="56B616F9" w14:textId="77777777" w:rsidR="00F655E3" w:rsidRPr="00AF1442" w:rsidRDefault="00F655E3" w:rsidP="00FD67B9">
      <w:pPr>
        <w:tabs>
          <w:tab w:val="left" w:pos="1005"/>
        </w:tabs>
        <w:rPr>
          <w:rFonts w:asciiTheme="minorHAnsi" w:hAnsiTheme="minorHAnsi"/>
          <w:sz w:val="22"/>
          <w:szCs w:val="22"/>
        </w:rPr>
      </w:pPr>
    </w:p>
    <w:p w14:paraId="229C3ABB" w14:textId="77777777" w:rsidR="00FD67B9" w:rsidRPr="00AF1442" w:rsidRDefault="00FD67B9" w:rsidP="00FD67B9">
      <w:pPr>
        <w:tabs>
          <w:tab w:val="left" w:pos="1005"/>
        </w:tabs>
        <w:rPr>
          <w:rFonts w:asciiTheme="minorHAnsi" w:hAnsiTheme="minorHAnsi"/>
          <w:sz w:val="22"/>
          <w:szCs w:val="22"/>
        </w:rPr>
      </w:pPr>
    </w:p>
    <w:p w14:paraId="5E85DD77" w14:textId="0FC30345" w:rsidR="00F06AB5" w:rsidRPr="00AF1442" w:rsidRDefault="00FD67B9" w:rsidP="00FD67B9">
      <w:pPr>
        <w:rPr>
          <w:rFonts w:asciiTheme="minorHAnsi" w:hAnsiTheme="minorHAnsi"/>
          <w:sz w:val="22"/>
          <w:szCs w:val="22"/>
        </w:rPr>
      </w:pPr>
      <w:r w:rsidRPr="00AF1442">
        <w:rPr>
          <w:rFonts w:asciiTheme="minorHAnsi" w:hAnsiTheme="minorHAnsi"/>
          <w:sz w:val="22"/>
          <w:szCs w:val="22"/>
        </w:rPr>
        <w:t xml:space="preserve">Minimum expected reading is indicated for each class, and additional </w:t>
      </w:r>
      <w:r w:rsidR="00EC7DB0" w:rsidRPr="00AF1442">
        <w:rPr>
          <w:rFonts w:asciiTheme="minorHAnsi" w:hAnsiTheme="minorHAnsi"/>
          <w:sz w:val="22"/>
          <w:szCs w:val="22"/>
        </w:rPr>
        <w:t xml:space="preserve">recommended </w:t>
      </w:r>
      <w:r w:rsidRPr="00AF1442">
        <w:rPr>
          <w:rFonts w:asciiTheme="minorHAnsi" w:hAnsiTheme="minorHAnsi"/>
          <w:sz w:val="22"/>
          <w:szCs w:val="22"/>
        </w:rPr>
        <w:t xml:space="preserve">reading is supplied for further learning and to support </w:t>
      </w:r>
      <w:r w:rsidR="00507238">
        <w:rPr>
          <w:rFonts w:asciiTheme="minorHAnsi" w:hAnsiTheme="minorHAnsi"/>
          <w:sz w:val="22"/>
          <w:szCs w:val="22"/>
        </w:rPr>
        <w:t>term</w:t>
      </w:r>
      <w:r w:rsidRPr="00AF1442">
        <w:rPr>
          <w:rFonts w:asciiTheme="minorHAnsi" w:hAnsiTheme="minorHAnsi"/>
          <w:sz w:val="22"/>
          <w:szCs w:val="22"/>
        </w:rPr>
        <w:t xml:space="preserve"> paper preparation.  </w:t>
      </w:r>
    </w:p>
    <w:p w14:paraId="508E0DA6" w14:textId="77777777" w:rsidR="00F06AB5" w:rsidRDefault="00F06AB5" w:rsidP="00FD67B9">
      <w:pPr>
        <w:rPr>
          <w:rFonts w:asciiTheme="minorHAnsi" w:hAnsiTheme="minorHAnsi"/>
          <w:sz w:val="22"/>
          <w:szCs w:val="22"/>
        </w:rPr>
      </w:pPr>
    </w:p>
    <w:p w14:paraId="3B79B1D4" w14:textId="77777777" w:rsidR="00B06445" w:rsidRPr="00AF1442" w:rsidRDefault="00B06445" w:rsidP="00FD67B9">
      <w:pPr>
        <w:rPr>
          <w:rFonts w:asciiTheme="minorHAnsi" w:hAnsiTheme="minorHAnsi"/>
          <w:sz w:val="22"/>
          <w:szCs w:val="22"/>
        </w:rPr>
      </w:pPr>
    </w:p>
    <w:p w14:paraId="6416BD84" w14:textId="77777777" w:rsidR="00FD67B9" w:rsidRPr="00AF1442" w:rsidRDefault="00FD67B9" w:rsidP="00FD67B9">
      <w:pPr>
        <w:tabs>
          <w:tab w:val="left" w:pos="1005"/>
        </w:tabs>
        <w:rPr>
          <w:rFonts w:asciiTheme="minorHAnsi" w:hAnsiTheme="minorHAnsi"/>
          <w:sz w:val="22"/>
          <w:szCs w:val="22"/>
        </w:rPr>
      </w:pPr>
    </w:p>
    <w:p w14:paraId="51A6665A" w14:textId="77777777" w:rsidR="00512D70" w:rsidRDefault="00512D70" w:rsidP="00FD67B9">
      <w:pPr>
        <w:rPr>
          <w:rFonts w:asciiTheme="minorHAnsi" w:hAnsiTheme="minorHAnsi"/>
          <w:sz w:val="22"/>
          <w:szCs w:val="22"/>
        </w:rPr>
      </w:pPr>
    </w:p>
    <w:p w14:paraId="5006FC3A" w14:textId="77777777" w:rsidR="00C55231" w:rsidRPr="00AF1442" w:rsidRDefault="00C55231" w:rsidP="00FD67B9">
      <w:pPr>
        <w:rPr>
          <w:rFonts w:asciiTheme="minorHAnsi" w:hAnsiTheme="minorHAnsi"/>
          <w:sz w:val="22"/>
          <w:szCs w:val="22"/>
        </w:rPr>
      </w:pPr>
    </w:p>
    <w:p w14:paraId="36DAEEFD" w14:textId="74B1934C" w:rsidR="00FD67B9" w:rsidRPr="00AF1442" w:rsidRDefault="00424682" w:rsidP="00FD67B9">
      <w:pPr>
        <w:rPr>
          <w:rFonts w:asciiTheme="minorHAnsi" w:hAnsiTheme="minorHAnsi"/>
          <w:b/>
          <w:sz w:val="22"/>
          <w:szCs w:val="22"/>
        </w:rPr>
      </w:pPr>
      <w:r>
        <w:rPr>
          <w:rFonts w:asciiTheme="minorHAnsi" w:hAnsiTheme="minorHAnsi"/>
          <w:b/>
          <w:sz w:val="22"/>
          <w:szCs w:val="22"/>
        </w:rPr>
        <w:t xml:space="preserve">THE COURSE </w:t>
      </w:r>
      <w:r w:rsidR="00FD67B9" w:rsidRPr="00AF1442">
        <w:rPr>
          <w:rFonts w:asciiTheme="minorHAnsi" w:hAnsiTheme="minorHAnsi"/>
          <w:b/>
          <w:sz w:val="22"/>
          <w:szCs w:val="22"/>
        </w:rPr>
        <w:t>AT A GLANCE:</w:t>
      </w:r>
    </w:p>
    <w:p w14:paraId="1EB06D22" w14:textId="77777777" w:rsidR="00261AAE" w:rsidRPr="00AF1442" w:rsidRDefault="00261AAE" w:rsidP="00FD67B9">
      <w:pPr>
        <w:rPr>
          <w:rFonts w:asciiTheme="minorHAnsi" w:hAnsiTheme="minorHAnsi"/>
          <w:b/>
          <w:sz w:val="22"/>
          <w:szCs w:val="22"/>
        </w:rPr>
      </w:pPr>
    </w:p>
    <w:p w14:paraId="080F24FF" w14:textId="77777777" w:rsidR="00FD67B9" w:rsidRPr="00AF1442" w:rsidRDefault="00FD67B9" w:rsidP="00FD67B9">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980"/>
        <w:gridCol w:w="7456"/>
      </w:tblGrid>
      <w:tr w:rsidR="009F0300" w:rsidRPr="00AF1442" w14:paraId="40F5AB50" w14:textId="77777777" w:rsidTr="00CE5726">
        <w:tc>
          <w:tcPr>
            <w:tcW w:w="914" w:type="dxa"/>
            <w:shd w:val="clear" w:color="auto" w:fill="auto"/>
          </w:tcPr>
          <w:p w14:paraId="480B103F" w14:textId="77777777" w:rsidR="009F0300" w:rsidRPr="00AF1442" w:rsidRDefault="0040304A" w:rsidP="00B40B40">
            <w:pPr>
              <w:rPr>
                <w:rFonts w:asciiTheme="minorHAnsi" w:hAnsiTheme="minorHAnsi"/>
                <w:b/>
                <w:sz w:val="22"/>
                <w:szCs w:val="22"/>
              </w:rPr>
            </w:pPr>
            <w:r w:rsidRPr="00AF1442">
              <w:rPr>
                <w:rFonts w:asciiTheme="minorHAnsi" w:hAnsiTheme="minorHAnsi"/>
                <w:b/>
                <w:sz w:val="22"/>
                <w:szCs w:val="22"/>
              </w:rPr>
              <w:t>Date</w:t>
            </w:r>
          </w:p>
        </w:tc>
        <w:tc>
          <w:tcPr>
            <w:tcW w:w="980" w:type="dxa"/>
          </w:tcPr>
          <w:p w14:paraId="6B7B10E8" w14:textId="77777777" w:rsidR="009F0300" w:rsidRPr="00AF1442" w:rsidRDefault="0040304A" w:rsidP="00B40B40">
            <w:pPr>
              <w:rPr>
                <w:rFonts w:asciiTheme="minorHAnsi" w:hAnsiTheme="minorHAnsi"/>
                <w:b/>
                <w:sz w:val="22"/>
                <w:szCs w:val="22"/>
              </w:rPr>
            </w:pPr>
            <w:r w:rsidRPr="00AF1442">
              <w:rPr>
                <w:rFonts w:asciiTheme="minorHAnsi" w:hAnsiTheme="minorHAnsi"/>
                <w:b/>
                <w:sz w:val="22"/>
                <w:szCs w:val="22"/>
              </w:rPr>
              <w:t>Week</w:t>
            </w:r>
          </w:p>
        </w:tc>
        <w:tc>
          <w:tcPr>
            <w:tcW w:w="7456" w:type="dxa"/>
            <w:shd w:val="clear" w:color="auto" w:fill="auto"/>
          </w:tcPr>
          <w:p w14:paraId="6B44942E" w14:textId="77777777" w:rsidR="009F0300" w:rsidRPr="00AF1442" w:rsidRDefault="009F0300" w:rsidP="00B40B40">
            <w:pPr>
              <w:rPr>
                <w:rFonts w:asciiTheme="minorHAnsi" w:hAnsiTheme="minorHAnsi"/>
                <w:b/>
                <w:sz w:val="22"/>
                <w:szCs w:val="22"/>
              </w:rPr>
            </w:pPr>
            <w:r w:rsidRPr="00AF1442">
              <w:rPr>
                <w:rFonts w:asciiTheme="minorHAnsi" w:hAnsiTheme="minorHAnsi"/>
                <w:b/>
                <w:sz w:val="22"/>
                <w:szCs w:val="22"/>
              </w:rPr>
              <w:t>TOPIC</w:t>
            </w:r>
          </w:p>
        </w:tc>
      </w:tr>
      <w:tr w:rsidR="009F0300" w:rsidRPr="00AF1442" w14:paraId="598097BF" w14:textId="77777777" w:rsidTr="00CE5726">
        <w:trPr>
          <w:trHeight w:val="70"/>
        </w:trPr>
        <w:tc>
          <w:tcPr>
            <w:tcW w:w="914" w:type="dxa"/>
            <w:shd w:val="clear" w:color="auto" w:fill="auto"/>
          </w:tcPr>
          <w:p w14:paraId="2BB9E69E" w14:textId="4298B1B0" w:rsidR="009F0300" w:rsidRPr="00AF1442" w:rsidRDefault="00507238" w:rsidP="00D2456A">
            <w:pPr>
              <w:rPr>
                <w:rFonts w:asciiTheme="minorHAnsi" w:hAnsiTheme="minorHAnsi"/>
                <w:sz w:val="22"/>
                <w:szCs w:val="22"/>
              </w:rPr>
            </w:pPr>
            <w:r>
              <w:rPr>
                <w:rFonts w:asciiTheme="minorHAnsi" w:hAnsiTheme="minorHAnsi"/>
                <w:sz w:val="22"/>
                <w:szCs w:val="22"/>
              </w:rPr>
              <w:t>31</w:t>
            </w:r>
            <w:r w:rsidR="009F0300" w:rsidRPr="00AF1442">
              <w:rPr>
                <w:rFonts w:asciiTheme="minorHAnsi" w:hAnsiTheme="minorHAnsi"/>
                <w:sz w:val="22"/>
                <w:szCs w:val="22"/>
              </w:rPr>
              <w:t xml:space="preserve"> Jan</w:t>
            </w:r>
          </w:p>
        </w:tc>
        <w:tc>
          <w:tcPr>
            <w:tcW w:w="980" w:type="dxa"/>
          </w:tcPr>
          <w:p w14:paraId="15D10AFA" w14:textId="5E4DD384" w:rsidR="009F0300" w:rsidRPr="00AF1442" w:rsidRDefault="00507238" w:rsidP="00CE790E">
            <w:pPr>
              <w:rPr>
                <w:rFonts w:asciiTheme="minorHAnsi" w:hAnsiTheme="minorHAnsi"/>
                <w:sz w:val="22"/>
                <w:szCs w:val="22"/>
              </w:rPr>
            </w:pPr>
            <w:r>
              <w:rPr>
                <w:rFonts w:asciiTheme="minorHAnsi" w:hAnsiTheme="minorHAnsi"/>
                <w:sz w:val="22"/>
                <w:szCs w:val="22"/>
              </w:rPr>
              <w:t>2</w:t>
            </w:r>
          </w:p>
        </w:tc>
        <w:tc>
          <w:tcPr>
            <w:tcW w:w="7456" w:type="dxa"/>
            <w:shd w:val="clear" w:color="auto" w:fill="auto"/>
          </w:tcPr>
          <w:p w14:paraId="0F9EC88E" w14:textId="5AFFC02E" w:rsidR="009F0300" w:rsidRPr="00AF1442" w:rsidRDefault="009F0300" w:rsidP="00CE5726">
            <w:pPr>
              <w:rPr>
                <w:rFonts w:asciiTheme="minorHAnsi" w:hAnsiTheme="minorHAnsi"/>
                <w:sz w:val="22"/>
                <w:szCs w:val="22"/>
              </w:rPr>
            </w:pPr>
            <w:r w:rsidRPr="00AF1442">
              <w:rPr>
                <w:rFonts w:asciiTheme="minorHAnsi" w:hAnsiTheme="minorHAnsi"/>
                <w:sz w:val="22"/>
                <w:szCs w:val="22"/>
              </w:rPr>
              <w:t xml:space="preserve">Gender and Development – </w:t>
            </w:r>
            <w:r w:rsidR="00550143" w:rsidRPr="00AF1442">
              <w:rPr>
                <w:rFonts w:asciiTheme="minorHAnsi" w:hAnsiTheme="minorHAnsi"/>
                <w:sz w:val="22"/>
                <w:szCs w:val="22"/>
              </w:rPr>
              <w:t>Introduction</w:t>
            </w:r>
            <w:r w:rsidR="00424682">
              <w:rPr>
                <w:rFonts w:asciiTheme="minorHAnsi" w:hAnsiTheme="minorHAnsi"/>
                <w:sz w:val="22"/>
                <w:szCs w:val="22"/>
              </w:rPr>
              <w:t>, Overview</w:t>
            </w:r>
            <w:r w:rsidR="00550143" w:rsidRPr="00AF1442">
              <w:rPr>
                <w:rFonts w:asciiTheme="minorHAnsi" w:hAnsiTheme="minorHAnsi"/>
                <w:sz w:val="22"/>
                <w:szCs w:val="22"/>
              </w:rPr>
              <w:t xml:space="preserve"> and </w:t>
            </w:r>
            <w:r w:rsidRPr="00AF1442">
              <w:rPr>
                <w:rFonts w:asciiTheme="minorHAnsi" w:hAnsiTheme="minorHAnsi"/>
                <w:sz w:val="22"/>
                <w:szCs w:val="22"/>
              </w:rPr>
              <w:t>Basic Concepts</w:t>
            </w:r>
            <w:r w:rsidR="00424682">
              <w:rPr>
                <w:rFonts w:asciiTheme="minorHAnsi" w:hAnsiTheme="minorHAnsi"/>
                <w:sz w:val="22"/>
                <w:szCs w:val="22"/>
              </w:rPr>
              <w:t xml:space="preserve">: gender, triple roles, empowerment, plus key </w:t>
            </w:r>
            <w:r w:rsidR="00CE5726">
              <w:rPr>
                <w:rFonts w:asciiTheme="minorHAnsi" w:hAnsiTheme="minorHAnsi"/>
                <w:sz w:val="22"/>
                <w:szCs w:val="22"/>
              </w:rPr>
              <w:t>data</w:t>
            </w:r>
            <w:r w:rsidR="00424682">
              <w:rPr>
                <w:rFonts w:asciiTheme="minorHAnsi" w:hAnsiTheme="minorHAnsi"/>
                <w:sz w:val="22"/>
                <w:szCs w:val="22"/>
              </w:rPr>
              <w:t xml:space="preserve"> about gender-based inequalities</w:t>
            </w:r>
          </w:p>
        </w:tc>
      </w:tr>
      <w:tr w:rsidR="009F0300" w:rsidRPr="00AF1442" w14:paraId="7515D60A" w14:textId="77777777" w:rsidTr="00CE5726">
        <w:trPr>
          <w:trHeight w:val="323"/>
        </w:trPr>
        <w:tc>
          <w:tcPr>
            <w:tcW w:w="914" w:type="dxa"/>
            <w:shd w:val="clear" w:color="auto" w:fill="auto"/>
          </w:tcPr>
          <w:p w14:paraId="354A6203" w14:textId="7C542383" w:rsidR="009F0300" w:rsidRPr="00AF1442" w:rsidRDefault="00507238" w:rsidP="003009A7">
            <w:pPr>
              <w:tabs>
                <w:tab w:val="center" w:pos="801"/>
              </w:tabs>
              <w:rPr>
                <w:rFonts w:asciiTheme="minorHAnsi" w:hAnsiTheme="minorHAnsi"/>
                <w:sz w:val="22"/>
                <w:szCs w:val="22"/>
              </w:rPr>
            </w:pPr>
            <w:r>
              <w:rPr>
                <w:rFonts w:asciiTheme="minorHAnsi" w:hAnsiTheme="minorHAnsi"/>
                <w:sz w:val="22"/>
                <w:szCs w:val="22"/>
              </w:rPr>
              <w:t xml:space="preserve">7 </w:t>
            </w:r>
            <w:r w:rsidR="009F0300" w:rsidRPr="00AF1442">
              <w:rPr>
                <w:rFonts w:asciiTheme="minorHAnsi" w:hAnsiTheme="minorHAnsi"/>
                <w:sz w:val="22"/>
                <w:szCs w:val="22"/>
              </w:rPr>
              <w:t>Feb</w:t>
            </w:r>
          </w:p>
        </w:tc>
        <w:tc>
          <w:tcPr>
            <w:tcW w:w="980" w:type="dxa"/>
          </w:tcPr>
          <w:p w14:paraId="019EEEF3" w14:textId="3B984DE6" w:rsidR="009F0300" w:rsidRPr="00AF1442" w:rsidRDefault="000E1BE5" w:rsidP="00B40B40">
            <w:pPr>
              <w:rPr>
                <w:rFonts w:asciiTheme="minorHAnsi" w:hAnsiTheme="minorHAnsi"/>
                <w:sz w:val="22"/>
                <w:szCs w:val="22"/>
              </w:rPr>
            </w:pPr>
            <w:r>
              <w:rPr>
                <w:rFonts w:asciiTheme="minorHAnsi" w:hAnsiTheme="minorHAnsi"/>
                <w:sz w:val="22"/>
                <w:szCs w:val="22"/>
              </w:rPr>
              <w:t>3</w:t>
            </w:r>
          </w:p>
        </w:tc>
        <w:tc>
          <w:tcPr>
            <w:tcW w:w="7456" w:type="dxa"/>
            <w:shd w:val="clear" w:color="auto" w:fill="auto"/>
          </w:tcPr>
          <w:p w14:paraId="49419C4B" w14:textId="00741745" w:rsidR="009F0300" w:rsidRPr="00AF1442" w:rsidRDefault="00424682" w:rsidP="00550143">
            <w:pPr>
              <w:tabs>
                <w:tab w:val="left" w:pos="1005"/>
              </w:tabs>
              <w:rPr>
                <w:rFonts w:asciiTheme="minorHAnsi" w:hAnsiTheme="minorHAnsi"/>
                <w:sz w:val="22"/>
                <w:szCs w:val="22"/>
              </w:rPr>
            </w:pPr>
            <w:r w:rsidRPr="00AF1442">
              <w:rPr>
                <w:rFonts w:asciiTheme="minorHAnsi" w:hAnsiTheme="minorHAnsi"/>
                <w:sz w:val="22"/>
                <w:szCs w:val="22"/>
              </w:rPr>
              <w:t>Globalization and the changing nature of gender roles in paid and unpaid work</w:t>
            </w:r>
          </w:p>
        </w:tc>
      </w:tr>
      <w:tr w:rsidR="00CE5726" w:rsidRPr="00AF1442" w14:paraId="4F2CB87F" w14:textId="77777777" w:rsidTr="00CE5726">
        <w:trPr>
          <w:trHeight w:val="323"/>
        </w:trPr>
        <w:tc>
          <w:tcPr>
            <w:tcW w:w="914" w:type="dxa"/>
            <w:shd w:val="clear" w:color="auto" w:fill="auto"/>
          </w:tcPr>
          <w:p w14:paraId="30523532" w14:textId="2714C9EE" w:rsidR="00CE5726" w:rsidRDefault="00CE5726" w:rsidP="003009A7">
            <w:pPr>
              <w:tabs>
                <w:tab w:val="center" w:pos="801"/>
              </w:tabs>
              <w:rPr>
                <w:rFonts w:asciiTheme="minorHAnsi" w:hAnsiTheme="minorHAnsi"/>
                <w:sz w:val="22"/>
                <w:szCs w:val="22"/>
              </w:rPr>
            </w:pPr>
            <w:r>
              <w:rPr>
                <w:rFonts w:asciiTheme="minorHAnsi" w:hAnsiTheme="minorHAnsi"/>
                <w:sz w:val="22"/>
                <w:szCs w:val="22"/>
              </w:rPr>
              <w:t>9 Feb</w:t>
            </w:r>
          </w:p>
        </w:tc>
        <w:tc>
          <w:tcPr>
            <w:tcW w:w="980" w:type="dxa"/>
          </w:tcPr>
          <w:p w14:paraId="5CCF8D76" w14:textId="3013329D" w:rsidR="00CE5726" w:rsidRPr="00AF1442" w:rsidRDefault="000E1BE5" w:rsidP="00B40B40">
            <w:pPr>
              <w:rPr>
                <w:rFonts w:asciiTheme="minorHAnsi" w:hAnsiTheme="minorHAnsi"/>
                <w:sz w:val="22"/>
                <w:szCs w:val="22"/>
              </w:rPr>
            </w:pPr>
            <w:r>
              <w:rPr>
                <w:rFonts w:asciiTheme="minorHAnsi" w:hAnsiTheme="minorHAnsi"/>
                <w:sz w:val="22"/>
                <w:szCs w:val="22"/>
              </w:rPr>
              <w:t>3</w:t>
            </w:r>
          </w:p>
        </w:tc>
        <w:tc>
          <w:tcPr>
            <w:tcW w:w="7456" w:type="dxa"/>
            <w:shd w:val="clear" w:color="auto" w:fill="auto"/>
          </w:tcPr>
          <w:p w14:paraId="4DEE8A7A" w14:textId="77777777" w:rsidR="000E1BE5" w:rsidRDefault="000E1BE5" w:rsidP="00550143">
            <w:pPr>
              <w:tabs>
                <w:tab w:val="left" w:pos="1005"/>
              </w:tabs>
              <w:rPr>
                <w:rFonts w:asciiTheme="minorHAnsi" w:hAnsiTheme="minorHAnsi"/>
                <w:sz w:val="22"/>
                <w:szCs w:val="22"/>
              </w:rPr>
            </w:pPr>
            <w:r>
              <w:rPr>
                <w:rFonts w:asciiTheme="minorHAnsi" w:hAnsiTheme="minorHAnsi"/>
                <w:sz w:val="22"/>
                <w:szCs w:val="22"/>
              </w:rPr>
              <w:t xml:space="preserve">African Farmer Simulation </w:t>
            </w:r>
          </w:p>
          <w:p w14:paraId="2172E0F4" w14:textId="0A9CE613" w:rsidR="00CE5726" w:rsidRPr="00AF1442" w:rsidRDefault="00CE5726" w:rsidP="000E1BE5">
            <w:pPr>
              <w:tabs>
                <w:tab w:val="left" w:pos="1005"/>
              </w:tabs>
              <w:rPr>
                <w:rFonts w:asciiTheme="minorHAnsi" w:hAnsiTheme="minorHAnsi"/>
                <w:sz w:val="22"/>
                <w:szCs w:val="22"/>
              </w:rPr>
            </w:pPr>
          </w:p>
        </w:tc>
      </w:tr>
      <w:tr w:rsidR="00CE5726" w:rsidRPr="00AF1442" w14:paraId="7BE73509" w14:textId="77777777" w:rsidTr="00CE5726">
        <w:tc>
          <w:tcPr>
            <w:tcW w:w="914" w:type="dxa"/>
            <w:shd w:val="clear" w:color="auto" w:fill="auto"/>
          </w:tcPr>
          <w:p w14:paraId="61C13F68" w14:textId="276A8E91" w:rsidR="00CE5726" w:rsidRPr="00AF1442" w:rsidRDefault="00CE5726" w:rsidP="00B40B40">
            <w:pPr>
              <w:rPr>
                <w:rFonts w:asciiTheme="minorHAnsi" w:hAnsiTheme="minorHAnsi"/>
                <w:sz w:val="22"/>
                <w:szCs w:val="22"/>
              </w:rPr>
            </w:pPr>
            <w:r>
              <w:rPr>
                <w:rFonts w:asciiTheme="minorHAnsi" w:hAnsiTheme="minorHAnsi"/>
                <w:sz w:val="22"/>
                <w:szCs w:val="22"/>
              </w:rPr>
              <w:t>14</w:t>
            </w:r>
            <w:r w:rsidRPr="00AF1442">
              <w:rPr>
                <w:rFonts w:asciiTheme="minorHAnsi" w:hAnsiTheme="minorHAnsi"/>
                <w:sz w:val="22"/>
                <w:szCs w:val="22"/>
              </w:rPr>
              <w:t xml:space="preserve"> Feb</w:t>
            </w:r>
          </w:p>
        </w:tc>
        <w:tc>
          <w:tcPr>
            <w:tcW w:w="980" w:type="dxa"/>
          </w:tcPr>
          <w:p w14:paraId="4DAA69B3" w14:textId="3C9048B3" w:rsidR="00CE5726" w:rsidRPr="00AF1442" w:rsidRDefault="000E1BE5" w:rsidP="00B40B40">
            <w:pPr>
              <w:rPr>
                <w:rFonts w:asciiTheme="minorHAnsi" w:hAnsiTheme="minorHAnsi"/>
                <w:sz w:val="22"/>
                <w:szCs w:val="22"/>
              </w:rPr>
            </w:pPr>
            <w:r>
              <w:rPr>
                <w:rFonts w:asciiTheme="minorHAnsi" w:hAnsiTheme="minorHAnsi"/>
                <w:sz w:val="22"/>
                <w:szCs w:val="22"/>
              </w:rPr>
              <w:t>4</w:t>
            </w:r>
          </w:p>
        </w:tc>
        <w:tc>
          <w:tcPr>
            <w:tcW w:w="7456" w:type="dxa"/>
            <w:shd w:val="clear" w:color="auto" w:fill="auto"/>
          </w:tcPr>
          <w:p w14:paraId="1DA5C79B" w14:textId="16D5F36B" w:rsidR="00CE5726" w:rsidRPr="00AF1442" w:rsidRDefault="000E1BE5" w:rsidP="000E1BE5">
            <w:pPr>
              <w:tabs>
                <w:tab w:val="left" w:pos="1005"/>
              </w:tabs>
              <w:rPr>
                <w:rFonts w:asciiTheme="minorHAnsi" w:hAnsiTheme="minorHAnsi"/>
                <w:sz w:val="22"/>
                <w:szCs w:val="22"/>
              </w:rPr>
            </w:pPr>
            <w:r>
              <w:rPr>
                <w:rFonts w:asciiTheme="minorHAnsi" w:hAnsiTheme="minorHAnsi"/>
                <w:sz w:val="22"/>
                <w:szCs w:val="22"/>
              </w:rPr>
              <w:t xml:space="preserve">Poverty reduction, and the policy evolution from ‘women in development’ to ‘gender and development’ </w:t>
            </w:r>
          </w:p>
        </w:tc>
      </w:tr>
      <w:tr w:rsidR="00CE5726" w:rsidRPr="00AF1442" w14:paraId="5A2B5937" w14:textId="77777777" w:rsidTr="00CE5726">
        <w:tc>
          <w:tcPr>
            <w:tcW w:w="914" w:type="dxa"/>
            <w:shd w:val="clear" w:color="auto" w:fill="auto"/>
          </w:tcPr>
          <w:p w14:paraId="6FEA8F28" w14:textId="1AD60FFD" w:rsidR="00CE5726" w:rsidRPr="00AF1442" w:rsidRDefault="00CE5726" w:rsidP="00B40B40">
            <w:pPr>
              <w:rPr>
                <w:rFonts w:asciiTheme="minorHAnsi" w:hAnsiTheme="minorHAnsi"/>
                <w:sz w:val="22"/>
                <w:szCs w:val="22"/>
              </w:rPr>
            </w:pPr>
            <w:r>
              <w:rPr>
                <w:rFonts w:asciiTheme="minorHAnsi" w:hAnsiTheme="minorHAnsi"/>
                <w:sz w:val="22"/>
                <w:szCs w:val="22"/>
              </w:rPr>
              <w:t xml:space="preserve">21 </w:t>
            </w:r>
            <w:r w:rsidRPr="00AF1442">
              <w:rPr>
                <w:rFonts w:asciiTheme="minorHAnsi" w:hAnsiTheme="minorHAnsi"/>
                <w:sz w:val="22"/>
                <w:szCs w:val="22"/>
              </w:rPr>
              <w:t>Feb</w:t>
            </w:r>
          </w:p>
        </w:tc>
        <w:tc>
          <w:tcPr>
            <w:tcW w:w="980" w:type="dxa"/>
          </w:tcPr>
          <w:p w14:paraId="1482D929" w14:textId="72A8AC6D" w:rsidR="00CE5726" w:rsidRPr="00AF1442" w:rsidRDefault="000E1BE5" w:rsidP="00B40B40">
            <w:pPr>
              <w:rPr>
                <w:rFonts w:asciiTheme="minorHAnsi" w:hAnsiTheme="minorHAnsi"/>
                <w:sz w:val="22"/>
                <w:szCs w:val="22"/>
              </w:rPr>
            </w:pPr>
            <w:r>
              <w:rPr>
                <w:rFonts w:asciiTheme="minorHAnsi" w:hAnsiTheme="minorHAnsi"/>
                <w:sz w:val="22"/>
                <w:szCs w:val="22"/>
              </w:rPr>
              <w:t>5</w:t>
            </w:r>
          </w:p>
        </w:tc>
        <w:tc>
          <w:tcPr>
            <w:tcW w:w="7456" w:type="dxa"/>
            <w:shd w:val="clear" w:color="auto" w:fill="auto"/>
          </w:tcPr>
          <w:p w14:paraId="7AD1B576" w14:textId="5FC5C311" w:rsidR="00CE5726" w:rsidRPr="00AF1442" w:rsidRDefault="000E1BE5" w:rsidP="00204074">
            <w:pPr>
              <w:tabs>
                <w:tab w:val="left" w:pos="1005"/>
              </w:tabs>
              <w:rPr>
                <w:rFonts w:asciiTheme="minorHAnsi" w:hAnsiTheme="minorHAnsi"/>
                <w:sz w:val="22"/>
                <w:szCs w:val="22"/>
              </w:rPr>
            </w:pPr>
            <w:r w:rsidRPr="00AF1442">
              <w:rPr>
                <w:rFonts w:asciiTheme="minorHAnsi" w:hAnsiTheme="minorHAnsi"/>
                <w:sz w:val="22"/>
                <w:szCs w:val="22"/>
              </w:rPr>
              <w:t>V</w:t>
            </w:r>
            <w:r>
              <w:rPr>
                <w:rFonts w:asciiTheme="minorHAnsi" w:hAnsiTheme="minorHAnsi"/>
                <w:sz w:val="22"/>
                <w:szCs w:val="22"/>
              </w:rPr>
              <w:t xml:space="preserve">iolence against women as a governance and development issue </w:t>
            </w:r>
          </w:p>
        </w:tc>
      </w:tr>
      <w:tr w:rsidR="00CE5726" w:rsidRPr="00AF1442" w14:paraId="141A1442" w14:textId="77777777" w:rsidTr="00CE5726">
        <w:tc>
          <w:tcPr>
            <w:tcW w:w="914" w:type="dxa"/>
            <w:shd w:val="clear" w:color="auto" w:fill="auto"/>
          </w:tcPr>
          <w:p w14:paraId="4C0A7BCE" w14:textId="71BBE7FB" w:rsidR="00CE5726" w:rsidRPr="00AF1442" w:rsidRDefault="00CE5726" w:rsidP="00B40B40">
            <w:pPr>
              <w:rPr>
                <w:rFonts w:asciiTheme="minorHAnsi" w:hAnsiTheme="minorHAnsi"/>
                <w:sz w:val="22"/>
                <w:szCs w:val="22"/>
              </w:rPr>
            </w:pPr>
            <w:r>
              <w:rPr>
                <w:rFonts w:asciiTheme="minorHAnsi" w:hAnsiTheme="minorHAnsi"/>
                <w:sz w:val="22"/>
                <w:szCs w:val="22"/>
              </w:rPr>
              <w:t xml:space="preserve">28 </w:t>
            </w:r>
            <w:r w:rsidRPr="00AF1442">
              <w:rPr>
                <w:rFonts w:asciiTheme="minorHAnsi" w:hAnsiTheme="minorHAnsi"/>
                <w:sz w:val="22"/>
                <w:szCs w:val="22"/>
              </w:rPr>
              <w:t>Feb</w:t>
            </w:r>
          </w:p>
        </w:tc>
        <w:tc>
          <w:tcPr>
            <w:tcW w:w="980" w:type="dxa"/>
          </w:tcPr>
          <w:p w14:paraId="493C6C18" w14:textId="2D69FED9" w:rsidR="00CE5726" w:rsidRPr="00AF1442" w:rsidRDefault="000E1BE5" w:rsidP="00B40B40">
            <w:pPr>
              <w:rPr>
                <w:rFonts w:asciiTheme="minorHAnsi" w:hAnsiTheme="minorHAnsi"/>
                <w:sz w:val="22"/>
                <w:szCs w:val="22"/>
              </w:rPr>
            </w:pPr>
            <w:r>
              <w:rPr>
                <w:rFonts w:asciiTheme="minorHAnsi" w:hAnsiTheme="minorHAnsi"/>
                <w:sz w:val="22"/>
                <w:szCs w:val="22"/>
              </w:rPr>
              <w:t>6</w:t>
            </w:r>
          </w:p>
        </w:tc>
        <w:tc>
          <w:tcPr>
            <w:tcW w:w="7456" w:type="dxa"/>
            <w:shd w:val="clear" w:color="auto" w:fill="auto"/>
          </w:tcPr>
          <w:p w14:paraId="2E0BC1E4" w14:textId="6EEB1C47" w:rsidR="00CE5726" w:rsidRPr="00AF1442" w:rsidRDefault="000E1BE5" w:rsidP="000E1BE5">
            <w:pPr>
              <w:rPr>
                <w:rFonts w:asciiTheme="minorHAnsi" w:hAnsiTheme="minorHAnsi"/>
                <w:sz w:val="22"/>
                <w:szCs w:val="22"/>
              </w:rPr>
            </w:pPr>
            <w:r>
              <w:rPr>
                <w:rFonts w:asciiTheme="minorHAnsi" w:hAnsiTheme="minorHAnsi"/>
                <w:sz w:val="22"/>
                <w:szCs w:val="22"/>
              </w:rPr>
              <w:t>POST-</w:t>
            </w:r>
            <w:r w:rsidRPr="00AF1442">
              <w:rPr>
                <w:rFonts w:asciiTheme="minorHAnsi" w:hAnsiTheme="minorHAnsi"/>
                <w:sz w:val="22"/>
                <w:szCs w:val="22"/>
              </w:rPr>
              <w:t>2015 SUSTAINABLE DEVELOPMENT GOALS:  M</w:t>
            </w:r>
            <w:r>
              <w:rPr>
                <w:rFonts w:asciiTheme="minorHAnsi" w:hAnsiTheme="minorHAnsi"/>
                <w:sz w:val="22"/>
                <w:szCs w:val="22"/>
              </w:rPr>
              <w:t>eaningful Goals, Targets and indicators on women’s status and rights</w:t>
            </w:r>
            <w:r w:rsidRPr="00AF1442">
              <w:rPr>
                <w:rFonts w:asciiTheme="minorHAnsi" w:hAnsiTheme="minorHAnsi"/>
                <w:sz w:val="22"/>
                <w:szCs w:val="22"/>
              </w:rPr>
              <w:t xml:space="preserve"> </w:t>
            </w:r>
            <w:r>
              <w:rPr>
                <w:rFonts w:asciiTheme="minorHAnsi" w:hAnsiTheme="minorHAnsi"/>
                <w:sz w:val="22"/>
                <w:szCs w:val="22"/>
              </w:rPr>
              <w:t xml:space="preserve"> </w:t>
            </w:r>
          </w:p>
        </w:tc>
      </w:tr>
      <w:tr w:rsidR="00CE5726" w:rsidRPr="00AF1442" w14:paraId="7D9F0140" w14:textId="77777777" w:rsidTr="00CE5726">
        <w:tc>
          <w:tcPr>
            <w:tcW w:w="914" w:type="dxa"/>
            <w:shd w:val="clear" w:color="auto" w:fill="auto"/>
          </w:tcPr>
          <w:p w14:paraId="4787E5F1" w14:textId="5C538CFE" w:rsidR="00CE5726" w:rsidRPr="00AF1442" w:rsidRDefault="00CE5726" w:rsidP="00B40B40">
            <w:pPr>
              <w:rPr>
                <w:rFonts w:asciiTheme="minorHAnsi" w:hAnsiTheme="minorHAnsi"/>
                <w:sz w:val="22"/>
                <w:szCs w:val="22"/>
              </w:rPr>
            </w:pPr>
            <w:r>
              <w:rPr>
                <w:rFonts w:asciiTheme="minorHAnsi" w:hAnsiTheme="minorHAnsi"/>
                <w:sz w:val="22"/>
                <w:szCs w:val="22"/>
              </w:rPr>
              <w:t xml:space="preserve"> 7 March</w:t>
            </w:r>
          </w:p>
        </w:tc>
        <w:tc>
          <w:tcPr>
            <w:tcW w:w="980" w:type="dxa"/>
          </w:tcPr>
          <w:p w14:paraId="438D30B5" w14:textId="21234E5B" w:rsidR="00CE5726" w:rsidRPr="00AF1442" w:rsidRDefault="000E1BE5" w:rsidP="00B40B40">
            <w:pPr>
              <w:rPr>
                <w:rFonts w:asciiTheme="minorHAnsi" w:hAnsiTheme="minorHAnsi"/>
                <w:sz w:val="22"/>
                <w:szCs w:val="22"/>
              </w:rPr>
            </w:pPr>
            <w:r>
              <w:rPr>
                <w:rFonts w:asciiTheme="minorHAnsi" w:hAnsiTheme="minorHAnsi"/>
                <w:sz w:val="22"/>
                <w:szCs w:val="22"/>
              </w:rPr>
              <w:t>7</w:t>
            </w:r>
          </w:p>
        </w:tc>
        <w:tc>
          <w:tcPr>
            <w:tcW w:w="7456" w:type="dxa"/>
            <w:shd w:val="clear" w:color="auto" w:fill="auto"/>
          </w:tcPr>
          <w:p w14:paraId="1A9267A6" w14:textId="4941FE3C" w:rsidR="00CE5726" w:rsidRPr="00AF1442" w:rsidRDefault="000E1BE5" w:rsidP="000E1BE5">
            <w:pPr>
              <w:tabs>
                <w:tab w:val="left" w:pos="300"/>
                <w:tab w:val="left" w:pos="3480"/>
              </w:tabs>
              <w:autoSpaceDE w:val="0"/>
              <w:autoSpaceDN w:val="0"/>
              <w:adjustRightInd w:val="0"/>
              <w:rPr>
                <w:rFonts w:asciiTheme="minorHAnsi" w:hAnsiTheme="minorHAnsi"/>
                <w:sz w:val="22"/>
                <w:szCs w:val="22"/>
              </w:rPr>
            </w:pPr>
            <w:r w:rsidRPr="00AF1442">
              <w:rPr>
                <w:rFonts w:asciiTheme="minorHAnsi" w:hAnsiTheme="minorHAnsi"/>
                <w:sz w:val="22"/>
                <w:szCs w:val="22"/>
              </w:rPr>
              <w:t>Project design and monitoring</w:t>
            </w:r>
            <w:proofErr w:type="gramStart"/>
            <w:r w:rsidRPr="00AF1442">
              <w:rPr>
                <w:rFonts w:asciiTheme="minorHAnsi" w:hAnsiTheme="minorHAnsi"/>
                <w:sz w:val="22"/>
                <w:szCs w:val="22"/>
              </w:rPr>
              <w:t xml:space="preserve"> </w:t>
            </w:r>
            <w:r>
              <w:rPr>
                <w:rFonts w:asciiTheme="minorHAnsi" w:hAnsiTheme="minorHAnsi"/>
                <w:sz w:val="22"/>
                <w:szCs w:val="22"/>
              </w:rPr>
              <w:t xml:space="preserve">  (</w:t>
            </w:r>
            <w:proofErr w:type="gramEnd"/>
            <w:r>
              <w:rPr>
                <w:rFonts w:asciiTheme="minorHAnsi" w:hAnsiTheme="minorHAnsi"/>
                <w:sz w:val="22"/>
                <w:szCs w:val="22"/>
              </w:rPr>
              <w:t xml:space="preserve">developing viable gender-relevant goals, outcomes, and indicators) </w:t>
            </w:r>
          </w:p>
        </w:tc>
      </w:tr>
      <w:tr w:rsidR="00CE5726" w:rsidRPr="00AF1442" w14:paraId="6DA6F50B" w14:textId="77777777" w:rsidTr="00CE5726">
        <w:tc>
          <w:tcPr>
            <w:tcW w:w="914" w:type="dxa"/>
            <w:shd w:val="clear" w:color="auto" w:fill="auto"/>
          </w:tcPr>
          <w:p w14:paraId="57FFEC0F" w14:textId="2D661F82" w:rsidR="00CE5726" w:rsidRPr="00AF1442" w:rsidRDefault="00CE5726" w:rsidP="00B40B40">
            <w:pPr>
              <w:rPr>
                <w:rFonts w:asciiTheme="minorHAnsi" w:hAnsiTheme="minorHAnsi"/>
                <w:sz w:val="22"/>
                <w:szCs w:val="22"/>
              </w:rPr>
            </w:pPr>
            <w:proofErr w:type="gramStart"/>
            <w:r>
              <w:rPr>
                <w:rFonts w:asciiTheme="minorHAnsi" w:hAnsiTheme="minorHAnsi"/>
                <w:sz w:val="22"/>
                <w:szCs w:val="22"/>
              </w:rPr>
              <w:t xml:space="preserve">14 </w:t>
            </w:r>
            <w:r w:rsidRPr="00AF1442">
              <w:rPr>
                <w:rFonts w:asciiTheme="minorHAnsi" w:hAnsiTheme="minorHAnsi"/>
                <w:sz w:val="22"/>
                <w:szCs w:val="22"/>
              </w:rPr>
              <w:t xml:space="preserve"> Mar</w:t>
            </w:r>
            <w:proofErr w:type="gramEnd"/>
          </w:p>
        </w:tc>
        <w:tc>
          <w:tcPr>
            <w:tcW w:w="980" w:type="dxa"/>
            <w:shd w:val="clear" w:color="auto" w:fill="auto"/>
          </w:tcPr>
          <w:p w14:paraId="100FE660" w14:textId="28737F84" w:rsidR="00CE5726" w:rsidRPr="00AF1442" w:rsidRDefault="000E1BE5" w:rsidP="006D5AC2">
            <w:pPr>
              <w:rPr>
                <w:rFonts w:asciiTheme="minorHAnsi" w:hAnsiTheme="minorHAnsi"/>
                <w:sz w:val="22"/>
                <w:szCs w:val="22"/>
              </w:rPr>
            </w:pPr>
            <w:r>
              <w:rPr>
                <w:rFonts w:asciiTheme="minorHAnsi" w:hAnsiTheme="minorHAnsi"/>
                <w:sz w:val="22"/>
                <w:szCs w:val="22"/>
              </w:rPr>
              <w:t>8</w:t>
            </w:r>
          </w:p>
        </w:tc>
        <w:tc>
          <w:tcPr>
            <w:tcW w:w="7456" w:type="dxa"/>
            <w:shd w:val="clear" w:color="auto" w:fill="auto"/>
          </w:tcPr>
          <w:p w14:paraId="4D05AC11" w14:textId="48139B58" w:rsidR="00CE5726" w:rsidRPr="00AF1442" w:rsidRDefault="00CE5726" w:rsidP="00D2456A">
            <w:pPr>
              <w:rPr>
                <w:rFonts w:asciiTheme="minorHAnsi" w:hAnsiTheme="minorHAnsi"/>
                <w:sz w:val="22"/>
                <w:szCs w:val="22"/>
              </w:rPr>
            </w:pPr>
            <w:r w:rsidRPr="00AF1442">
              <w:rPr>
                <w:rFonts w:asciiTheme="minorHAnsi" w:hAnsiTheme="minorHAnsi"/>
                <w:b/>
                <w:sz w:val="22"/>
                <w:szCs w:val="22"/>
              </w:rPr>
              <w:t>NO CLASS</w:t>
            </w:r>
          </w:p>
        </w:tc>
      </w:tr>
      <w:tr w:rsidR="00CE5726" w:rsidRPr="00AF1442" w14:paraId="00981FB1" w14:textId="77777777" w:rsidTr="00CE5726">
        <w:tc>
          <w:tcPr>
            <w:tcW w:w="914" w:type="dxa"/>
            <w:shd w:val="clear" w:color="auto" w:fill="auto"/>
          </w:tcPr>
          <w:p w14:paraId="3913A447" w14:textId="6A7298E5" w:rsidR="00CE5726" w:rsidRPr="00AF1442" w:rsidRDefault="00CE5726" w:rsidP="00B40B40">
            <w:pPr>
              <w:rPr>
                <w:rFonts w:asciiTheme="minorHAnsi" w:hAnsiTheme="minorHAnsi"/>
                <w:b/>
                <w:sz w:val="22"/>
                <w:szCs w:val="22"/>
              </w:rPr>
            </w:pPr>
            <w:r>
              <w:rPr>
                <w:rFonts w:asciiTheme="minorHAnsi" w:hAnsiTheme="minorHAnsi"/>
                <w:b/>
                <w:sz w:val="22"/>
                <w:szCs w:val="22"/>
              </w:rPr>
              <w:t>21</w:t>
            </w:r>
            <w:r w:rsidRPr="00AF1442">
              <w:rPr>
                <w:rFonts w:asciiTheme="minorHAnsi" w:hAnsiTheme="minorHAnsi"/>
                <w:b/>
                <w:sz w:val="22"/>
                <w:szCs w:val="22"/>
              </w:rPr>
              <w:t xml:space="preserve"> Mar</w:t>
            </w:r>
          </w:p>
        </w:tc>
        <w:tc>
          <w:tcPr>
            <w:tcW w:w="980" w:type="dxa"/>
          </w:tcPr>
          <w:p w14:paraId="4192063E" w14:textId="11BA46D5" w:rsidR="00CE5726" w:rsidRPr="00AF1442" w:rsidRDefault="000E1BE5" w:rsidP="00224374">
            <w:pPr>
              <w:rPr>
                <w:rFonts w:asciiTheme="minorHAnsi" w:hAnsiTheme="minorHAnsi"/>
                <w:b/>
                <w:sz w:val="22"/>
                <w:szCs w:val="22"/>
              </w:rPr>
            </w:pPr>
            <w:r>
              <w:rPr>
                <w:rFonts w:asciiTheme="minorHAnsi" w:hAnsiTheme="minorHAnsi"/>
                <w:b/>
                <w:sz w:val="22"/>
                <w:szCs w:val="22"/>
              </w:rPr>
              <w:t>9</w:t>
            </w:r>
          </w:p>
        </w:tc>
        <w:tc>
          <w:tcPr>
            <w:tcW w:w="7456" w:type="dxa"/>
            <w:shd w:val="clear" w:color="auto" w:fill="auto"/>
          </w:tcPr>
          <w:p w14:paraId="1A06592F" w14:textId="5B6D171C" w:rsidR="00CE5726" w:rsidRPr="00AF1442" w:rsidRDefault="000E1BE5" w:rsidP="000E1BE5">
            <w:pPr>
              <w:rPr>
                <w:rFonts w:asciiTheme="minorHAnsi" w:hAnsiTheme="minorHAnsi"/>
                <w:b/>
                <w:sz w:val="22"/>
                <w:szCs w:val="22"/>
              </w:rPr>
            </w:pPr>
            <w:r w:rsidRPr="00AF1442">
              <w:rPr>
                <w:rFonts w:asciiTheme="minorHAnsi" w:hAnsiTheme="minorHAnsi"/>
                <w:sz w:val="22"/>
                <w:szCs w:val="22"/>
              </w:rPr>
              <w:t>PHYSICAL CAPITAL:  E</w:t>
            </w:r>
            <w:r>
              <w:rPr>
                <w:rFonts w:asciiTheme="minorHAnsi" w:hAnsiTheme="minorHAnsi"/>
                <w:sz w:val="22"/>
                <w:szCs w:val="22"/>
              </w:rPr>
              <w:t>mployment/micro-finance/livelihoods/ property rights</w:t>
            </w:r>
            <w:r w:rsidRPr="00AF1442">
              <w:rPr>
                <w:rFonts w:asciiTheme="minorHAnsi" w:hAnsiTheme="minorHAnsi"/>
                <w:sz w:val="22"/>
                <w:szCs w:val="22"/>
              </w:rPr>
              <w:t xml:space="preserve"> </w:t>
            </w:r>
          </w:p>
        </w:tc>
      </w:tr>
      <w:tr w:rsidR="00CE5726" w:rsidRPr="00AF1442" w14:paraId="6FFA15CD" w14:textId="77777777" w:rsidTr="00CE5726">
        <w:tc>
          <w:tcPr>
            <w:tcW w:w="914" w:type="dxa"/>
            <w:shd w:val="clear" w:color="auto" w:fill="auto"/>
          </w:tcPr>
          <w:p w14:paraId="670484F1" w14:textId="125694FC" w:rsidR="00CE5726" w:rsidRPr="00AF1442" w:rsidRDefault="00CE5726" w:rsidP="00B40B40">
            <w:pPr>
              <w:rPr>
                <w:rFonts w:asciiTheme="minorHAnsi" w:hAnsiTheme="minorHAnsi"/>
                <w:sz w:val="22"/>
                <w:szCs w:val="22"/>
              </w:rPr>
            </w:pPr>
            <w:r>
              <w:rPr>
                <w:rFonts w:asciiTheme="minorHAnsi" w:hAnsiTheme="minorHAnsi"/>
                <w:sz w:val="22"/>
                <w:szCs w:val="22"/>
              </w:rPr>
              <w:t>28</w:t>
            </w:r>
            <w:r w:rsidRPr="00AF1442">
              <w:rPr>
                <w:rFonts w:asciiTheme="minorHAnsi" w:hAnsiTheme="minorHAnsi"/>
                <w:sz w:val="22"/>
                <w:szCs w:val="22"/>
              </w:rPr>
              <w:t xml:space="preserve"> Mar</w:t>
            </w:r>
          </w:p>
        </w:tc>
        <w:tc>
          <w:tcPr>
            <w:tcW w:w="980" w:type="dxa"/>
          </w:tcPr>
          <w:p w14:paraId="336D01DF" w14:textId="46D127B1" w:rsidR="00CE5726" w:rsidRPr="00AF1442" w:rsidRDefault="000E1BE5" w:rsidP="00224374">
            <w:pPr>
              <w:rPr>
                <w:rFonts w:asciiTheme="minorHAnsi" w:hAnsiTheme="minorHAnsi"/>
                <w:sz w:val="22"/>
                <w:szCs w:val="22"/>
              </w:rPr>
            </w:pPr>
            <w:r>
              <w:rPr>
                <w:rFonts w:asciiTheme="minorHAnsi" w:hAnsiTheme="minorHAnsi"/>
                <w:sz w:val="22"/>
                <w:szCs w:val="22"/>
              </w:rPr>
              <w:t>10</w:t>
            </w:r>
          </w:p>
        </w:tc>
        <w:tc>
          <w:tcPr>
            <w:tcW w:w="7456" w:type="dxa"/>
            <w:shd w:val="clear" w:color="auto" w:fill="auto"/>
          </w:tcPr>
          <w:p w14:paraId="77ED91AA" w14:textId="48C4927B" w:rsidR="00CE5726" w:rsidRPr="00AF1442" w:rsidRDefault="000E1BE5" w:rsidP="000E1BE5">
            <w:pPr>
              <w:rPr>
                <w:rFonts w:asciiTheme="minorHAnsi" w:hAnsiTheme="minorHAnsi"/>
                <w:sz w:val="22"/>
                <w:szCs w:val="22"/>
              </w:rPr>
            </w:pPr>
            <w:r w:rsidRPr="00AF1442">
              <w:rPr>
                <w:rFonts w:asciiTheme="minorHAnsi" w:hAnsiTheme="minorHAnsi"/>
                <w:sz w:val="22"/>
                <w:szCs w:val="22"/>
              </w:rPr>
              <w:t>HUMAN CAPITAL:  E</w:t>
            </w:r>
            <w:r>
              <w:rPr>
                <w:rFonts w:asciiTheme="minorHAnsi" w:hAnsiTheme="minorHAnsi"/>
                <w:sz w:val="22"/>
                <w:szCs w:val="22"/>
              </w:rPr>
              <w:t xml:space="preserve">ducation and health  </w:t>
            </w:r>
          </w:p>
        </w:tc>
      </w:tr>
      <w:tr w:rsidR="00CE5726" w:rsidRPr="00AF1442" w14:paraId="21F97A55" w14:textId="77777777" w:rsidTr="000E1BE5">
        <w:trPr>
          <w:trHeight w:val="575"/>
        </w:trPr>
        <w:tc>
          <w:tcPr>
            <w:tcW w:w="914" w:type="dxa"/>
            <w:shd w:val="clear" w:color="auto" w:fill="auto"/>
          </w:tcPr>
          <w:p w14:paraId="68233ACD" w14:textId="31200BB3" w:rsidR="00CE5726" w:rsidRPr="00AF1442" w:rsidRDefault="00CE5726" w:rsidP="00B40B40">
            <w:pPr>
              <w:rPr>
                <w:rFonts w:asciiTheme="minorHAnsi" w:hAnsiTheme="minorHAnsi"/>
                <w:sz w:val="22"/>
                <w:szCs w:val="22"/>
              </w:rPr>
            </w:pPr>
            <w:r>
              <w:rPr>
                <w:rFonts w:asciiTheme="minorHAnsi" w:hAnsiTheme="minorHAnsi"/>
                <w:sz w:val="22"/>
                <w:szCs w:val="22"/>
              </w:rPr>
              <w:t>April 4</w:t>
            </w:r>
          </w:p>
        </w:tc>
        <w:tc>
          <w:tcPr>
            <w:tcW w:w="980" w:type="dxa"/>
          </w:tcPr>
          <w:p w14:paraId="2A93C8E1" w14:textId="702698C7" w:rsidR="00CE5726" w:rsidRPr="00AF1442" w:rsidRDefault="00CE5726" w:rsidP="00B40B40">
            <w:pPr>
              <w:rPr>
                <w:rFonts w:asciiTheme="minorHAnsi" w:hAnsiTheme="minorHAnsi"/>
                <w:sz w:val="22"/>
                <w:szCs w:val="22"/>
              </w:rPr>
            </w:pPr>
            <w:r w:rsidRPr="00AF1442">
              <w:rPr>
                <w:rFonts w:asciiTheme="minorHAnsi" w:hAnsiTheme="minorHAnsi"/>
                <w:sz w:val="22"/>
                <w:szCs w:val="22"/>
              </w:rPr>
              <w:t>1</w:t>
            </w:r>
            <w:r w:rsidR="000E1BE5">
              <w:rPr>
                <w:rFonts w:asciiTheme="minorHAnsi" w:hAnsiTheme="minorHAnsi"/>
                <w:sz w:val="22"/>
                <w:szCs w:val="22"/>
              </w:rPr>
              <w:t>1</w:t>
            </w:r>
          </w:p>
        </w:tc>
        <w:tc>
          <w:tcPr>
            <w:tcW w:w="7456" w:type="dxa"/>
            <w:shd w:val="clear" w:color="auto" w:fill="auto"/>
          </w:tcPr>
          <w:p w14:paraId="028E23A1" w14:textId="7E2F057F" w:rsidR="00CE5726" w:rsidRPr="00AF1442" w:rsidRDefault="000E1BE5" w:rsidP="000E1BE5">
            <w:pPr>
              <w:rPr>
                <w:rFonts w:asciiTheme="minorHAnsi" w:hAnsiTheme="minorHAnsi"/>
                <w:sz w:val="22"/>
                <w:szCs w:val="22"/>
              </w:rPr>
            </w:pPr>
            <w:r>
              <w:rPr>
                <w:rFonts w:asciiTheme="minorHAnsi" w:hAnsiTheme="minorHAnsi"/>
                <w:sz w:val="22"/>
                <w:szCs w:val="22"/>
              </w:rPr>
              <w:t xml:space="preserve">Political influence: Increasing women’s political representation – from numeric to strategic representation  </w:t>
            </w:r>
          </w:p>
        </w:tc>
      </w:tr>
      <w:tr w:rsidR="00CE5726" w:rsidRPr="00AF1442" w14:paraId="45541B9C" w14:textId="77777777" w:rsidTr="00CE5726">
        <w:tc>
          <w:tcPr>
            <w:tcW w:w="914" w:type="dxa"/>
            <w:shd w:val="clear" w:color="auto" w:fill="auto"/>
          </w:tcPr>
          <w:p w14:paraId="7AD6D41D" w14:textId="1F758232" w:rsidR="00CE5726" w:rsidRPr="00AF1442" w:rsidRDefault="00CE5726" w:rsidP="00B40B40">
            <w:pPr>
              <w:rPr>
                <w:rFonts w:asciiTheme="minorHAnsi" w:hAnsiTheme="minorHAnsi"/>
                <w:sz w:val="22"/>
                <w:szCs w:val="22"/>
              </w:rPr>
            </w:pPr>
            <w:r>
              <w:rPr>
                <w:rFonts w:asciiTheme="minorHAnsi" w:hAnsiTheme="minorHAnsi"/>
                <w:sz w:val="22"/>
                <w:szCs w:val="22"/>
              </w:rPr>
              <w:t>April 11</w:t>
            </w:r>
          </w:p>
        </w:tc>
        <w:tc>
          <w:tcPr>
            <w:tcW w:w="980" w:type="dxa"/>
          </w:tcPr>
          <w:p w14:paraId="1E944716" w14:textId="48F240CC" w:rsidR="00CE5726" w:rsidRPr="00AF1442" w:rsidRDefault="00CE5726" w:rsidP="00B40B40">
            <w:pPr>
              <w:rPr>
                <w:rFonts w:asciiTheme="minorHAnsi" w:hAnsiTheme="minorHAnsi"/>
                <w:sz w:val="22"/>
                <w:szCs w:val="22"/>
              </w:rPr>
            </w:pPr>
            <w:r w:rsidRPr="00AF1442">
              <w:rPr>
                <w:rFonts w:asciiTheme="minorHAnsi" w:hAnsiTheme="minorHAnsi"/>
                <w:sz w:val="22"/>
                <w:szCs w:val="22"/>
              </w:rPr>
              <w:t>1</w:t>
            </w:r>
            <w:r w:rsidR="000E1BE5">
              <w:rPr>
                <w:rFonts w:asciiTheme="minorHAnsi" w:hAnsiTheme="minorHAnsi"/>
                <w:sz w:val="22"/>
                <w:szCs w:val="22"/>
              </w:rPr>
              <w:t>2</w:t>
            </w:r>
          </w:p>
        </w:tc>
        <w:tc>
          <w:tcPr>
            <w:tcW w:w="7456" w:type="dxa"/>
            <w:shd w:val="clear" w:color="auto" w:fill="auto"/>
          </w:tcPr>
          <w:p w14:paraId="3977D5DC" w14:textId="6D5DEA2E" w:rsidR="00CE5726" w:rsidRPr="00AF1442" w:rsidRDefault="000E1BE5" w:rsidP="000E1BE5">
            <w:pPr>
              <w:tabs>
                <w:tab w:val="left" w:pos="300"/>
                <w:tab w:val="left" w:pos="3480"/>
              </w:tabs>
              <w:autoSpaceDE w:val="0"/>
              <w:autoSpaceDN w:val="0"/>
              <w:adjustRightInd w:val="0"/>
              <w:rPr>
                <w:rFonts w:asciiTheme="minorHAnsi" w:hAnsiTheme="minorHAnsi"/>
                <w:sz w:val="22"/>
                <w:szCs w:val="22"/>
              </w:rPr>
            </w:pPr>
            <w:r>
              <w:rPr>
                <w:rFonts w:asciiTheme="minorHAnsi" w:hAnsiTheme="minorHAnsi"/>
                <w:sz w:val="22"/>
                <w:szCs w:val="22"/>
              </w:rPr>
              <w:t xml:space="preserve">Social Protection/conditional cash transfers </w:t>
            </w:r>
          </w:p>
        </w:tc>
      </w:tr>
      <w:tr w:rsidR="00CE5726" w:rsidRPr="00AF1442" w14:paraId="1C3A3FE2" w14:textId="77777777" w:rsidTr="00CE5726">
        <w:tc>
          <w:tcPr>
            <w:tcW w:w="914" w:type="dxa"/>
            <w:shd w:val="clear" w:color="auto" w:fill="auto"/>
          </w:tcPr>
          <w:p w14:paraId="46B3FC79" w14:textId="0ACCE5CE" w:rsidR="00CE5726" w:rsidRPr="00AF1442" w:rsidRDefault="00CE5726" w:rsidP="00B40B40">
            <w:pPr>
              <w:rPr>
                <w:rFonts w:asciiTheme="minorHAnsi" w:hAnsiTheme="minorHAnsi"/>
                <w:sz w:val="22"/>
                <w:szCs w:val="22"/>
              </w:rPr>
            </w:pPr>
            <w:r>
              <w:rPr>
                <w:rFonts w:asciiTheme="minorHAnsi" w:hAnsiTheme="minorHAnsi"/>
                <w:sz w:val="22"/>
                <w:szCs w:val="22"/>
              </w:rPr>
              <w:t>April 18</w:t>
            </w:r>
          </w:p>
        </w:tc>
        <w:tc>
          <w:tcPr>
            <w:tcW w:w="980" w:type="dxa"/>
          </w:tcPr>
          <w:p w14:paraId="01E98EC5" w14:textId="4CC02A44" w:rsidR="00CE5726" w:rsidRPr="00AF1442" w:rsidRDefault="00CE5726" w:rsidP="00B40B40">
            <w:pPr>
              <w:rPr>
                <w:rFonts w:asciiTheme="minorHAnsi" w:hAnsiTheme="minorHAnsi"/>
                <w:sz w:val="22"/>
                <w:szCs w:val="22"/>
              </w:rPr>
            </w:pPr>
            <w:r>
              <w:rPr>
                <w:rFonts w:asciiTheme="minorHAnsi" w:hAnsiTheme="minorHAnsi"/>
                <w:sz w:val="22"/>
                <w:szCs w:val="22"/>
              </w:rPr>
              <w:t>1</w:t>
            </w:r>
            <w:r w:rsidR="000E1BE5">
              <w:rPr>
                <w:rFonts w:asciiTheme="minorHAnsi" w:hAnsiTheme="minorHAnsi"/>
                <w:sz w:val="22"/>
                <w:szCs w:val="22"/>
              </w:rPr>
              <w:t>3</w:t>
            </w:r>
          </w:p>
        </w:tc>
        <w:tc>
          <w:tcPr>
            <w:tcW w:w="7456" w:type="dxa"/>
            <w:shd w:val="clear" w:color="auto" w:fill="auto"/>
          </w:tcPr>
          <w:p w14:paraId="7816C2C0" w14:textId="22522921" w:rsidR="00CE5726" w:rsidRPr="006F0A23" w:rsidRDefault="00E1567E" w:rsidP="00613494">
            <w:pPr>
              <w:rPr>
                <w:rFonts w:asciiTheme="minorHAnsi" w:hAnsiTheme="minorHAnsi"/>
                <w:sz w:val="22"/>
                <w:szCs w:val="22"/>
              </w:rPr>
            </w:pPr>
            <w:r>
              <w:rPr>
                <w:rFonts w:asciiTheme="minorHAnsi" w:hAnsiTheme="minorHAnsi"/>
                <w:sz w:val="22"/>
                <w:szCs w:val="22"/>
              </w:rPr>
              <w:t>Guest lecturer Jennifer Olmstead: Social Sustainability</w:t>
            </w:r>
          </w:p>
        </w:tc>
      </w:tr>
      <w:tr w:rsidR="00CE5726" w:rsidRPr="00AF1442" w14:paraId="654D6EFC" w14:textId="77777777" w:rsidTr="00CE5726">
        <w:tc>
          <w:tcPr>
            <w:tcW w:w="914" w:type="dxa"/>
            <w:shd w:val="clear" w:color="auto" w:fill="auto"/>
          </w:tcPr>
          <w:p w14:paraId="01B17C86" w14:textId="3FE448BF" w:rsidR="00CE5726" w:rsidRPr="00AF1442" w:rsidRDefault="00CE5726" w:rsidP="00B40B40">
            <w:pPr>
              <w:rPr>
                <w:rFonts w:asciiTheme="minorHAnsi" w:hAnsiTheme="minorHAnsi"/>
                <w:sz w:val="22"/>
                <w:szCs w:val="22"/>
              </w:rPr>
            </w:pPr>
            <w:r>
              <w:rPr>
                <w:rFonts w:asciiTheme="minorHAnsi" w:hAnsiTheme="minorHAnsi"/>
                <w:sz w:val="22"/>
                <w:szCs w:val="22"/>
              </w:rPr>
              <w:t>April 25</w:t>
            </w:r>
          </w:p>
        </w:tc>
        <w:tc>
          <w:tcPr>
            <w:tcW w:w="980" w:type="dxa"/>
          </w:tcPr>
          <w:p w14:paraId="1102D5BB" w14:textId="569FD981" w:rsidR="00CE5726" w:rsidRPr="00AF1442" w:rsidRDefault="00CE5726" w:rsidP="00B40B40">
            <w:pPr>
              <w:rPr>
                <w:rFonts w:asciiTheme="minorHAnsi" w:hAnsiTheme="minorHAnsi"/>
                <w:sz w:val="22"/>
                <w:szCs w:val="22"/>
              </w:rPr>
            </w:pPr>
            <w:r w:rsidRPr="00AF1442">
              <w:rPr>
                <w:rFonts w:asciiTheme="minorHAnsi" w:hAnsiTheme="minorHAnsi"/>
                <w:sz w:val="22"/>
                <w:szCs w:val="22"/>
              </w:rPr>
              <w:t>1</w:t>
            </w:r>
            <w:r w:rsidR="000E1BE5">
              <w:rPr>
                <w:rFonts w:asciiTheme="minorHAnsi" w:hAnsiTheme="minorHAnsi"/>
                <w:sz w:val="22"/>
                <w:szCs w:val="22"/>
              </w:rPr>
              <w:t>4</w:t>
            </w:r>
          </w:p>
        </w:tc>
        <w:tc>
          <w:tcPr>
            <w:tcW w:w="7456" w:type="dxa"/>
            <w:shd w:val="clear" w:color="auto" w:fill="auto"/>
          </w:tcPr>
          <w:p w14:paraId="34CE317E" w14:textId="140C56A5" w:rsidR="00CE5726" w:rsidRPr="00AF1442" w:rsidRDefault="00CE5726" w:rsidP="000E1BE5">
            <w:pPr>
              <w:rPr>
                <w:rFonts w:asciiTheme="minorHAnsi" w:hAnsiTheme="minorHAnsi"/>
                <w:sz w:val="22"/>
                <w:szCs w:val="22"/>
              </w:rPr>
            </w:pPr>
            <w:r w:rsidRPr="00AF1442">
              <w:rPr>
                <w:rFonts w:asciiTheme="minorHAnsi" w:hAnsiTheme="minorHAnsi"/>
                <w:sz w:val="22"/>
                <w:szCs w:val="22"/>
              </w:rPr>
              <w:t>G</w:t>
            </w:r>
            <w:r>
              <w:rPr>
                <w:rFonts w:asciiTheme="minorHAnsi" w:hAnsiTheme="minorHAnsi"/>
                <w:sz w:val="22"/>
                <w:szCs w:val="22"/>
              </w:rPr>
              <w:t>ender Mainst</w:t>
            </w:r>
            <w:r w:rsidR="000E1BE5">
              <w:rPr>
                <w:rFonts w:asciiTheme="minorHAnsi" w:hAnsiTheme="minorHAnsi"/>
                <w:sz w:val="22"/>
                <w:szCs w:val="22"/>
              </w:rPr>
              <w:t>reaming in International Organiz</w:t>
            </w:r>
            <w:r>
              <w:rPr>
                <w:rFonts w:asciiTheme="minorHAnsi" w:hAnsiTheme="minorHAnsi"/>
                <w:sz w:val="22"/>
                <w:szCs w:val="22"/>
              </w:rPr>
              <w:t>ations</w:t>
            </w:r>
          </w:p>
        </w:tc>
      </w:tr>
      <w:tr w:rsidR="00CE5726" w:rsidRPr="00AF1442" w14:paraId="45D849AD" w14:textId="77777777" w:rsidTr="000E1BE5">
        <w:trPr>
          <w:trHeight w:val="233"/>
        </w:trPr>
        <w:tc>
          <w:tcPr>
            <w:tcW w:w="914" w:type="dxa"/>
            <w:shd w:val="clear" w:color="auto" w:fill="auto"/>
          </w:tcPr>
          <w:p w14:paraId="66A7ACEF" w14:textId="0BD76760" w:rsidR="00CE5726" w:rsidRPr="00AF1442" w:rsidRDefault="00CE5726" w:rsidP="00B40B40">
            <w:pPr>
              <w:rPr>
                <w:rFonts w:asciiTheme="minorHAnsi" w:hAnsiTheme="minorHAnsi"/>
                <w:sz w:val="22"/>
                <w:szCs w:val="22"/>
              </w:rPr>
            </w:pPr>
            <w:r>
              <w:rPr>
                <w:rFonts w:asciiTheme="minorHAnsi" w:hAnsiTheme="minorHAnsi"/>
                <w:sz w:val="22"/>
                <w:szCs w:val="22"/>
              </w:rPr>
              <w:t>May 2</w:t>
            </w:r>
          </w:p>
        </w:tc>
        <w:tc>
          <w:tcPr>
            <w:tcW w:w="980" w:type="dxa"/>
          </w:tcPr>
          <w:p w14:paraId="49A24289" w14:textId="292F66E8" w:rsidR="00CE5726" w:rsidRPr="00AF1442" w:rsidRDefault="000E1BE5" w:rsidP="00B40B40">
            <w:pPr>
              <w:rPr>
                <w:rFonts w:asciiTheme="minorHAnsi" w:hAnsiTheme="minorHAnsi"/>
                <w:sz w:val="22"/>
                <w:szCs w:val="22"/>
              </w:rPr>
            </w:pPr>
            <w:r>
              <w:rPr>
                <w:rFonts w:asciiTheme="minorHAnsi" w:hAnsiTheme="minorHAnsi"/>
                <w:sz w:val="22"/>
                <w:szCs w:val="22"/>
              </w:rPr>
              <w:t>15</w:t>
            </w:r>
          </w:p>
        </w:tc>
        <w:tc>
          <w:tcPr>
            <w:tcW w:w="7456" w:type="dxa"/>
            <w:shd w:val="clear" w:color="auto" w:fill="auto"/>
          </w:tcPr>
          <w:p w14:paraId="70DF6951" w14:textId="0C717199" w:rsidR="00CE5726" w:rsidRPr="00AF1442" w:rsidRDefault="000E1BE5" w:rsidP="00B40B40">
            <w:pPr>
              <w:rPr>
                <w:rFonts w:asciiTheme="minorHAnsi" w:hAnsiTheme="minorHAnsi"/>
                <w:sz w:val="22"/>
                <w:szCs w:val="22"/>
              </w:rPr>
            </w:pPr>
            <w:r>
              <w:rPr>
                <w:rFonts w:asciiTheme="minorHAnsi" w:hAnsiTheme="minorHAnsi"/>
                <w:sz w:val="22"/>
                <w:szCs w:val="22"/>
              </w:rPr>
              <w:t>Review and wrap up</w:t>
            </w:r>
          </w:p>
        </w:tc>
      </w:tr>
    </w:tbl>
    <w:p w14:paraId="1693EE1E" w14:textId="77777777" w:rsidR="00FD67B9" w:rsidRPr="00AF1442" w:rsidRDefault="00FD67B9" w:rsidP="00FD67B9">
      <w:pPr>
        <w:rPr>
          <w:rFonts w:asciiTheme="minorHAnsi" w:hAnsiTheme="minorHAnsi"/>
          <w:sz w:val="22"/>
          <w:szCs w:val="22"/>
        </w:rPr>
      </w:pPr>
    </w:p>
    <w:p w14:paraId="5995918C" w14:textId="77777777" w:rsidR="004A52F9" w:rsidRPr="004A52F9" w:rsidRDefault="004A52F9" w:rsidP="004A52F9">
      <w:pPr>
        <w:rPr>
          <w:rFonts w:asciiTheme="minorHAnsi" w:hAnsiTheme="minorHAnsi"/>
          <w:b/>
          <w:sz w:val="22"/>
          <w:szCs w:val="22"/>
        </w:rPr>
      </w:pPr>
    </w:p>
    <w:p w14:paraId="59FD99E6" w14:textId="77777777" w:rsidR="004A52F9" w:rsidRPr="004A52F9" w:rsidRDefault="004A52F9" w:rsidP="004A52F9">
      <w:pPr>
        <w:rPr>
          <w:rFonts w:asciiTheme="minorHAnsi" w:hAnsiTheme="minorHAnsi"/>
          <w:b/>
          <w:sz w:val="22"/>
          <w:szCs w:val="22"/>
        </w:rPr>
      </w:pPr>
      <w:r w:rsidRPr="004A52F9">
        <w:rPr>
          <w:rFonts w:asciiTheme="minorHAnsi" w:hAnsiTheme="minorHAnsi"/>
          <w:b/>
          <w:sz w:val="22"/>
          <w:szCs w:val="22"/>
        </w:rPr>
        <w:t xml:space="preserve">Communication Policy: </w:t>
      </w:r>
    </w:p>
    <w:p w14:paraId="7105F7ED" w14:textId="3F1160F9" w:rsidR="004A52F9" w:rsidRPr="004A52F9" w:rsidRDefault="004A52F9" w:rsidP="004A52F9">
      <w:pPr>
        <w:rPr>
          <w:rFonts w:asciiTheme="minorHAnsi" w:hAnsiTheme="minorHAnsi"/>
          <w:sz w:val="22"/>
          <w:szCs w:val="22"/>
        </w:rPr>
      </w:pPr>
      <w:r w:rsidRPr="004A52F9">
        <w:rPr>
          <w:rFonts w:asciiTheme="minorHAnsi" w:hAnsiTheme="minorHAnsi"/>
          <w:sz w:val="22"/>
          <w:szCs w:val="22"/>
        </w:rPr>
        <w:t xml:space="preserve">The first element of my communication policy is my expectation that you will come and consult with me at least twice, ideally more often, during the semester to tell me about your own particular subject </w:t>
      </w:r>
      <w:r>
        <w:rPr>
          <w:rFonts w:asciiTheme="minorHAnsi" w:hAnsiTheme="minorHAnsi"/>
          <w:sz w:val="22"/>
          <w:szCs w:val="22"/>
        </w:rPr>
        <w:t>interests in the course (</w:t>
      </w:r>
      <w:r w:rsidRPr="004A52F9">
        <w:rPr>
          <w:rFonts w:asciiTheme="minorHAnsi" w:hAnsiTheme="minorHAnsi"/>
          <w:sz w:val="22"/>
          <w:szCs w:val="22"/>
        </w:rPr>
        <w:t>w</w:t>
      </w:r>
      <w:r>
        <w:rPr>
          <w:rFonts w:asciiTheme="minorHAnsi" w:hAnsiTheme="minorHAnsi"/>
          <w:sz w:val="22"/>
          <w:szCs w:val="22"/>
        </w:rPr>
        <w:t>he</w:t>
      </w:r>
      <w:r w:rsidRPr="004A52F9">
        <w:rPr>
          <w:rFonts w:asciiTheme="minorHAnsi" w:hAnsiTheme="minorHAnsi"/>
          <w:sz w:val="22"/>
          <w:szCs w:val="22"/>
        </w:rPr>
        <w:t>ther geographic or thematic) and also to discuss assignments.  I have office hours on Tuesdays</w:t>
      </w:r>
      <w:r w:rsidR="007F5DA2">
        <w:rPr>
          <w:rFonts w:asciiTheme="minorHAnsi" w:hAnsiTheme="minorHAnsi"/>
          <w:sz w:val="22"/>
          <w:szCs w:val="22"/>
        </w:rPr>
        <w:t>) and Wednesdays (see the top of the syllabus)</w:t>
      </w:r>
      <w:r w:rsidRPr="004A52F9">
        <w:rPr>
          <w:rFonts w:asciiTheme="minorHAnsi" w:hAnsiTheme="minorHAnsi"/>
          <w:sz w:val="22"/>
          <w:szCs w:val="22"/>
        </w:rPr>
        <w:t>, and am also available by appointment at other times that mig</w:t>
      </w:r>
      <w:r w:rsidR="00465A61">
        <w:rPr>
          <w:rFonts w:asciiTheme="minorHAnsi" w:hAnsiTheme="minorHAnsi"/>
          <w:sz w:val="22"/>
          <w:szCs w:val="22"/>
        </w:rPr>
        <w:t xml:space="preserve">ht be more convenient to you. </w:t>
      </w:r>
      <w:r w:rsidR="00465A61" w:rsidRPr="00DC0513">
        <w:rPr>
          <w:rFonts w:ascii="Arial" w:eastAsia="Times New Roman" w:hAnsi="Arial" w:cs="Arial"/>
          <w:color w:val="000000"/>
          <w:sz w:val="22"/>
          <w:szCs w:val="22"/>
        </w:rPr>
        <w:t>NYU Classes course-mail supports student privacy and FERPA guidelines</w:t>
      </w:r>
      <w:r w:rsidR="00465A61">
        <w:rPr>
          <w:rFonts w:asciiTheme="minorHAnsi" w:hAnsiTheme="minorHAnsi"/>
          <w:sz w:val="22"/>
          <w:szCs w:val="22"/>
        </w:rPr>
        <w:t xml:space="preserve">  </w:t>
      </w:r>
      <w:r w:rsidRPr="004A52F9">
        <w:rPr>
          <w:rFonts w:asciiTheme="minorHAnsi" w:hAnsiTheme="minorHAnsi"/>
          <w:sz w:val="22"/>
          <w:szCs w:val="22"/>
        </w:rPr>
        <w:t xml:space="preserve"> I will respond to emails within 24 hours of receiving them, unless for some reason it is physically impossible to do so </w:t>
      </w:r>
      <w:proofErr w:type="spellStart"/>
      <w:r w:rsidRPr="004A52F9">
        <w:rPr>
          <w:rFonts w:asciiTheme="minorHAnsi" w:hAnsiTheme="minorHAnsi"/>
          <w:sz w:val="22"/>
          <w:szCs w:val="22"/>
        </w:rPr>
        <w:t>ie</w:t>
      </w:r>
      <w:proofErr w:type="spellEnd"/>
      <w:r w:rsidRPr="004A52F9">
        <w:rPr>
          <w:rFonts w:asciiTheme="minorHAnsi" w:hAnsiTheme="minorHAnsi"/>
          <w:sz w:val="22"/>
          <w:szCs w:val="22"/>
        </w:rPr>
        <w:t xml:space="preserve"> when travelling.  </w:t>
      </w:r>
    </w:p>
    <w:p w14:paraId="2862AC6B" w14:textId="77777777" w:rsidR="004A52F9" w:rsidRDefault="004A52F9" w:rsidP="004A52F9">
      <w:pPr>
        <w:rPr>
          <w:rFonts w:asciiTheme="minorHAnsi" w:hAnsiTheme="minorHAnsi"/>
          <w:sz w:val="22"/>
          <w:szCs w:val="22"/>
        </w:rPr>
      </w:pPr>
    </w:p>
    <w:p w14:paraId="0D05241B" w14:textId="77777777" w:rsidR="004A52F9" w:rsidRDefault="004A52F9" w:rsidP="004A52F9">
      <w:pPr>
        <w:rPr>
          <w:rFonts w:asciiTheme="minorHAnsi" w:hAnsiTheme="minorHAnsi"/>
          <w:sz w:val="22"/>
          <w:szCs w:val="22"/>
        </w:rPr>
      </w:pPr>
      <w:r w:rsidRPr="004A52F9">
        <w:rPr>
          <w:rFonts w:asciiTheme="minorHAnsi" w:hAnsiTheme="minorHAnsi"/>
          <w:sz w:val="22"/>
          <w:szCs w:val="22"/>
        </w:rPr>
        <w:t>My expectations:</w:t>
      </w:r>
    </w:p>
    <w:p w14:paraId="5918D2FA" w14:textId="77777777" w:rsidR="004A52F9" w:rsidRPr="004A52F9" w:rsidRDefault="004A52F9" w:rsidP="004A52F9">
      <w:pPr>
        <w:rPr>
          <w:rFonts w:asciiTheme="minorHAnsi" w:hAnsiTheme="minorHAnsi"/>
          <w:sz w:val="22"/>
          <w:szCs w:val="22"/>
        </w:rPr>
      </w:pPr>
    </w:p>
    <w:p w14:paraId="1946CD98" w14:textId="65158D7A" w:rsidR="004A52F9" w:rsidRPr="004A52F9" w:rsidRDefault="004A52F9" w:rsidP="004A52F9">
      <w:pPr>
        <w:rPr>
          <w:rFonts w:asciiTheme="minorHAnsi" w:hAnsiTheme="minorHAnsi"/>
          <w:sz w:val="22"/>
          <w:szCs w:val="22"/>
        </w:rPr>
      </w:pPr>
      <w:r w:rsidRPr="004A52F9">
        <w:rPr>
          <w:rFonts w:asciiTheme="minorHAnsi" w:hAnsiTheme="minorHAnsi"/>
          <w:sz w:val="22"/>
          <w:szCs w:val="22"/>
        </w:rPr>
        <w:lastRenderedPageBreak/>
        <w:t>I expect students to communicate to me any challenges they may be facing that need my attention.  By this I mean any difficulties you face in accessing course materials, understanding course content, or researching a topic for an assignment.   I expect that when I ask students to submit proposed topics for the term paper and a proposed outline that they will take advantage of this opportunity for support through reflection on the topic and ways to develop it.</w:t>
      </w:r>
    </w:p>
    <w:p w14:paraId="4C49F305" w14:textId="77777777" w:rsidR="004A52F9" w:rsidRPr="004A52F9" w:rsidRDefault="004A52F9" w:rsidP="004A52F9">
      <w:pPr>
        <w:rPr>
          <w:rFonts w:asciiTheme="minorHAnsi" w:hAnsiTheme="minorHAnsi"/>
          <w:sz w:val="22"/>
          <w:szCs w:val="22"/>
        </w:rPr>
      </w:pPr>
    </w:p>
    <w:p w14:paraId="4BFCE680" w14:textId="77777777" w:rsidR="004A52F9" w:rsidRPr="004A52F9" w:rsidRDefault="004A52F9" w:rsidP="004A52F9">
      <w:pPr>
        <w:rPr>
          <w:rFonts w:asciiTheme="minorHAnsi" w:hAnsiTheme="minorHAnsi"/>
          <w:sz w:val="22"/>
          <w:szCs w:val="22"/>
        </w:rPr>
      </w:pPr>
      <w:r w:rsidRPr="004A52F9">
        <w:rPr>
          <w:rFonts w:asciiTheme="minorHAnsi" w:hAnsiTheme="minorHAnsi"/>
          <w:sz w:val="22"/>
          <w:szCs w:val="22"/>
        </w:rPr>
        <w:t>I expect that communications in both directions will be respectful and constructive.</w:t>
      </w:r>
    </w:p>
    <w:p w14:paraId="4023949E" w14:textId="77777777" w:rsidR="004A52F9" w:rsidRPr="004A52F9" w:rsidRDefault="004A52F9" w:rsidP="004A52F9">
      <w:pPr>
        <w:rPr>
          <w:rFonts w:asciiTheme="minorHAnsi" w:hAnsiTheme="minorHAnsi"/>
          <w:sz w:val="22"/>
          <w:szCs w:val="22"/>
        </w:rPr>
      </w:pPr>
    </w:p>
    <w:p w14:paraId="30093C41" w14:textId="77777777" w:rsidR="004A52F9" w:rsidRPr="004A52F9" w:rsidRDefault="004A52F9" w:rsidP="004A52F9">
      <w:pPr>
        <w:rPr>
          <w:rFonts w:asciiTheme="minorHAnsi" w:hAnsiTheme="minorHAnsi"/>
          <w:sz w:val="22"/>
          <w:szCs w:val="22"/>
        </w:rPr>
      </w:pPr>
    </w:p>
    <w:p w14:paraId="162CEEA3" w14:textId="77777777" w:rsidR="004A52F9" w:rsidRPr="004A52F9" w:rsidRDefault="004A52F9" w:rsidP="004A52F9">
      <w:pPr>
        <w:rPr>
          <w:rFonts w:asciiTheme="minorHAnsi" w:hAnsiTheme="minorHAnsi"/>
          <w:b/>
          <w:sz w:val="22"/>
          <w:szCs w:val="22"/>
        </w:rPr>
      </w:pPr>
      <w:r w:rsidRPr="004A52F9">
        <w:rPr>
          <w:rFonts w:asciiTheme="minorHAnsi" w:hAnsiTheme="minorHAnsi"/>
          <w:b/>
          <w:sz w:val="22"/>
          <w:szCs w:val="22"/>
        </w:rPr>
        <w:t>NYU SPS Policies</w:t>
      </w:r>
    </w:p>
    <w:p w14:paraId="54CBB350" w14:textId="77777777" w:rsidR="004A52F9" w:rsidRPr="004A52F9" w:rsidRDefault="004A52F9" w:rsidP="004A52F9">
      <w:pPr>
        <w:rPr>
          <w:rFonts w:asciiTheme="minorHAnsi" w:hAnsiTheme="minorHAnsi"/>
          <w:bCs/>
          <w:sz w:val="22"/>
          <w:szCs w:val="22"/>
        </w:rPr>
      </w:pPr>
      <w:r w:rsidRPr="004A52F9">
        <w:rPr>
          <w:rFonts w:asciiTheme="minorHAnsi" w:hAnsiTheme="minorHAnsi"/>
          <w:bCs/>
          <w:sz w:val="22"/>
          <w:szCs w:val="22"/>
        </w:rPr>
        <w:t>“NYUSPS policies regarding the Family Educational Rights and Privacy Act (FERPA), Academic Integrity and Plagiarism, Students with Disabilities Statement, and Standards of Classroom Behavior among others can be found on the NYU Classes Academic Policies tab for all course sites as well as on the University and NYUSPS websites. Every student is responsible for reading, understanding, and complying with all of these policies.”</w:t>
      </w:r>
    </w:p>
    <w:p w14:paraId="25AAE492" w14:textId="77777777" w:rsidR="004A52F9" w:rsidRPr="004A52F9" w:rsidRDefault="004A52F9" w:rsidP="004A52F9">
      <w:pPr>
        <w:rPr>
          <w:rFonts w:asciiTheme="minorHAnsi" w:hAnsiTheme="minorHAnsi"/>
          <w:bCs/>
          <w:sz w:val="22"/>
          <w:szCs w:val="22"/>
        </w:rPr>
      </w:pPr>
    </w:p>
    <w:p w14:paraId="280F8D15" w14:textId="77777777" w:rsidR="004A52F9" w:rsidRPr="004A52F9" w:rsidRDefault="004A52F9" w:rsidP="004A52F9">
      <w:pPr>
        <w:rPr>
          <w:rFonts w:asciiTheme="minorHAnsi" w:hAnsiTheme="minorHAnsi"/>
          <w:bCs/>
          <w:sz w:val="22"/>
          <w:szCs w:val="22"/>
        </w:rPr>
      </w:pPr>
      <w:r w:rsidRPr="004A52F9">
        <w:rPr>
          <w:rFonts w:asciiTheme="minorHAnsi" w:hAnsiTheme="minorHAnsi"/>
          <w:bCs/>
          <w:sz w:val="22"/>
          <w:szCs w:val="22"/>
        </w:rPr>
        <w:t>The full list of policies can be found at the web links below:</w:t>
      </w:r>
    </w:p>
    <w:p w14:paraId="77A42283" w14:textId="77777777" w:rsidR="004A52F9" w:rsidRPr="004A52F9" w:rsidRDefault="004A52F9" w:rsidP="004A52F9">
      <w:pPr>
        <w:numPr>
          <w:ilvl w:val="0"/>
          <w:numId w:val="17"/>
        </w:numPr>
        <w:rPr>
          <w:rFonts w:asciiTheme="minorHAnsi" w:hAnsiTheme="minorHAnsi"/>
          <w:sz w:val="22"/>
          <w:szCs w:val="22"/>
        </w:rPr>
      </w:pPr>
      <w:r w:rsidRPr="004A52F9">
        <w:rPr>
          <w:rFonts w:asciiTheme="minorHAnsi" w:hAnsiTheme="minorHAnsi"/>
          <w:sz w:val="22"/>
          <w:szCs w:val="22"/>
        </w:rPr>
        <w:t xml:space="preserve">University: </w:t>
      </w:r>
      <w:hyperlink r:id="rId14" w:history="1">
        <w:r w:rsidRPr="004A52F9">
          <w:rPr>
            <w:rStyle w:val="Hyperlink"/>
            <w:rFonts w:asciiTheme="minorHAnsi" w:hAnsiTheme="minorHAnsi"/>
            <w:sz w:val="22"/>
            <w:szCs w:val="22"/>
          </w:rPr>
          <w:t>http://www.nyu.edu/about/policies-guidelines-compliance.html</w:t>
        </w:r>
      </w:hyperlink>
    </w:p>
    <w:p w14:paraId="6ECCEB28" w14:textId="77777777" w:rsidR="004A52F9" w:rsidRPr="004A52F9" w:rsidRDefault="004A52F9" w:rsidP="004A52F9">
      <w:pPr>
        <w:numPr>
          <w:ilvl w:val="0"/>
          <w:numId w:val="17"/>
        </w:numPr>
        <w:rPr>
          <w:rFonts w:asciiTheme="minorHAnsi" w:hAnsiTheme="minorHAnsi"/>
          <w:sz w:val="22"/>
          <w:szCs w:val="22"/>
        </w:rPr>
      </w:pPr>
      <w:r w:rsidRPr="004A52F9">
        <w:rPr>
          <w:rFonts w:asciiTheme="minorHAnsi" w:hAnsiTheme="minorHAnsi"/>
          <w:sz w:val="22"/>
          <w:szCs w:val="22"/>
        </w:rPr>
        <w:t xml:space="preserve">NYUSPS: </w:t>
      </w:r>
      <w:hyperlink r:id="rId15" w:history="1">
        <w:r w:rsidRPr="004A52F9">
          <w:rPr>
            <w:rStyle w:val="Hyperlink"/>
            <w:rFonts w:asciiTheme="minorHAnsi" w:hAnsiTheme="minorHAnsi"/>
            <w:bCs/>
            <w:sz w:val="22"/>
            <w:szCs w:val="22"/>
          </w:rPr>
          <w:t>http://sps.nyu.edu/academics/academic-policies-and-procedures.html</w:t>
        </w:r>
      </w:hyperlink>
    </w:p>
    <w:p w14:paraId="46664934" w14:textId="77777777" w:rsidR="004A52F9" w:rsidRPr="004A52F9" w:rsidRDefault="004A52F9" w:rsidP="004A52F9">
      <w:pPr>
        <w:rPr>
          <w:rFonts w:asciiTheme="minorHAnsi" w:hAnsiTheme="minorHAnsi"/>
          <w:b/>
          <w:sz w:val="22"/>
          <w:szCs w:val="22"/>
        </w:rPr>
      </w:pPr>
    </w:p>
    <w:p w14:paraId="4422B50A" w14:textId="77777777" w:rsidR="00FD67B9" w:rsidRPr="00AF1442" w:rsidRDefault="00FD67B9" w:rsidP="00FD67B9">
      <w:pPr>
        <w:rPr>
          <w:rFonts w:asciiTheme="minorHAnsi" w:hAnsiTheme="minorHAnsi"/>
          <w:sz w:val="22"/>
          <w:szCs w:val="22"/>
        </w:rPr>
      </w:pPr>
    </w:p>
    <w:p w14:paraId="028806B2" w14:textId="77777777" w:rsidR="00FD67B9" w:rsidRPr="00AF1442" w:rsidRDefault="00FD67B9" w:rsidP="00FD67B9">
      <w:pPr>
        <w:rPr>
          <w:rFonts w:asciiTheme="minorHAnsi" w:hAnsiTheme="minorHAnsi"/>
          <w:sz w:val="22"/>
          <w:szCs w:val="22"/>
        </w:rPr>
      </w:pPr>
    </w:p>
    <w:p w14:paraId="377587C6" w14:textId="65D68830" w:rsidR="00FD67B9" w:rsidRPr="00AF1442" w:rsidRDefault="00FD67B9" w:rsidP="00FD67B9">
      <w:pPr>
        <w:pStyle w:val="BodyA"/>
        <w:rPr>
          <w:rFonts w:asciiTheme="minorHAnsi" w:hAnsiTheme="minorHAnsi"/>
          <w:b/>
          <w:i/>
          <w:szCs w:val="22"/>
        </w:rPr>
      </w:pPr>
      <w:r w:rsidRPr="00AF1442">
        <w:rPr>
          <w:rFonts w:asciiTheme="minorHAnsi" w:hAnsiTheme="minorHAnsi"/>
          <w:b/>
          <w:i/>
          <w:szCs w:val="22"/>
        </w:rPr>
        <w:t>Student</w:t>
      </w:r>
      <w:r w:rsidR="008A2CE9">
        <w:rPr>
          <w:rFonts w:asciiTheme="minorHAnsi" w:hAnsiTheme="minorHAnsi"/>
          <w:b/>
          <w:i/>
          <w:szCs w:val="22"/>
        </w:rPr>
        <w:t xml:space="preserve"> </w:t>
      </w:r>
      <w:r w:rsidR="00DC0513">
        <w:rPr>
          <w:rFonts w:asciiTheme="minorHAnsi" w:hAnsiTheme="minorHAnsi"/>
          <w:b/>
          <w:i/>
          <w:szCs w:val="22"/>
        </w:rPr>
        <w:t>Assignments</w:t>
      </w:r>
      <w:r w:rsidR="008A2CE9">
        <w:rPr>
          <w:rFonts w:asciiTheme="minorHAnsi" w:hAnsiTheme="minorHAnsi"/>
          <w:b/>
          <w:i/>
          <w:szCs w:val="22"/>
        </w:rPr>
        <w:t xml:space="preserve"> </w:t>
      </w:r>
      <w:proofErr w:type="gramStart"/>
      <w:r w:rsidR="008A2CE9">
        <w:rPr>
          <w:rFonts w:asciiTheme="minorHAnsi" w:hAnsiTheme="minorHAnsi"/>
          <w:b/>
          <w:i/>
          <w:szCs w:val="22"/>
        </w:rPr>
        <w:t xml:space="preserve">and </w:t>
      </w:r>
      <w:r w:rsidRPr="00AF1442">
        <w:rPr>
          <w:rFonts w:asciiTheme="minorHAnsi" w:hAnsiTheme="minorHAnsi"/>
          <w:b/>
          <w:i/>
          <w:szCs w:val="22"/>
        </w:rPr>
        <w:t xml:space="preserve"> Assessment</w:t>
      </w:r>
      <w:proofErr w:type="gramEnd"/>
    </w:p>
    <w:p w14:paraId="32E677BF" w14:textId="15D8BD37" w:rsidR="00FD67B9" w:rsidRPr="00AF1442" w:rsidRDefault="00FD67B9" w:rsidP="00FD67B9">
      <w:pPr>
        <w:pStyle w:val="BodyA"/>
        <w:rPr>
          <w:rFonts w:asciiTheme="minorHAnsi" w:hAnsiTheme="minorHAnsi"/>
          <w:szCs w:val="22"/>
        </w:rPr>
      </w:pPr>
      <w:r w:rsidRPr="00AF1442">
        <w:rPr>
          <w:rFonts w:asciiTheme="minorHAnsi" w:hAnsiTheme="minorHAnsi"/>
          <w:szCs w:val="22"/>
        </w:rPr>
        <w:t xml:space="preserve">The final grade is based on </w:t>
      </w:r>
      <w:r w:rsidR="00BF350D">
        <w:rPr>
          <w:rFonts w:asciiTheme="minorHAnsi" w:hAnsiTheme="minorHAnsi"/>
          <w:szCs w:val="22"/>
        </w:rPr>
        <w:t>five</w:t>
      </w:r>
      <w:r w:rsidRPr="00AF1442">
        <w:rPr>
          <w:rFonts w:asciiTheme="minorHAnsi" w:hAnsiTheme="minorHAnsi"/>
          <w:szCs w:val="22"/>
        </w:rPr>
        <w:t xml:space="preserve"> components.</w:t>
      </w:r>
    </w:p>
    <w:p w14:paraId="206B7CB4" w14:textId="77777777" w:rsidR="004E2645" w:rsidRPr="00AF1442" w:rsidRDefault="004E2645" w:rsidP="004E2645">
      <w:pPr>
        <w:rPr>
          <w:rFonts w:asciiTheme="minorHAnsi" w:hAnsiTheme="minorHAnsi"/>
          <w:b/>
          <w:sz w:val="22"/>
          <w:szCs w:val="22"/>
        </w:rPr>
      </w:pPr>
      <w:r w:rsidRPr="00AF1442">
        <w:rPr>
          <w:rFonts w:asciiTheme="minorHAnsi" w:hAnsiTheme="minorHAnsi"/>
          <w:b/>
          <w:sz w:val="22"/>
          <w:szCs w:val="22"/>
        </w:rPr>
        <w:t>Course Requirements and Grading:</w:t>
      </w:r>
    </w:p>
    <w:p w14:paraId="569BCB13" w14:textId="71FAA58C" w:rsidR="004E2645" w:rsidRPr="00AF1442" w:rsidRDefault="004E2645" w:rsidP="004E2645">
      <w:pPr>
        <w:rPr>
          <w:rFonts w:asciiTheme="minorHAnsi" w:hAnsiTheme="minorHAnsi"/>
          <w:sz w:val="22"/>
          <w:szCs w:val="22"/>
        </w:rPr>
      </w:pPr>
      <w:r w:rsidRPr="00AF1442">
        <w:rPr>
          <w:rFonts w:asciiTheme="minorHAnsi" w:hAnsiTheme="minorHAnsi"/>
          <w:sz w:val="22"/>
          <w:szCs w:val="22"/>
        </w:rPr>
        <w:t xml:space="preserve">One </w:t>
      </w:r>
      <w:r w:rsidR="00465A61">
        <w:rPr>
          <w:rFonts w:asciiTheme="minorHAnsi" w:hAnsiTheme="minorHAnsi"/>
          <w:sz w:val="22"/>
          <w:szCs w:val="22"/>
        </w:rPr>
        <w:t>~</w:t>
      </w:r>
      <w:proofErr w:type="gramStart"/>
      <w:r w:rsidR="00465A61">
        <w:rPr>
          <w:rFonts w:asciiTheme="minorHAnsi" w:hAnsiTheme="minorHAnsi"/>
          <w:sz w:val="22"/>
          <w:szCs w:val="22"/>
        </w:rPr>
        <w:t>800 word</w:t>
      </w:r>
      <w:proofErr w:type="gramEnd"/>
      <w:r w:rsidR="00465A61">
        <w:rPr>
          <w:rFonts w:asciiTheme="minorHAnsi" w:hAnsiTheme="minorHAnsi"/>
          <w:sz w:val="22"/>
          <w:szCs w:val="22"/>
        </w:rPr>
        <w:t xml:space="preserve"> op-ed/speech/blog</w:t>
      </w:r>
      <w:r w:rsidR="00465A61">
        <w:rPr>
          <w:rFonts w:asciiTheme="minorHAnsi" w:hAnsiTheme="minorHAnsi"/>
          <w:sz w:val="22"/>
          <w:szCs w:val="22"/>
        </w:rPr>
        <w:tab/>
      </w:r>
      <w:r w:rsidR="00465A61">
        <w:rPr>
          <w:rFonts w:asciiTheme="minorHAnsi" w:hAnsiTheme="minorHAnsi"/>
          <w:sz w:val="22"/>
          <w:szCs w:val="22"/>
        </w:rPr>
        <w:tab/>
      </w:r>
      <w:r w:rsidR="00465A61">
        <w:rPr>
          <w:rFonts w:asciiTheme="minorHAnsi" w:hAnsiTheme="minorHAnsi"/>
          <w:sz w:val="22"/>
          <w:szCs w:val="22"/>
        </w:rPr>
        <w:tab/>
        <w:t>15</w:t>
      </w:r>
      <w:r w:rsidRPr="00AF1442">
        <w:rPr>
          <w:rFonts w:asciiTheme="minorHAnsi" w:hAnsiTheme="minorHAnsi"/>
          <w:sz w:val="22"/>
          <w:szCs w:val="22"/>
        </w:rPr>
        <w:t>%</w:t>
      </w:r>
      <w:r w:rsidRPr="00AF1442">
        <w:rPr>
          <w:rFonts w:asciiTheme="minorHAnsi" w:hAnsiTheme="minorHAnsi"/>
          <w:sz w:val="22"/>
          <w:szCs w:val="22"/>
        </w:rPr>
        <w:tab/>
      </w:r>
      <w:r w:rsidRPr="00AF1442">
        <w:rPr>
          <w:rFonts w:asciiTheme="minorHAnsi" w:hAnsiTheme="minorHAnsi"/>
          <w:sz w:val="22"/>
          <w:szCs w:val="22"/>
        </w:rPr>
        <w:tab/>
      </w:r>
      <w:r w:rsidR="00BF350D">
        <w:rPr>
          <w:rFonts w:asciiTheme="minorHAnsi" w:hAnsiTheme="minorHAnsi"/>
          <w:sz w:val="22"/>
          <w:szCs w:val="22"/>
        </w:rPr>
        <w:t>February 15</w:t>
      </w:r>
    </w:p>
    <w:p w14:paraId="31CA6EE5" w14:textId="2B4DB89B" w:rsidR="004E2645" w:rsidRPr="00AF1442" w:rsidRDefault="004E2645" w:rsidP="004E2645">
      <w:pPr>
        <w:rPr>
          <w:rFonts w:asciiTheme="minorHAnsi" w:hAnsiTheme="minorHAnsi"/>
          <w:sz w:val="22"/>
          <w:szCs w:val="22"/>
        </w:rPr>
      </w:pPr>
      <w:r w:rsidRPr="00AF1442">
        <w:rPr>
          <w:rFonts w:asciiTheme="minorHAnsi" w:hAnsiTheme="minorHAnsi"/>
          <w:sz w:val="22"/>
          <w:szCs w:val="22"/>
        </w:rPr>
        <w:t>One book</w:t>
      </w:r>
      <w:r w:rsidR="00465A61">
        <w:rPr>
          <w:rFonts w:asciiTheme="minorHAnsi" w:hAnsiTheme="minorHAnsi"/>
          <w:sz w:val="22"/>
          <w:szCs w:val="22"/>
        </w:rPr>
        <w:t xml:space="preserve">/article </w:t>
      </w:r>
      <w:proofErr w:type="gramStart"/>
      <w:r w:rsidR="00465A61">
        <w:rPr>
          <w:rFonts w:asciiTheme="minorHAnsi" w:hAnsiTheme="minorHAnsi"/>
          <w:sz w:val="22"/>
          <w:szCs w:val="22"/>
        </w:rPr>
        <w:t>review  (</w:t>
      </w:r>
      <w:proofErr w:type="gramEnd"/>
      <w:r w:rsidR="00465A61">
        <w:rPr>
          <w:rFonts w:asciiTheme="minorHAnsi" w:hAnsiTheme="minorHAnsi"/>
          <w:sz w:val="22"/>
          <w:szCs w:val="22"/>
        </w:rPr>
        <w:t>15</w:t>
      </w:r>
      <w:r w:rsidR="006D4FB3">
        <w:rPr>
          <w:rFonts w:asciiTheme="minorHAnsi" w:hAnsiTheme="minorHAnsi"/>
          <w:sz w:val="22"/>
          <w:szCs w:val="22"/>
        </w:rPr>
        <w:t>00 words)</w:t>
      </w:r>
      <w:r w:rsidR="006D4FB3">
        <w:rPr>
          <w:rFonts w:asciiTheme="minorHAnsi" w:hAnsiTheme="minorHAnsi"/>
          <w:sz w:val="22"/>
          <w:szCs w:val="22"/>
        </w:rPr>
        <w:tab/>
      </w:r>
      <w:r w:rsidR="006D4FB3">
        <w:rPr>
          <w:rFonts w:asciiTheme="minorHAnsi" w:hAnsiTheme="minorHAnsi"/>
          <w:sz w:val="22"/>
          <w:szCs w:val="22"/>
        </w:rPr>
        <w:tab/>
      </w:r>
      <w:r w:rsidR="006D4FB3">
        <w:rPr>
          <w:rFonts w:asciiTheme="minorHAnsi" w:hAnsiTheme="minorHAnsi"/>
          <w:sz w:val="22"/>
          <w:szCs w:val="22"/>
        </w:rPr>
        <w:tab/>
      </w:r>
      <w:r w:rsidR="00552B7A">
        <w:rPr>
          <w:rFonts w:asciiTheme="minorHAnsi" w:hAnsiTheme="minorHAnsi"/>
          <w:sz w:val="22"/>
          <w:szCs w:val="22"/>
        </w:rPr>
        <w:t>1</w:t>
      </w:r>
      <w:r w:rsidR="00465A61">
        <w:rPr>
          <w:rFonts w:asciiTheme="minorHAnsi" w:hAnsiTheme="minorHAnsi"/>
          <w:sz w:val="22"/>
          <w:szCs w:val="22"/>
        </w:rPr>
        <w:t>5%</w:t>
      </w:r>
      <w:r w:rsidR="00465A61">
        <w:rPr>
          <w:rFonts w:asciiTheme="minorHAnsi" w:hAnsiTheme="minorHAnsi"/>
          <w:sz w:val="22"/>
          <w:szCs w:val="22"/>
        </w:rPr>
        <w:tab/>
      </w:r>
      <w:r w:rsidR="00465A61">
        <w:rPr>
          <w:rFonts w:asciiTheme="minorHAnsi" w:hAnsiTheme="minorHAnsi"/>
          <w:sz w:val="22"/>
          <w:szCs w:val="22"/>
        </w:rPr>
        <w:tab/>
        <w:t>March 9</w:t>
      </w:r>
    </w:p>
    <w:p w14:paraId="3E0D1C9C" w14:textId="76C7903B" w:rsidR="004E2645" w:rsidRPr="00AF1442" w:rsidRDefault="004E2645" w:rsidP="004E2645">
      <w:pPr>
        <w:rPr>
          <w:rFonts w:asciiTheme="minorHAnsi" w:hAnsiTheme="minorHAnsi"/>
          <w:sz w:val="22"/>
          <w:szCs w:val="22"/>
        </w:rPr>
      </w:pPr>
      <w:r w:rsidRPr="00AF1442">
        <w:rPr>
          <w:rFonts w:asciiTheme="minorHAnsi" w:hAnsiTheme="minorHAnsi"/>
          <w:sz w:val="22"/>
          <w:szCs w:val="22"/>
        </w:rPr>
        <w:t>Analyti</w:t>
      </w:r>
      <w:r w:rsidR="00344411">
        <w:rPr>
          <w:rFonts w:asciiTheme="minorHAnsi" w:hAnsiTheme="minorHAnsi"/>
          <w:sz w:val="22"/>
          <w:szCs w:val="22"/>
        </w:rPr>
        <w:t xml:space="preserve">cal </w:t>
      </w:r>
      <w:proofErr w:type="gramStart"/>
      <w:r w:rsidR="00344411">
        <w:rPr>
          <w:rFonts w:asciiTheme="minorHAnsi" w:hAnsiTheme="minorHAnsi"/>
          <w:sz w:val="22"/>
          <w:szCs w:val="22"/>
        </w:rPr>
        <w:t>pape</w:t>
      </w:r>
      <w:r w:rsidR="00552B7A">
        <w:rPr>
          <w:rFonts w:asciiTheme="minorHAnsi" w:hAnsiTheme="minorHAnsi"/>
          <w:sz w:val="22"/>
          <w:szCs w:val="22"/>
        </w:rPr>
        <w:t>r  (</w:t>
      </w:r>
      <w:proofErr w:type="gramEnd"/>
      <w:r w:rsidR="00552B7A">
        <w:rPr>
          <w:rFonts w:asciiTheme="minorHAnsi" w:hAnsiTheme="minorHAnsi"/>
          <w:sz w:val="22"/>
          <w:szCs w:val="22"/>
        </w:rPr>
        <w:t xml:space="preserve">3000 </w:t>
      </w:r>
      <w:r w:rsidR="00344411">
        <w:rPr>
          <w:rFonts w:asciiTheme="minorHAnsi" w:hAnsiTheme="minorHAnsi"/>
          <w:sz w:val="22"/>
          <w:szCs w:val="22"/>
        </w:rPr>
        <w:t>to 4000 words)</w:t>
      </w:r>
      <w:r w:rsidR="00344411">
        <w:rPr>
          <w:rFonts w:asciiTheme="minorHAnsi" w:hAnsiTheme="minorHAnsi"/>
          <w:sz w:val="22"/>
          <w:szCs w:val="22"/>
        </w:rPr>
        <w:tab/>
      </w:r>
      <w:r w:rsidR="00344411">
        <w:rPr>
          <w:rFonts w:asciiTheme="minorHAnsi" w:hAnsiTheme="minorHAnsi"/>
          <w:sz w:val="22"/>
          <w:szCs w:val="22"/>
        </w:rPr>
        <w:tab/>
      </w:r>
      <w:r w:rsidR="00344411">
        <w:rPr>
          <w:rFonts w:asciiTheme="minorHAnsi" w:hAnsiTheme="minorHAnsi"/>
          <w:sz w:val="22"/>
          <w:szCs w:val="22"/>
        </w:rPr>
        <w:tab/>
        <w:t>4</w:t>
      </w:r>
      <w:r w:rsidR="00552B7A">
        <w:rPr>
          <w:rFonts w:asciiTheme="minorHAnsi" w:hAnsiTheme="minorHAnsi"/>
          <w:sz w:val="22"/>
          <w:szCs w:val="22"/>
        </w:rPr>
        <w:t>0</w:t>
      </w:r>
      <w:r w:rsidRPr="00AF1442">
        <w:rPr>
          <w:rFonts w:asciiTheme="minorHAnsi" w:hAnsiTheme="minorHAnsi"/>
          <w:sz w:val="22"/>
          <w:szCs w:val="22"/>
        </w:rPr>
        <w:t>%</w:t>
      </w:r>
      <w:r w:rsidRPr="00AF1442">
        <w:rPr>
          <w:rFonts w:asciiTheme="minorHAnsi" w:hAnsiTheme="minorHAnsi"/>
          <w:sz w:val="22"/>
          <w:szCs w:val="22"/>
        </w:rPr>
        <w:tab/>
      </w:r>
      <w:r w:rsidRPr="00AF1442">
        <w:rPr>
          <w:rFonts w:asciiTheme="minorHAnsi" w:hAnsiTheme="minorHAnsi"/>
          <w:sz w:val="22"/>
          <w:szCs w:val="22"/>
        </w:rPr>
        <w:tab/>
      </w:r>
      <w:r w:rsidR="006F480F">
        <w:rPr>
          <w:rFonts w:asciiTheme="minorHAnsi" w:hAnsiTheme="minorHAnsi"/>
          <w:sz w:val="22"/>
          <w:szCs w:val="22"/>
        </w:rPr>
        <w:t xml:space="preserve">April </w:t>
      </w:r>
      <w:r w:rsidR="00465A61">
        <w:rPr>
          <w:rFonts w:asciiTheme="minorHAnsi" w:hAnsiTheme="minorHAnsi"/>
          <w:sz w:val="22"/>
          <w:szCs w:val="22"/>
        </w:rPr>
        <w:t>19</w:t>
      </w:r>
    </w:p>
    <w:p w14:paraId="2243FC9C" w14:textId="494E6BCC" w:rsidR="004E2645" w:rsidRDefault="004E2645" w:rsidP="004E2645">
      <w:pPr>
        <w:rPr>
          <w:rFonts w:asciiTheme="minorHAnsi" w:hAnsiTheme="minorHAnsi"/>
          <w:sz w:val="22"/>
          <w:szCs w:val="22"/>
        </w:rPr>
      </w:pPr>
      <w:r w:rsidRPr="00AF1442">
        <w:rPr>
          <w:rFonts w:asciiTheme="minorHAnsi" w:hAnsiTheme="minorHAnsi"/>
          <w:sz w:val="22"/>
          <w:szCs w:val="22"/>
        </w:rPr>
        <w:t xml:space="preserve">Seminar Participation and </w:t>
      </w:r>
      <w:r w:rsidR="00465A61">
        <w:rPr>
          <w:rFonts w:asciiTheme="minorHAnsi" w:hAnsiTheme="minorHAnsi"/>
          <w:sz w:val="22"/>
          <w:szCs w:val="22"/>
        </w:rPr>
        <w:t xml:space="preserve">Preparation </w:t>
      </w:r>
      <w:r w:rsidR="00465A61">
        <w:rPr>
          <w:rFonts w:asciiTheme="minorHAnsi" w:hAnsiTheme="minorHAnsi"/>
          <w:sz w:val="22"/>
          <w:szCs w:val="22"/>
        </w:rPr>
        <w:tab/>
      </w:r>
      <w:r w:rsidR="00465A61">
        <w:rPr>
          <w:rFonts w:asciiTheme="minorHAnsi" w:hAnsiTheme="minorHAnsi"/>
          <w:sz w:val="22"/>
          <w:szCs w:val="22"/>
        </w:rPr>
        <w:tab/>
      </w:r>
      <w:r w:rsidR="00465A61">
        <w:rPr>
          <w:rFonts w:asciiTheme="minorHAnsi" w:hAnsiTheme="minorHAnsi"/>
          <w:sz w:val="22"/>
          <w:szCs w:val="22"/>
        </w:rPr>
        <w:tab/>
        <w:t>15</w:t>
      </w:r>
      <w:r w:rsidRPr="00AF1442">
        <w:rPr>
          <w:rFonts w:asciiTheme="minorHAnsi" w:hAnsiTheme="minorHAnsi"/>
          <w:sz w:val="22"/>
          <w:szCs w:val="22"/>
        </w:rPr>
        <w:t>%</w:t>
      </w:r>
    </w:p>
    <w:p w14:paraId="60F513EE" w14:textId="2A0EFDCE" w:rsidR="00552B7A" w:rsidRPr="00AF1442" w:rsidRDefault="00552B7A" w:rsidP="004E2645">
      <w:pPr>
        <w:rPr>
          <w:rFonts w:asciiTheme="minorHAnsi" w:hAnsiTheme="minorHAnsi"/>
          <w:sz w:val="22"/>
          <w:szCs w:val="22"/>
        </w:rPr>
      </w:pPr>
      <w:r>
        <w:rPr>
          <w:rFonts w:asciiTheme="minorHAnsi" w:hAnsiTheme="minorHAnsi"/>
          <w:sz w:val="22"/>
          <w:szCs w:val="22"/>
        </w:rPr>
        <w:t>Class presentation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15%</w:t>
      </w:r>
    </w:p>
    <w:p w14:paraId="253EA4CC" w14:textId="77777777" w:rsidR="004E2645" w:rsidRDefault="004E2645" w:rsidP="004E2645">
      <w:pPr>
        <w:autoSpaceDE w:val="0"/>
        <w:autoSpaceDN w:val="0"/>
        <w:adjustRightInd w:val="0"/>
        <w:rPr>
          <w:rFonts w:asciiTheme="minorHAnsi" w:hAnsiTheme="minorHAnsi"/>
          <w:b/>
          <w:bCs/>
          <w:sz w:val="22"/>
          <w:szCs w:val="22"/>
          <w:u w:val="single"/>
        </w:rPr>
      </w:pPr>
    </w:p>
    <w:p w14:paraId="6A5F22E4" w14:textId="2479BD21" w:rsidR="005D7038" w:rsidRPr="008A2CE9" w:rsidRDefault="008A2CE9" w:rsidP="004E2645">
      <w:pPr>
        <w:autoSpaceDE w:val="0"/>
        <w:autoSpaceDN w:val="0"/>
        <w:adjustRightInd w:val="0"/>
        <w:rPr>
          <w:rFonts w:asciiTheme="minorHAnsi" w:hAnsiTheme="minorHAnsi"/>
          <w:bCs/>
          <w:sz w:val="22"/>
          <w:szCs w:val="22"/>
        </w:rPr>
      </w:pPr>
      <w:r w:rsidRPr="008A2CE9">
        <w:rPr>
          <w:rFonts w:asciiTheme="minorHAnsi" w:hAnsiTheme="minorHAnsi"/>
          <w:b/>
          <w:bCs/>
          <w:sz w:val="22"/>
          <w:szCs w:val="22"/>
        </w:rPr>
        <w:t>NB</w:t>
      </w:r>
      <w:r>
        <w:rPr>
          <w:rFonts w:asciiTheme="minorHAnsi" w:hAnsiTheme="minorHAnsi"/>
          <w:bCs/>
          <w:sz w:val="22"/>
          <w:szCs w:val="22"/>
        </w:rPr>
        <w:t xml:space="preserve">:  </w:t>
      </w:r>
      <w:r w:rsidR="005D7038" w:rsidRPr="008A2CE9">
        <w:rPr>
          <w:rFonts w:asciiTheme="minorHAnsi" w:hAnsiTheme="minorHAnsi"/>
          <w:bCs/>
          <w:sz w:val="22"/>
          <w:szCs w:val="22"/>
        </w:rPr>
        <w:t xml:space="preserve">All written assignments must use a standard referencing system (even Op </w:t>
      </w:r>
      <w:proofErr w:type="spellStart"/>
      <w:r w:rsidR="005D7038" w:rsidRPr="008A2CE9">
        <w:rPr>
          <w:rFonts w:asciiTheme="minorHAnsi" w:hAnsiTheme="minorHAnsi"/>
          <w:bCs/>
          <w:sz w:val="22"/>
          <w:szCs w:val="22"/>
        </w:rPr>
        <w:t>Eds</w:t>
      </w:r>
      <w:proofErr w:type="spellEnd"/>
      <w:r w:rsidR="005D7038" w:rsidRPr="008A2CE9">
        <w:rPr>
          <w:rFonts w:asciiTheme="minorHAnsi" w:hAnsiTheme="minorHAnsi"/>
          <w:bCs/>
          <w:sz w:val="22"/>
          <w:szCs w:val="22"/>
        </w:rPr>
        <w:t xml:space="preserve"> and speeches and blogs) – either MLA, Harvard, Chicago, or APA style.</w:t>
      </w:r>
    </w:p>
    <w:p w14:paraId="4E43D3DF" w14:textId="77777777" w:rsidR="005D7038" w:rsidRPr="00AF1442" w:rsidRDefault="005D7038" w:rsidP="004E2645">
      <w:pPr>
        <w:autoSpaceDE w:val="0"/>
        <w:autoSpaceDN w:val="0"/>
        <w:adjustRightInd w:val="0"/>
        <w:rPr>
          <w:rFonts w:asciiTheme="minorHAnsi" w:hAnsiTheme="minorHAnsi"/>
          <w:b/>
          <w:bCs/>
          <w:sz w:val="22"/>
          <w:szCs w:val="22"/>
          <w:u w:val="single"/>
        </w:rPr>
      </w:pPr>
    </w:p>
    <w:p w14:paraId="6F44DB75" w14:textId="351B88A4" w:rsidR="004E2645" w:rsidRPr="00AF1442" w:rsidRDefault="004E2645"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
          <w:bCs/>
          <w:sz w:val="22"/>
          <w:szCs w:val="22"/>
          <w:u w:val="single"/>
          <w:lang w:bidi="en-US"/>
        </w:rPr>
      </w:pPr>
      <w:r w:rsidRPr="00AF1442">
        <w:rPr>
          <w:rFonts w:asciiTheme="minorHAnsi" w:hAnsiTheme="minorHAnsi" w:cs="TimesNewRomanPSMT"/>
          <w:b/>
          <w:bCs/>
          <w:sz w:val="22"/>
          <w:szCs w:val="22"/>
          <w:u w:val="single"/>
          <w:lang w:bidi="en-US"/>
        </w:rPr>
        <w:t xml:space="preserve">1. Op-Ed </w:t>
      </w:r>
    </w:p>
    <w:p w14:paraId="3FA3FDEE" w14:textId="395DB42B" w:rsidR="004E2645" w:rsidRDefault="004E2645"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r w:rsidRPr="00AF1442">
        <w:rPr>
          <w:rFonts w:asciiTheme="minorHAnsi" w:hAnsiTheme="minorHAnsi" w:cs="TimesNewRomanPSMT"/>
          <w:sz w:val="22"/>
          <w:szCs w:val="22"/>
          <w:lang w:bidi="en-US"/>
        </w:rPr>
        <w:t xml:space="preserve">Please write an </w:t>
      </w:r>
      <w:proofErr w:type="gramStart"/>
      <w:r w:rsidRPr="00AF1442">
        <w:rPr>
          <w:rFonts w:asciiTheme="minorHAnsi" w:hAnsiTheme="minorHAnsi" w:cs="TimesNewRomanPSMT"/>
          <w:sz w:val="22"/>
          <w:szCs w:val="22"/>
          <w:lang w:bidi="en-US"/>
        </w:rPr>
        <w:t>800 word</w:t>
      </w:r>
      <w:proofErr w:type="gramEnd"/>
      <w:r w:rsidRPr="00AF1442">
        <w:rPr>
          <w:rFonts w:asciiTheme="minorHAnsi" w:hAnsiTheme="minorHAnsi" w:cs="TimesNewRomanPSMT"/>
          <w:sz w:val="22"/>
          <w:szCs w:val="22"/>
          <w:lang w:bidi="en-US"/>
        </w:rPr>
        <w:t xml:space="preserve"> op-ed or speech of </w:t>
      </w:r>
      <w:r w:rsidRPr="00AF1442">
        <w:rPr>
          <w:rFonts w:asciiTheme="minorHAnsi" w:hAnsiTheme="minorHAnsi" w:cs="TimesNewRomanPSMT"/>
          <w:sz w:val="22"/>
          <w:szCs w:val="22"/>
          <w:u w:val="single"/>
          <w:lang w:bidi="en-US"/>
        </w:rPr>
        <w:t>publishable quality</w:t>
      </w:r>
      <w:r w:rsidRPr="00AF1442">
        <w:rPr>
          <w:rFonts w:asciiTheme="minorHAnsi" w:hAnsiTheme="minorHAnsi" w:cs="TimesNewRomanPSMT"/>
          <w:sz w:val="22"/>
          <w:szCs w:val="22"/>
          <w:lang w:bidi="en-US"/>
        </w:rPr>
        <w:t xml:space="preserve"> on a current gender</w:t>
      </w:r>
      <w:r w:rsidR="006F480F">
        <w:rPr>
          <w:rFonts w:asciiTheme="minorHAnsi" w:hAnsiTheme="minorHAnsi" w:cs="TimesNewRomanPSMT"/>
          <w:sz w:val="22"/>
          <w:szCs w:val="22"/>
          <w:lang w:bidi="en-US"/>
        </w:rPr>
        <w:t xml:space="preserve"> and development issue.</w:t>
      </w:r>
      <w:r w:rsidRPr="00AF1442">
        <w:rPr>
          <w:rFonts w:asciiTheme="minorHAnsi" w:hAnsiTheme="minorHAnsi" w:cs="TimesNewRomanPSMT"/>
          <w:sz w:val="22"/>
          <w:szCs w:val="22"/>
          <w:lang w:bidi="en-US"/>
        </w:rPr>
        <w:t xml:space="preserve"> The topic choice is yours – for instance women and nationalist or democracy movements (women in the Arab Spring!), </w:t>
      </w:r>
      <w:r w:rsidR="006F480F">
        <w:rPr>
          <w:rFonts w:asciiTheme="minorHAnsi" w:hAnsiTheme="minorHAnsi" w:cs="TimesNewRomanPSMT"/>
          <w:sz w:val="22"/>
          <w:szCs w:val="22"/>
          <w:lang w:bidi="en-US"/>
        </w:rPr>
        <w:t xml:space="preserve">engaging men in the project of women’s empowerment, </w:t>
      </w:r>
      <w:r w:rsidRPr="00AF1442">
        <w:rPr>
          <w:rFonts w:asciiTheme="minorHAnsi" w:hAnsiTheme="minorHAnsi" w:cs="TimesNewRomanPSMT"/>
          <w:sz w:val="22"/>
          <w:szCs w:val="22"/>
          <w:lang w:bidi="en-US"/>
        </w:rPr>
        <w:t>violence against women in India/Brazil/South Africa and elsewhere, race or class as it affects the experience of being gendered, indigenous women’s activism, gender equality policy debates in international organiza</w:t>
      </w:r>
      <w:r w:rsidR="006F480F">
        <w:rPr>
          <w:rFonts w:asciiTheme="minorHAnsi" w:hAnsiTheme="minorHAnsi" w:cs="TimesNewRomanPSMT"/>
          <w:sz w:val="22"/>
          <w:szCs w:val="22"/>
          <w:lang w:bidi="en-US"/>
        </w:rPr>
        <w:t>tions,  the absence of gender in some of the P</w:t>
      </w:r>
      <w:r w:rsidRPr="00AF1442">
        <w:rPr>
          <w:rFonts w:asciiTheme="minorHAnsi" w:hAnsiTheme="minorHAnsi" w:cs="TimesNewRomanPSMT"/>
          <w:sz w:val="22"/>
          <w:szCs w:val="22"/>
          <w:lang w:bidi="en-US"/>
        </w:rPr>
        <w:t>ost – 2015 Sustainable Development Goals,  gender and climate change</w:t>
      </w:r>
      <w:r w:rsidR="006F480F">
        <w:rPr>
          <w:rFonts w:asciiTheme="minorHAnsi" w:hAnsiTheme="minorHAnsi" w:cs="TimesNewRomanPSMT"/>
          <w:sz w:val="22"/>
          <w:szCs w:val="22"/>
          <w:lang w:bidi="en-US"/>
        </w:rPr>
        <w:t>, girls’</w:t>
      </w:r>
      <w:r w:rsidRPr="00AF1442">
        <w:rPr>
          <w:rFonts w:asciiTheme="minorHAnsi" w:hAnsiTheme="minorHAnsi" w:cs="TimesNewRomanPSMT"/>
          <w:sz w:val="22"/>
          <w:szCs w:val="22"/>
          <w:lang w:bidi="en-US"/>
        </w:rPr>
        <w:t xml:space="preserve"> </w:t>
      </w:r>
      <w:r w:rsidR="006F480F">
        <w:rPr>
          <w:rFonts w:asciiTheme="minorHAnsi" w:hAnsiTheme="minorHAnsi" w:cs="TimesNewRomanPSMT"/>
          <w:sz w:val="22"/>
          <w:szCs w:val="22"/>
          <w:lang w:bidi="en-US"/>
        </w:rPr>
        <w:t xml:space="preserve">education – is it worth it if women can’t get jobs, reproductive health  and rights – is this the main stumbling </w:t>
      </w:r>
      <w:proofErr w:type="spellStart"/>
      <w:r w:rsidR="006F480F">
        <w:rPr>
          <w:rFonts w:asciiTheme="minorHAnsi" w:hAnsiTheme="minorHAnsi" w:cs="TimesNewRomanPSMT"/>
          <w:sz w:val="22"/>
          <w:szCs w:val="22"/>
          <w:lang w:bidi="en-US"/>
        </w:rPr>
        <w:t>bloc</w:t>
      </w:r>
      <w:proofErr w:type="spellEnd"/>
      <w:r w:rsidR="006F480F">
        <w:rPr>
          <w:rFonts w:asciiTheme="minorHAnsi" w:hAnsiTheme="minorHAnsi" w:cs="TimesNewRomanPSMT"/>
          <w:sz w:val="22"/>
          <w:szCs w:val="22"/>
          <w:lang w:bidi="en-US"/>
        </w:rPr>
        <w:t xml:space="preserve"> to full gender equality, </w:t>
      </w:r>
      <w:r w:rsidRPr="00AF1442">
        <w:rPr>
          <w:rFonts w:asciiTheme="minorHAnsi" w:hAnsiTheme="minorHAnsi" w:cs="TimesNewRomanPSMT"/>
          <w:sz w:val="22"/>
          <w:szCs w:val="22"/>
          <w:lang w:bidi="en-US"/>
        </w:rPr>
        <w:t xml:space="preserve">etc.  Please clear your topic with Professor Goetz by </w:t>
      </w:r>
      <w:r w:rsidR="00E002C0">
        <w:rPr>
          <w:rFonts w:asciiTheme="minorHAnsi" w:hAnsiTheme="minorHAnsi" w:cs="TimesNewRomanPSMT"/>
          <w:sz w:val="22"/>
          <w:szCs w:val="22"/>
          <w:lang w:bidi="en-US"/>
        </w:rPr>
        <w:t>the third week of class</w:t>
      </w:r>
      <w:r w:rsidRPr="00AF1442">
        <w:rPr>
          <w:rFonts w:asciiTheme="minorHAnsi" w:hAnsiTheme="minorHAnsi" w:cs="TimesNewRomanPSMT"/>
          <w:sz w:val="22"/>
          <w:szCs w:val="22"/>
          <w:lang w:bidi="en-US"/>
        </w:rPr>
        <w:t xml:space="preserve">.  Indicate in your heading </w:t>
      </w:r>
      <w:r w:rsidR="00E002C0">
        <w:rPr>
          <w:rFonts w:asciiTheme="minorHAnsi" w:hAnsiTheme="minorHAnsi" w:cs="TimesNewRomanPSMT"/>
          <w:sz w:val="22"/>
          <w:szCs w:val="22"/>
          <w:lang w:bidi="en-US"/>
        </w:rPr>
        <w:t>the</w:t>
      </w:r>
      <w:r w:rsidRPr="00AF1442">
        <w:rPr>
          <w:rFonts w:asciiTheme="minorHAnsi" w:hAnsiTheme="minorHAnsi" w:cs="TimesNewRomanPSMT"/>
          <w:sz w:val="22"/>
          <w:szCs w:val="22"/>
          <w:lang w:bidi="en-US"/>
        </w:rPr>
        <w:t xml:space="preserve"> imagined/intended publication</w:t>
      </w:r>
      <w:r w:rsidR="00E002C0">
        <w:rPr>
          <w:rFonts w:asciiTheme="minorHAnsi" w:hAnsiTheme="minorHAnsi" w:cs="TimesNewRomanPSMT"/>
          <w:sz w:val="22"/>
          <w:szCs w:val="22"/>
          <w:lang w:bidi="en-US"/>
        </w:rPr>
        <w:t xml:space="preserve"> for the blog</w:t>
      </w:r>
      <w:r w:rsidRPr="00AF1442">
        <w:rPr>
          <w:rFonts w:asciiTheme="minorHAnsi" w:hAnsiTheme="minorHAnsi" w:cs="TimesNewRomanPSMT"/>
          <w:sz w:val="22"/>
          <w:szCs w:val="22"/>
          <w:lang w:bidi="en-US"/>
        </w:rPr>
        <w:t xml:space="preserve"> (NYT; Le Monde; Washington </w:t>
      </w:r>
      <w:r w:rsidR="004E5426" w:rsidRPr="00AF1442">
        <w:rPr>
          <w:rFonts w:asciiTheme="minorHAnsi" w:hAnsiTheme="minorHAnsi" w:cs="TimesNewRomanPSMT"/>
          <w:sz w:val="22"/>
          <w:szCs w:val="22"/>
          <w:lang w:bidi="en-US"/>
        </w:rPr>
        <w:t>Post;</w:t>
      </w:r>
      <w:r w:rsidRPr="00AF1442">
        <w:rPr>
          <w:rFonts w:asciiTheme="minorHAnsi" w:hAnsiTheme="minorHAnsi" w:cs="TimesNewRomanPSMT"/>
          <w:sz w:val="22"/>
          <w:szCs w:val="22"/>
          <w:lang w:bidi="en-US"/>
        </w:rPr>
        <w:t xml:space="preserve"> Financial Times; BBC Global News; The Guardian; Huffington Post; Open Democracy; Institute for War </w:t>
      </w:r>
      <w:proofErr w:type="gramStart"/>
      <w:r w:rsidRPr="00AF1442">
        <w:rPr>
          <w:rFonts w:asciiTheme="minorHAnsi" w:hAnsiTheme="minorHAnsi" w:cs="TimesNewRomanPSMT"/>
          <w:sz w:val="22"/>
          <w:szCs w:val="22"/>
          <w:lang w:bidi="en-US"/>
        </w:rPr>
        <w:t>And</w:t>
      </w:r>
      <w:proofErr w:type="gramEnd"/>
      <w:r w:rsidRPr="00AF1442">
        <w:rPr>
          <w:rFonts w:asciiTheme="minorHAnsi" w:hAnsiTheme="minorHAnsi" w:cs="TimesNewRomanPSMT"/>
          <w:sz w:val="22"/>
          <w:szCs w:val="22"/>
          <w:lang w:bidi="en-US"/>
        </w:rPr>
        <w:t xml:space="preserve"> Peace; International Crisis Group; </w:t>
      </w:r>
      <w:proofErr w:type="spellStart"/>
      <w:r w:rsidRPr="00AF1442">
        <w:rPr>
          <w:rFonts w:asciiTheme="minorHAnsi" w:hAnsiTheme="minorHAnsi" w:cs="TimesNewRomanPSMT"/>
          <w:sz w:val="22"/>
          <w:szCs w:val="22"/>
          <w:lang w:bidi="en-US"/>
        </w:rPr>
        <w:t>etc</w:t>
      </w:r>
      <w:proofErr w:type="spellEnd"/>
      <w:r w:rsidRPr="00AF1442">
        <w:rPr>
          <w:rFonts w:asciiTheme="minorHAnsi" w:hAnsiTheme="minorHAnsi" w:cs="TimesNewRomanPSMT"/>
          <w:sz w:val="22"/>
          <w:szCs w:val="22"/>
          <w:lang w:bidi="en-US"/>
        </w:rPr>
        <w:t>).   Your Op Ed should take issue with a policy position or should shine a new light on popular certainties and challenge them.  It should not be descriptive.  It should be</w:t>
      </w:r>
      <w:r w:rsidR="00E002C0">
        <w:rPr>
          <w:rFonts w:asciiTheme="minorHAnsi" w:hAnsiTheme="minorHAnsi" w:cs="TimesNewRomanPSMT"/>
          <w:sz w:val="22"/>
          <w:szCs w:val="22"/>
          <w:lang w:bidi="en-US"/>
        </w:rPr>
        <w:t xml:space="preserve"> provocative and indicate a grasp</w:t>
      </w:r>
      <w:r w:rsidRPr="00AF1442">
        <w:rPr>
          <w:rFonts w:asciiTheme="minorHAnsi" w:hAnsiTheme="minorHAnsi" w:cs="TimesNewRomanPSMT"/>
          <w:sz w:val="22"/>
          <w:szCs w:val="22"/>
          <w:lang w:bidi="en-US"/>
        </w:rPr>
        <w:t xml:space="preserve"> of the issues in the area that you are addressing. </w:t>
      </w:r>
    </w:p>
    <w:p w14:paraId="3F4B45DF" w14:textId="2E27A7C6" w:rsidR="00E002C0" w:rsidRPr="00E002C0" w:rsidRDefault="00E002C0"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
          <w:sz w:val="22"/>
          <w:szCs w:val="22"/>
          <w:lang w:bidi="en-US"/>
        </w:rPr>
      </w:pPr>
      <w:r w:rsidRPr="00E002C0">
        <w:rPr>
          <w:rFonts w:asciiTheme="minorHAnsi" w:hAnsiTheme="minorHAnsi" w:cs="TimesNewRomanPSMT"/>
          <w:b/>
          <w:sz w:val="22"/>
          <w:szCs w:val="22"/>
          <w:lang w:bidi="en-US"/>
        </w:rPr>
        <w:t>DUE:</w:t>
      </w:r>
      <w:r w:rsidR="00465A61">
        <w:rPr>
          <w:rFonts w:asciiTheme="minorHAnsi" w:hAnsiTheme="minorHAnsi" w:cs="TimesNewRomanPSMT"/>
          <w:b/>
          <w:sz w:val="22"/>
          <w:szCs w:val="22"/>
          <w:lang w:bidi="en-US"/>
        </w:rPr>
        <w:t xml:space="preserve"> Feb 1</w:t>
      </w:r>
      <w:r w:rsidR="00C3767F">
        <w:rPr>
          <w:rFonts w:asciiTheme="minorHAnsi" w:hAnsiTheme="minorHAnsi" w:cs="TimesNewRomanPSMT"/>
          <w:b/>
          <w:sz w:val="22"/>
          <w:szCs w:val="22"/>
          <w:lang w:bidi="en-US"/>
        </w:rPr>
        <w:t>6</w:t>
      </w:r>
      <w:r w:rsidR="00071FA0">
        <w:rPr>
          <w:rFonts w:asciiTheme="minorHAnsi" w:hAnsiTheme="minorHAnsi" w:cs="TimesNewRomanPSMT"/>
          <w:b/>
          <w:sz w:val="22"/>
          <w:szCs w:val="22"/>
          <w:lang w:bidi="en-US"/>
        </w:rPr>
        <w:t>.  Worth 15% of the final grade</w:t>
      </w:r>
    </w:p>
    <w:p w14:paraId="115178FE" w14:textId="77777777" w:rsidR="004E2645" w:rsidRPr="00AF1442" w:rsidRDefault="004E2645"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p>
    <w:p w14:paraId="4CD0BE46" w14:textId="77777777" w:rsidR="004E2645" w:rsidRPr="00AF1442" w:rsidRDefault="004E2645"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p>
    <w:p w14:paraId="7F2065CF" w14:textId="27780D1B" w:rsidR="004E2645" w:rsidRPr="00AF1442" w:rsidRDefault="00E002C0"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
          <w:bCs/>
          <w:sz w:val="22"/>
          <w:szCs w:val="22"/>
          <w:u w:val="single"/>
          <w:lang w:bidi="en-US"/>
        </w:rPr>
      </w:pPr>
      <w:r>
        <w:rPr>
          <w:rFonts w:asciiTheme="minorHAnsi" w:hAnsiTheme="minorHAnsi" w:cs="TimesNewRomanPSMT"/>
          <w:b/>
          <w:bCs/>
          <w:sz w:val="22"/>
          <w:szCs w:val="22"/>
          <w:u w:val="single"/>
          <w:lang w:bidi="en-US"/>
        </w:rPr>
        <w:t>2. Analytical Book or</w:t>
      </w:r>
      <w:r w:rsidR="004E2645" w:rsidRPr="00AF1442">
        <w:rPr>
          <w:rFonts w:asciiTheme="minorHAnsi" w:hAnsiTheme="minorHAnsi" w:cs="TimesNewRomanPSMT"/>
          <w:b/>
          <w:bCs/>
          <w:sz w:val="22"/>
          <w:szCs w:val="22"/>
          <w:u w:val="single"/>
          <w:lang w:bidi="en-US"/>
        </w:rPr>
        <w:t xml:space="preserve"> Article Review</w:t>
      </w:r>
    </w:p>
    <w:p w14:paraId="18EEA2FF" w14:textId="13191833" w:rsidR="004E2645" w:rsidRDefault="00465A61"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Cs/>
          <w:sz w:val="22"/>
          <w:szCs w:val="22"/>
          <w:lang w:bidi="en-US"/>
        </w:rPr>
      </w:pPr>
      <w:r>
        <w:rPr>
          <w:rFonts w:asciiTheme="minorHAnsi" w:hAnsiTheme="minorHAnsi" w:cs="TimesNewRomanPSMT"/>
          <w:bCs/>
          <w:sz w:val="22"/>
          <w:szCs w:val="22"/>
          <w:lang w:bidi="en-US"/>
        </w:rPr>
        <w:t xml:space="preserve">Please submit a </w:t>
      </w:r>
      <w:proofErr w:type="gramStart"/>
      <w:r>
        <w:rPr>
          <w:rFonts w:asciiTheme="minorHAnsi" w:hAnsiTheme="minorHAnsi" w:cs="TimesNewRomanPSMT"/>
          <w:bCs/>
          <w:sz w:val="22"/>
          <w:szCs w:val="22"/>
          <w:lang w:bidi="en-US"/>
        </w:rPr>
        <w:t>15</w:t>
      </w:r>
      <w:r w:rsidR="004E2645" w:rsidRPr="00AF1442">
        <w:rPr>
          <w:rFonts w:asciiTheme="minorHAnsi" w:hAnsiTheme="minorHAnsi" w:cs="TimesNewRomanPSMT"/>
          <w:bCs/>
          <w:sz w:val="22"/>
          <w:szCs w:val="22"/>
          <w:lang w:bidi="en-US"/>
        </w:rPr>
        <w:t>00 word</w:t>
      </w:r>
      <w:proofErr w:type="gramEnd"/>
      <w:r w:rsidR="004E2645" w:rsidRPr="00AF1442">
        <w:rPr>
          <w:rFonts w:asciiTheme="minorHAnsi" w:hAnsiTheme="minorHAnsi" w:cs="TimesNewRomanPSMT"/>
          <w:bCs/>
          <w:sz w:val="22"/>
          <w:szCs w:val="22"/>
          <w:lang w:bidi="en-US"/>
        </w:rPr>
        <w:t xml:space="preserve"> critical book review or article review of a resource used for this course.  You will have plenty of opportunity to practice.  During the </w:t>
      </w:r>
      <w:proofErr w:type="gramStart"/>
      <w:r w:rsidR="004E2645" w:rsidRPr="00AF1442">
        <w:rPr>
          <w:rFonts w:asciiTheme="minorHAnsi" w:hAnsiTheme="minorHAnsi" w:cs="TimesNewRomanPSMT"/>
          <w:bCs/>
          <w:sz w:val="22"/>
          <w:szCs w:val="22"/>
          <w:lang w:bidi="en-US"/>
        </w:rPr>
        <w:t>course</w:t>
      </w:r>
      <w:proofErr w:type="gramEnd"/>
      <w:r w:rsidR="004E2645" w:rsidRPr="00AF1442">
        <w:rPr>
          <w:rFonts w:asciiTheme="minorHAnsi" w:hAnsiTheme="minorHAnsi" w:cs="TimesNewRomanPSMT"/>
          <w:bCs/>
          <w:sz w:val="22"/>
          <w:szCs w:val="22"/>
          <w:lang w:bidi="en-US"/>
        </w:rPr>
        <w:t xml:space="preserve"> you will engage in the author/cr</w:t>
      </w:r>
      <w:r w:rsidR="00E002C0">
        <w:rPr>
          <w:rFonts w:asciiTheme="minorHAnsi" w:hAnsiTheme="minorHAnsi" w:cs="TimesNewRomanPSMT"/>
          <w:bCs/>
          <w:sz w:val="22"/>
          <w:szCs w:val="22"/>
          <w:lang w:bidi="en-US"/>
        </w:rPr>
        <w:t>itic presentation process (see below)</w:t>
      </w:r>
      <w:r w:rsidR="004E2645" w:rsidRPr="00AF1442">
        <w:rPr>
          <w:rFonts w:asciiTheme="minorHAnsi" w:hAnsiTheme="minorHAnsi" w:cs="TimesNewRomanPSMT"/>
          <w:bCs/>
          <w:sz w:val="22"/>
          <w:szCs w:val="22"/>
          <w:lang w:bidi="en-US"/>
        </w:rPr>
        <w:t>.   You may develop your written book review out of this exercise if you wish or you may write a review of any of the resources used for this course (if you wish to use something external to the course just please check beforehand with Prof. Goetz).  You will be expected to ‘engage critically’ with the reading and either point out applications of the argument (for instance useful policy applications not anticipated by the author), limitations of the argument, or inconsistencies in the evidence or methodology.  It is fine to be totally appreciative of the reading but you must add something to the reading experience in the form of observations about its utility or relevance.</w:t>
      </w:r>
      <w:r w:rsidR="00E002C0">
        <w:rPr>
          <w:rFonts w:asciiTheme="minorHAnsi" w:hAnsiTheme="minorHAnsi" w:cs="TimesNewRomanPSMT"/>
          <w:bCs/>
          <w:sz w:val="22"/>
          <w:szCs w:val="22"/>
          <w:lang w:bidi="en-US"/>
        </w:rPr>
        <w:t xml:space="preserve">  Your book review will be expected to demonstrate knowledge of the subject area gained from reading other relevant texts.</w:t>
      </w:r>
    </w:p>
    <w:p w14:paraId="6D27E6FD" w14:textId="1C79E8DB" w:rsidR="00E002C0" w:rsidRPr="00E002C0" w:rsidRDefault="00071FA0"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
          <w:bCs/>
          <w:sz w:val="22"/>
          <w:szCs w:val="22"/>
          <w:lang w:bidi="en-US"/>
        </w:rPr>
      </w:pPr>
      <w:r>
        <w:rPr>
          <w:rFonts w:asciiTheme="minorHAnsi" w:hAnsiTheme="minorHAnsi" w:cs="TimesNewRomanPSMT"/>
          <w:b/>
          <w:bCs/>
          <w:sz w:val="22"/>
          <w:szCs w:val="22"/>
          <w:lang w:bidi="en-US"/>
        </w:rPr>
        <w:t>D</w:t>
      </w:r>
      <w:r w:rsidR="00BF350D">
        <w:rPr>
          <w:rFonts w:asciiTheme="minorHAnsi" w:hAnsiTheme="minorHAnsi" w:cs="TimesNewRomanPSMT"/>
          <w:b/>
          <w:bCs/>
          <w:sz w:val="22"/>
          <w:szCs w:val="22"/>
          <w:lang w:bidi="en-US"/>
        </w:rPr>
        <w:t>UE: March 9, Worth 1</w:t>
      </w:r>
      <w:r w:rsidR="00465A61">
        <w:rPr>
          <w:rFonts w:asciiTheme="minorHAnsi" w:hAnsiTheme="minorHAnsi" w:cs="TimesNewRomanPSMT"/>
          <w:b/>
          <w:bCs/>
          <w:sz w:val="22"/>
          <w:szCs w:val="22"/>
          <w:lang w:bidi="en-US"/>
        </w:rPr>
        <w:t>5</w:t>
      </w:r>
      <w:r>
        <w:rPr>
          <w:rFonts w:asciiTheme="minorHAnsi" w:hAnsiTheme="minorHAnsi" w:cs="TimesNewRomanPSMT"/>
          <w:b/>
          <w:bCs/>
          <w:sz w:val="22"/>
          <w:szCs w:val="22"/>
          <w:lang w:bidi="en-US"/>
        </w:rPr>
        <w:t>% of the final grade</w:t>
      </w:r>
    </w:p>
    <w:p w14:paraId="15EFE097" w14:textId="77777777" w:rsidR="004E2645" w:rsidRPr="00AF1442" w:rsidRDefault="004E2645"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
          <w:bCs/>
          <w:sz w:val="22"/>
          <w:szCs w:val="22"/>
          <w:u w:val="single"/>
          <w:lang w:bidi="en-US"/>
        </w:rPr>
      </w:pPr>
    </w:p>
    <w:p w14:paraId="2E87AD11" w14:textId="77777777" w:rsidR="004E2645" w:rsidRPr="00AF1442" w:rsidRDefault="004E2645"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
          <w:bCs/>
          <w:sz w:val="22"/>
          <w:szCs w:val="22"/>
          <w:u w:val="single"/>
          <w:lang w:bidi="en-US"/>
        </w:rPr>
      </w:pPr>
      <w:r w:rsidRPr="00AF1442">
        <w:rPr>
          <w:rFonts w:asciiTheme="minorHAnsi" w:hAnsiTheme="minorHAnsi" w:cs="TimesNewRomanPSMT"/>
          <w:b/>
          <w:bCs/>
          <w:sz w:val="22"/>
          <w:szCs w:val="22"/>
          <w:u w:val="single"/>
          <w:lang w:bidi="en-US"/>
        </w:rPr>
        <w:t>3. Final Project: Analytical Paper</w:t>
      </w:r>
    </w:p>
    <w:p w14:paraId="5F3FFF05" w14:textId="77777777" w:rsidR="00FE0DBC" w:rsidRDefault="004E2645"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Cs/>
          <w:sz w:val="22"/>
          <w:szCs w:val="22"/>
          <w:lang w:bidi="en-US"/>
        </w:rPr>
      </w:pPr>
      <w:r w:rsidRPr="00AF1442">
        <w:rPr>
          <w:rFonts w:asciiTheme="minorHAnsi" w:hAnsiTheme="minorHAnsi" w:cs="TimesNewRomanPSMT"/>
          <w:bCs/>
          <w:sz w:val="22"/>
          <w:szCs w:val="22"/>
          <w:lang w:bidi="en-US"/>
        </w:rPr>
        <w:t xml:space="preserve">For your final </w:t>
      </w:r>
      <w:proofErr w:type="gramStart"/>
      <w:r w:rsidRPr="00AF1442">
        <w:rPr>
          <w:rFonts w:asciiTheme="minorHAnsi" w:hAnsiTheme="minorHAnsi" w:cs="TimesNewRomanPSMT"/>
          <w:bCs/>
          <w:sz w:val="22"/>
          <w:szCs w:val="22"/>
          <w:lang w:bidi="en-US"/>
        </w:rPr>
        <w:t>project</w:t>
      </w:r>
      <w:proofErr w:type="gramEnd"/>
      <w:r w:rsidRPr="00AF1442">
        <w:rPr>
          <w:rFonts w:asciiTheme="minorHAnsi" w:hAnsiTheme="minorHAnsi" w:cs="TimesNewRomanPSMT"/>
          <w:bCs/>
          <w:sz w:val="22"/>
          <w:szCs w:val="22"/>
          <w:lang w:bidi="en-US"/>
        </w:rPr>
        <w:t xml:space="preserve"> you are asked to write an analytical paper to a maximum of 4000 words length (excluding bibliography, Annexes and footnotes/endnotes).  </w:t>
      </w:r>
    </w:p>
    <w:p w14:paraId="3DA7E6B2" w14:textId="77777777" w:rsidR="00FE0DBC" w:rsidRDefault="00FE0DBC"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Cs/>
          <w:sz w:val="22"/>
          <w:szCs w:val="22"/>
          <w:lang w:bidi="en-US"/>
        </w:rPr>
      </w:pPr>
      <w:r>
        <w:rPr>
          <w:rFonts w:asciiTheme="minorHAnsi" w:hAnsiTheme="minorHAnsi" w:cs="TimesNewRomanPSMT"/>
          <w:bCs/>
          <w:sz w:val="22"/>
          <w:szCs w:val="22"/>
          <w:lang w:bidi="en-US"/>
        </w:rPr>
        <w:t xml:space="preserve">My expectations about quality and structure of an analytical paper are spelled out in the Annex to this syllabus. </w:t>
      </w:r>
    </w:p>
    <w:p w14:paraId="71B39890" w14:textId="6D4A0763" w:rsidR="00F60865" w:rsidRDefault="004E2645"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Cs/>
          <w:sz w:val="22"/>
          <w:szCs w:val="22"/>
          <w:lang w:bidi="en-US"/>
        </w:rPr>
      </w:pPr>
      <w:r w:rsidRPr="00AF1442">
        <w:rPr>
          <w:rFonts w:asciiTheme="minorHAnsi" w:hAnsiTheme="minorHAnsi" w:cs="TimesNewRomanPSMT"/>
          <w:bCs/>
          <w:sz w:val="22"/>
          <w:szCs w:val="22"/>
          <w:lang w:bidi="en-US"/>
        </w:rPr>
        <w:t xml:space="preserve">Your paper should address an issue relevant to the course and should contain a clear expression of the problem or mystery or contradiction that you are investigating (for instance:  Why is it that although women were at the frontline of the Arab Spring democracy protests their presence diminished substantially in the process of institutionalizing these democracy revolutions in Egypt or Tunisia? </w:t>
      </w:r>
      <w:r w:rsidR="00451687">
        <w:rPr>
          <w:rFonts w:asciiTheme="minorHAnsi" w:hAnsiTheme="minorHAnsi" w:cs="TimesNewRomanPSMT"/>
          <w:bCs/>
          <w:sz w:val="22"/>
          <w:szCs w:val="22"/>
          <w:lang w:bidi="en-US"/>
        </w:rPr>
        <w:t xml:space="preserve"> </w:t>
      </w:r>
      <w:r w:rsidRPr="00AF1442">
        <w:rPr>
          <w:rFonts w:asciiTheme="minorHAnsi" w:hAnsiTheme="minorHAnsi" w:cs="TimesNewRomanPSMT"/>
          <w:bCs/>
          <w:sz w:val="22"/>
          <w:szCs w:val="22"/>
          <w:lang w:bidi="en-US"/>
        </w:rPr>
        <w:t>Or</w:t>
      </w:r>
      <w:r w:rsidR="00451687">
        <w:rPr>
          <w:rFonts w:asciiTheme="minorHAnsi" w:hAnsiTheme="minorHAnsi" w:cs="TimesNewRomanPSMT"/>
          <w:bCs/>
          <w:sz w:val="22"/>
          <w:szCs w:val="22"/>
          <w:lang w:bidi="en-US"/>
        </w:rPr>
        <w:t xml:space="preserve">: </w:t>
      </w:r>
      <w:r w:rsidR="00F60865">
        <w:rPr>
          <w:rFonts w:asciiTheme="minorHAnsi" w:hAnsiTheme="minorHAnsi" w:cs="TimesNewRomanPSMT"/>
          <w:bCs/>
          <w:sz w:val="22"/>
          <w:szCs w:val="22"/>
          <w:lang w:bidi="en-US"/>
        </w:rPr>
        <w:t xml:space="preserve">Are the indicators to measure progress in women’s empowerment in the SDG framework adequate?  What is missing?  Or:  Do conditional cash transfers simply reinforce women’s traditional gender roles?  Or: How can micro-finance programs significantly shift women’s rate of market engagement?  Or: Does the US government (or other major aid donors) spend as much on women’s development as their rhetoric suggests?  Or:  Does the new policy against domestic violence in xx country go far enough in ending impunity for intimate partner violence?  Or: Will the Special Economic Zone in xx country ensure equal opportunity employment for women?  </w:t>
      </w:r>
      <w:proofErr w:type="spellStart"/>
      <w:r w:rsidR="00F60865">
        <w:rPr>
          <w:rFonts w:asciiTheme="minorHAnsi" w:hAnsiTheme="minorHAnsi" w:cs="TimesNewRomanPSMT"/>
          <w:bCs/>
          <w:sz w:val="22"/>
          <w:szCs w:val="22"/>
          <w:lang w:bidi="en-US"/>
        </w:rPr>
        <w:t>etc</w:t>
      </w:r>
      <w:proofErr w:type="spellEnd"/>
      <w:r w:rsidRPr="00AF1442">
        <w:rPr>
          <w:rFonts w:asciiTheme="minorHAnsi" w:hAnsiTheme="minorHAnsi" w:cs="TimesNewRomanPSMT"/>
          <w:bCs/>
          <w:sz w:val="22"/>
          <w:szCs w:val="22"/>
          <w:lang w:bidi="en-US"/>
        </w:rPr>
        <w:t xml:space="preserve">). </w:t>
      </w:r>
    </w:p>
    <w:p w14:paraId="26071F19" w14:textId="22C7FBB5" w:rsidR="004E2645" w:rsidRPr="00E002C0" w:rsidRDefault="004E2645"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
          <w:sz w:val="22"/>
          <w:szCs w:val="22"/>
          <w:lang w:bidi="en-US"/>
        </w:rPr>
      </w:pPr>
      <w:r w:rsidRPr="00E002C0">
        <w:rPr>
          <w:rFonts w:asciiTheme="minorHAnsi" w:hAnsiTheme="minorHAnsi" w:cs="TimesNewRomanPSMT"/>
          <w:b/>
          <w:bCs/>
          <w:sz w:val="22"/>
          <w:szCs w:val="22"/>
          <w:lang w:bidi="en-US"/>
        </w:rPr>
        <w:t>Essay topics</w:t>
      </w:r>
      <w:r w:rsidR="00E002C0" w:rsidRPr="00E002C0">
        <w:rPr>
          <w:rFonts w:asciiTheme="minorHAnsi" w:hAnsiTheme="minorHAnsi" w:cs="TimesNewRomanPSMT"/>
          <w:b/>
          <w:bCs/>
          <w:sz w:val="22"/>
          <w:szCs w:val="22"/>
          <w:lang w:bidi="en-US"/>
        </w:rPr>
        <w:t xml:space="preserve"> and brief outline</w:t>
      </w:r>
      <w:r w:rsidRPr="00E002C0">
        <w:rPr>
          <w:rFonts w:asciiTheme="minorHAnsi" w:hAnsiTheme="minorHAnsi" w:cs="TimesNewRomanPSMT"/>
          <w:b/>
          <w:bCs/>
          <w:sz w:val="22"/>
          <w:szCs w:val="22"/>
          <w:lang w:bidi="en-US"/>
        </w:rPr>
        <w:t xml:space="preserve"> must be s</w:t>
      </w:r>
      <w:r w:rsidR="00E002C0" w:rsidRPr="00E002C0">
        <w:rPr>
          <w:rFonts w:asciiTheme="minorHAnsi" w:hAnsiTheme="minorHAnsi" w:cs="TimesNewRomanPSMT"/>
          <w:b/>
          <w:bCs/>
          <w:sz w:val="22"/>
          <w:szCs w:val="22"/>
          <w:lang w:bidi="en-US"/>
        </w:rPr>
        <w:t>ubmitted to Prof</w:t>
      </w:r>
      <w:r w:rsidR="00E002C0">
        <w:rPr>
          <w:rFonts w:asciiTheme="minorHAnsi" w:hAnsiTheme="minorHAnsi" w:cs="TimesNewRomanPSMT"/>
          <w:b/>
          <w:bCs/>
          <w:sz w:val="22"/>
          <w:szCs w:val="22"/>
          <w:lang w:bidi="en-US"/>
        </w:rPr>
        <w:t>.</w:t>
      </w:r>
      <w:r w:rsidR="00071FA0">
        <w:rPr>
          <w:rFonts w:asciiTheme="minorHAnsi" w:hAnsiTheme="minorHAnsi" w:cs="TimesNewRomanPSMT"/>
          <w:b/>
          <w:bCs/>
          <w:sz w:val="22"/>
          <w:szCs w:val="22"/>
          <w:lang w:bidi="en-US"/>
        </w:rPr>
        <w:t xml:space="preserve"> Goetz by March 21</w:t>
      </w:r>
      <w:r w:rsidR="00E002C0" w:rsidRPr="00E002C0">
        <w:rPr>
          <w:rFonts w:asciiTheme="minorHAnsi" w:hAnsiTheme="minorHAnsi" w:cs="TimesNewRomanPSMT"/>
          <w:b/>
          <w:bCs/>
          <w:sz w:val="22"/>
          <w:szCs w:val="22"/>
          <w:lang w:bidi="en-US"/>
        </w:rPr>
        <w:t xml:space="preserve">; the final paper </w:t>
      </w:r>
      <w:r w:rsidR="00071FA0">
        <w:rPr>
          <w:rFonts w:asciiTheme="minorHAnsi" w:hAnsiTheme="minorHAnsi" w:cs="TimesNewRomanPSMT"/>
          <w:b/>
          <w:bCs/>
          <w:sz w:val="22"/>
          <w:szCs w:val="22"/>
          <w:lang w:bidi="en-US"/>
        </w:rPr>
        <w:t>is due April 19</w:t>
      </w:r>
      <w:r w:rsidRPr="00E002C0">
        <w:rPr>
          <w:rFonts w:asciiTheme="minorHAnsi" w:hAnsiTheme="minorHAnsi" w:cs="TimesNewRomanPSMT"/>
          <w:b/>
          <w:bCs/>
          <w:sz w:val="22"/>
          <w:szCs w:val="22"/>
          <w:lang w:bidi="en-US"/>
        </w:rPr>
        <w:t xml:space="preserve">.  </w:t>
      </w:r>
      <w:r w:rsidR="00BF350D">
        <w:rPr>
          <w:rFonts w:asciiTheme="minorHAnsi" w:hAnsiTheme="minorHAnsi" w:cs="TimesNewRomanPSMT"/>
          <w:b/>
          <w:bCs/>
          <w:sz w:val="22"/>
          <w:szCs w:val="22"/>
          <w:lang w:bidi="en-US"/>
        </w:rPr>
        <w:t xml:space="preserve">  Worth 40</w:t>
      </w:r>
      <w:r w:rsidR="00071FA0">
        <w:rPr>
          <w:rFonts w:asciiTheme="minorHAnsi" w:hAnsiTheme="minorHAnsi" w:cs="TimesNewRomanPSMT"/>
          <w:b/>
          <w:bCs/>
          <w:sz w:val="22"/>
          <w:szCs w:val="22"/>
          <w:lang w:bidi="en-US"/>
        </w:rPr>
        <w:t>% of the final grade</w:t>
      </w:r>
    </w:p>
    <w:p w14:paraId="7A40C537" w14:textId="77777777" w:rsidR="004E2645" w:rsidRPr="00AF1442" w:rsidRDefault="004E2645"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p>
    <w:p w14:paraId="312B4F75" w14:textId="402ED820" w:rsidR="004E2645" w:rsidRPr="00AF1442" w:rsidRDefault="00E002C0"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
          <w:bCs/>
          <w:sz w:val="22"/>
          <w:szCs w:val="22"/>
          <w:lang w:bidi="en-US"/>
        </w:rPr>
      </w:pPr>
      <w:r>
        <w:rPr>
          <w:rFonts w:asciiTheme="minorHAnsi" w:hAnsiTheme="minorHAnsi" w:cs="TimesNewRomanPSMT"/>
          <w:b/>
          <w:sz w:val="22"/>
          <w:szCs w:val="22"/>
          <w:u w:val="single"/>
          <w:lang w:bidi="en-US"/>
        </w:rPr>
        <w:t>4.</w:t>
      </w:r>
      <w:r w:rsidR="004E2645" w:rsidRPr="00AF1442">
        <w:rPr>
          <w:rFonts w:asciiTheme="minorHAnsi" w:hAnsiTheme="minorHAnsi" w:cs="TimesNewRomanPSMT"/>
          <w:b/>
          <w:bCs/>
          <w:sz w:val="22"/>
          <w:szCs w:val="22"/>
          <w:u w:val="single"/>
          <w:lang w:bidi="en-US"/>
        </w:rPr>
        <w:t xml:space="preserve"> Seminar Attendance, Participation</w:t>
      </w:r>
      <w:r>
        <w:rPr>
          <w:rFonts w:asciiTheme="minorHAnsi" w:hAnsiTheme="minorHAnsi" w:cs="TimesNewRomanPSMT"/>
          <w:b/>
          <w:bCs/>
          <w:sz w:val="22"/>
          <w:szCs w:val="22"/>
          <w:u w:val="single"/>
          <w:lang w:bidi="en-US"/>
        </w:rPr>
        <w:t>, Author/critic presentations</w:t>
      </w:r>
      <w:r w:rsidR="004E2645" w:rsidRPr="00AF1442">
        <w:rPr>
          <w:rFonts w:asciiTheme="minorHAnsi" w:hAnsiTheme="minorHAnsi" w:cs="TimesNewRomanPSMT"/>
          <w:b/>
          <w:bCs/>
          <w:sz w:val="22"/>
          <w:szCs w:val="22"/>
          <w:u w:val="single"/>
          <w:lang w:bidi="en-US"/>
        </w:rPr>
        <w:t xml:space="preserve"> and </w:t>
      </w:r>
      <w:r>
        <w:rPr>
          <w:rFonts w:asciiTheme="minorHAnsi" w:hAnsiTheme="minorHAnsi" w:cs="TimesNewRomanPSMT"/>
          <w:b/>
          <w:bCs/>
          <w:sz w:val="22"/>
          <w:szCs w:val="22"/>
          <w:u w:val="single"/>
          <w:lang w:bidi="en-US"/>
        </w:rPr>
        <w:t>preparation</w:t>
      </w:r>
      <w:r w:rsidR="004E2645" w:rsidRPr="00AF1442">
        <w:rPr>
          <w:rFonts w:asciiTheme="minorHAnsi" w:hAnsiTheme="minorHAnsi" w:cs="TimesNewRomanPSMT"/>
          <w:b/>
          <w:bCs/>
          <w:sz w:val="22"/>
          <w:szCs w:val="22"/>
          <w:lang w:bidi="en-US"/>
        </w:rPr>
        <w:t xml:space="preserve"> </w:t>
      </w:r>
    </w:p>
    <w:p w14:paraId="6593FE0A" w14:textId="725D6521" w:rsidR="004E2645" w:rsidRPr="00AF1442" w:rsidRDefault="00071FA0"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r>
        <w:rPr>
          <w:rFonts w:asciiTheme="minorHAnsi" w:hAnsiTheme="minorHAnsi" w:cs="TimesNewRomanPSMT"/>
          <w:sz w:val="22"/>
          <w:szCs w:val="22"/>
          <w:lang w:bidi="en-US"/>
        </w:rPr>
        <w:t xml:space="preserve">a) </w:t>
      </w:r>
      <w:r w:rsidR="004E2645" w:rsidRPr="00AF1442">
        <w:rPr>
          <w:rFonts w:asciiTheme="minorHAnsi" w:hAnsiTheme="minorHAnsi" w:cs="TimesNewRomanPSMT"/>
          <w:sz w:val="22"/>
          <w:szCs w:val="22"/>
          <w:lang w:bidi="en-US"/>
        </w:rPr>
        <w:t xml:space="preserve">Class participation is a key element of </w:t>
      </w:r>
      <w:r w:rsidR="003578F3">
        <w:rPr>
          <w:rFonts w:asciiTheme="minorHAnsi" w:hAnsiTheme="minorHAnsi" w:cs="TimesNewRomanPSMT"/>
          <w:sz w:val="22"/>
          <w:szCs w:val="22"/>
          <w:lang w:bidi="en-US"/>
        </w:rPr>
        <w:t>the</w:t>
      </w:r>
      <w:r w:rsidR="004E2645" w:rsidRPr="00AF1442">
        <w:rPr>
          <w:rFonts w:asciiTheme="minorHAnsi" w:hAnsiTheme="minorHAnsi" w:cs="TimesNewRomanPSMT"/>
          <w:sz w:val="22"/>
          <w:szCs w:val="22"/>
          <w:lang w:bidi="en-US"/>
        </w:rPr>
        <w:t xml:space="preserve"> course and can take several forms: making informed comments, asking or responding to questions, and generally showing that you have thought about a topic or a case. During every class students will be asked to mention current events in the past week that are of relevance for the course and </w:t>
      </w:r>
      <w:r w:rsidR="003578F3">
        <w:rPr>
          <w:rFonts w:asciiTheme="minorHAnsi" w:hAnsiTheme="minorHAnsi" w:cs="TimesNewRomanPSMT"/>
          <w:sz w:val="22"/>
          <w:szCs w:val="22"/>
          <w:lang w:bidi="en-US"/>
        </w:rPr>
        <w:t>you</w:t>
      </w:r>
      <w:r w:rsidR="004E2645" w:rsidRPr="00AF1442">
        <w:rPr>
          <w:rFonts w:asciiTheme="minorHAnsi" w:hAnsiTheme="minorHAnsi" w:cs="TimesNewRomanPSMT"/>
          <w:sz w:val="22"/>
          <w:szCs w:val="22"/>
          <w:lang w:bidi="en-US"/>
        </w:rPr>
        <w:t xml:space="preserve"> are invited to post links to articles or your own commentary on the NYU Classes Forum page for the class.   It is a good idea to read a major international newspaper daily (</w:t>
      </w:r>
      <w:r w:rsidR="004E2645" w:rsidRPr="00AF1442">
        <w:rPr>
          <w:rFonts w:asciiTheme="minorHAnsi" w:hAnsiTheme="minorHAnsi" w:cs="TimesNewRomanPSMT"/>
          <w:sz w:val="22"/>
          <w:szCs w:val="22"/>
          <w:u w:val="single"/>
          <w:lang w:bidi="en-US"/>
        </w:rPr>
        <w:t>NYT</w:t>
      </w:r>
      <w:r w:rsidR="004E2645" w:rsidRPr="00AF1442">
        <w:rPr>
          <w:rFonts w:asciiTheme="minorHAnsi" w:hAnsiTheme="minorHAnsi" w:cs="TimesNewRomanPSMT"/>
          <w:sz w:val="22"/>
          <w:szCs w:val="22"/>
          <w:lang w:bidi="en-US"/>
        </w:rPr>
        <w:t xml:space="preserve">, </w:t>
      </w:r>
      <w:r w:rsidR="004E2645" w:rsidRPr="00AF1442">
        <w:rPr>
          <w:rFonts w:asciiTheme="minorHAnsi" w:hAnsiTheme="minorHAnsi" w:cs="TimesNewRomanPSMT"/>
          <w:sz w:val="22"/>
          <w:szCs w:val="22"/>
          <w:u w:val="single"/>
          <w:lang w:bidi="en-US"/>
        </w:rPr>
        <w:t>The Guardian</w:t>
      </w:r>
      <w:r w:rsidR="004E2645" w:rsidRPr="00AF1442">
        <w:rPr>
          <w:rFonts w:asciiTheme="minorHAnsi" w:hAnsiTheme="minorHAnsi" w:cs="TimesNewRomanPSMT"/>
          <w:sz w:val="22"/>
          <w:szCs w:val="22"/>
          <w:lang w:bidi="en-US"/>
        </w:rPr>
        <w:t xml:space="preserve">, </w:t>
      </w:r>
      <w:r w:rsidR="004E2645" w:rsidRPr="00AF1442">
        <w:rPr>
          <w:rFonts w:asciiTheme="minorHAnsi" w:hAnsiTheme="minorHAnsi" w:cs="TimesNewRomanPSMT"/>
          <w:sz w:val="22"/>
          <w:szCs w:val="22"/>
          <w:u w:val="single"/>
          <w:lang w:bidi="en-US"/>
        </w:rPr>
        <w:t>Le Monde</w:t>
      </w:r>
      <w:r w:rsidR="004E2645" w:rsidRPr="00AF1442">
        <w:rPr>
          <w:rFonts w:asciiTheme="minorHAnsi" w:hAnsiTheme="minorHAnsi" w:cs="TimesNewRomanPSMT"/>
          <w:sz w:val="22"/>
          <w:szCs w:val="22"/>
          <w:lang w:bidi="en-US"/>
        </w:rPr>
        <w:t xml:space="preserve"> or similar) and I expect everyone to listen to a global news podcast once a day (Al Jazeera and BBC offer excellent daily news summaries that you can listen to on your phone).  </w:t>
      </w:r>
    </w:p>
    <w:p w14:paraId="7985AADC" w14:textId="77777777" w:rsidR="004E2645" w:rsidRPr="00AF1442" w:rsidRDefault="004E2645"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p>
    <w:p w14:paraId="17F8A2F9" w14:textId="7C33BE78" w:rsidR="004E2645" w:rsidRPr="00AF1442" w:rsidRDefault="00BF350D"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r>
        <w:rPr>
          <w:rFonts w:asciiTheme="minorHAnsi" w:hAnsiTheme="minorHAnsi" w:cs="TimesNewRomanPSMT"/>
          <w:sz w:val="22"/>
          <w:szCs w:val="22"/>
          <w:lang w:bidi="en-US"/>
        </w:rPr>
        <w:t xml:space="preserve">b) </w:t>
      </w:r>
      <w:proofErr w:type="gramStart"/>
      <w:r>
        <w:rPr>
          <w:rFonts w:asciiTheme="minorHAnsi" w:hAnsiTheme="minorHAnsi" w:cs="TimesNewRomanPSMT"/>
          <w:sz w:val="22"/>
          <w:szCs w:val="22"/>
          <w:lang w:bidi="en-US"/>
        </w:rPr>
        <w:t xml:space="preserve">in </w:t>
      </w:r>
      <w:r w:rsidR="004E2645" w:rsidRPr="00AF1442">
        <w:rPr>
          <w:rFonts w:asciiTheme="minorHAnsi" w:hAnsiTheme="minorHAnsi" w:cs="TimesNewRomanPSMT"/>
          <w:sz w:val="22"/>
          <w:szCs w:val="22"/>
          <w:lang w:bidi="en-US"/>
        </w:rPr>
        <w:t xml:space="preserve"> </w:t>
      </w:r>
      <w:r w:rsidR="004E2645" w:rsidRPr="00E841E1">
        <w:rPr>
          <w:rFonts w:asciiTheme="minorHAnsi" w:hAnsiTheme="minorHAnsi" w:cs="TimesNewRomanPSMT"/>
          <w:b/>
          <w:sz w:val="22"/>
          <w:szCs w:val="22"/>
          <w:lang w:bidi="en-US"/>
        </w:rPr>
        <w:t>ADDITION</w:t>
      </w:r>
      <w:proofErr w:type="gramEnd"/>
      <w:r w:rsidR="004E2645" w:rsidRPr="00AF1442">
        <w:rPr>
          <w:rFonts w:asciiTheme="minorHAnsi" w:hAnsiTheme="minorHAnsi" w:cs="TimesNewRomanPSMT"/>
          <w:sz w:val="22"/>
          <w:szCs w:val="22"/>
          <w:lang w:bidi="en-US"/>
        </w:rPr>
        <w:t xml:space="preserve">, there is a </w:t>
      </w:r>
      <w:r w:rsidR="004E2645" w:rsidRPr="00E841E1">
        <w:rPr>
          <w:rFonts w:asciiTheme="minorHAnsi" w:hAnsiTheme="minorHAnsi" w:cs="TimesNewRomanPSMT"/>
          <w:b/>
          <w:sz w:val="22"/>
          <w:szCs w:val="22"/>
          <w:lang w:bidi="en-US"/>
        </w:rPr>
        <w:t>weekly ‘author/critic’ debate</w:t>
      </w:r>
      <w:r w:rsidR="004E2645" w:rsidRPr="00AF1442">
        <w:rPr>
          <w:rFonts w:asciiTheme="minorHAnsi" w:hAnsiTheme="minorHAnsi" w:cs="TimesNewRomanPSMT"/>
          <w:sz w:val="22"/>
          <w:szCs w:val="22"/>
          <w:lang w:bidi="en-US"/>
        </w:rPr>
        <w:t xml:space="preserve"> in which students will prepare and present summaries of a key reading and a critique of that reading.  Each week a different pair of students will take this role, one as author, one as critic.  Every student in the class will have a role once as the author and once as the critic. </w:t>
      </w:r>
    </w:p>
    <w:p w14:paraId="3890F769" w14:textId="77777777" w:rsidR="004E2645" w:rsidRPr="00AF1442" w:rsidRDefault="004E2645" w:rsidP="004E2645">
      <w:pPr>
        <w:widowControl w:val="0"/>
        <w:numPr>
          <w:ilvl w:val="0"/>
          <w:numId w:val="1"/>
        </w:numPr>
        <w:tabs>
          <w:tab w:val="clear" w:pos="360"/>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r w:rsidRPr="00AF1442">
        <w:rPr>
          <w:rFonts w:asciiTheme="minorHAnsi" w:hAnsiTheme="minorHAnsi" w:cs="TimesNewRomanPSMT"/>
          <w:i/>
          <w:sz w:val="22"/>
          <w:szCs w:val="22"/>
          <w:lang w:bidi="en-US"/>
        </w:rPr>
        <w:t>Roles/Process</w:t>
      </w:r>
      <w:r w:rsidRPr="00AF1442">
        <w:rPr>
          <w:rFonts w:asciiTheme="minorHAnsi" w:hAnsiTheme="minorHAnsi" w:cs="TimesNewRomanPSMT"/>
          <w:sz w:val="22"/>
          <w:szCs w:val="22"/>
          <w:lang w:bidi="en-US"/>
        </w:rPr>
        <w:t xml:space="preserve">: One student will be the </w:t>
      </w:r>
      <w:r w:rsidRPr="00AF1442">
        <w:rPr>
          <w:rFonts w:asciiTheme="minorHAnsi" w:hAnsiTheme="minorHAnsi" w:cs="TimesNewRomanPSMT"/>
          <w:sz w:val="22"/>
          <w:szCs w:val="22"/>
          <w:u w:val="single"/>
          <w:lang w:bidi="en-US"/>
        </w:rPr>
        <w:t>author</w:t>
      </w:r>
      <w:r w:rsidRPr="00AF1442">
        <w:rPr>
          <w:rFonts w:asciiTheme="minorHAnsi" w:hAnsiTheme="minorHAnsi" w:cs="TimesNewRomanPSMT"/>
          <w:sz w:val="22"/>
          <w:szCs w:val="22"/>
          <w:lang w:bidi="en-US"/>
        </w:rPr>
        <w:t xml:space="preserve">, and give a five to </w:t>
      </w:r>
      <w:proofErr w:type="gramStart"/>
      <w:r w:rsidRPr="00AF1442">
        <w:rPr>
          <w:rFonts w:asciiTheme="minorHAnsi" w:hAnsiTheme="minorHAnsi" w:cs="TimesNewRomanPSMT"/>
          <w:sz w:val="22"/>
          <w:szCs w:val="22"/>
          <w:lang w:bidi="en-US"/>
        </w:rPr>
        <w:t>ten minute</w:t>
      </w:r>
      <w:proofErr w:type="gramEnd"/>
      <w:r w:rsidRPr="00AF1442">
        <w:rPr>
          <w:rFonts w:asciiTheme="minorHAnsi" w:hAnsiTheme="minorHAnsi" w:cs="TimesNewRomanPSMT"/>
          <w:sz w:val="22"/>
          <w:szCs w:val="22"/>
          <w:lang w:bidi="en-US"/>
        </w:rPr>
        <w:t xml:space="preserve"> summary of her/his article/chapter/report (doing his/her best to “sell” the document’s key arguments). The other student is the (friendly, collegial, but still incisive) </w:t>
      </w:r>
      <w:r w:rsidRPr="00AF1442">
        <w:rPr>
          <w:rFonts w:asciiTheme="minorHAnsi" w:hAnsiTheme="minorHAnsi" w:cs="TimesNewRomanPSMT"/>
          <w:sz w:val="22"/>
          <w:szCs w:val="22"/>
          <w:u w:val="single"/>
          <w:lang w:bidi="en-US"/>
        </w:rPr>
        <w:t>critic</w:t>
      </w:r>
      <w:r w:rsidRPr="00AF1442">
        <w:rPr>
          <w:rFonts w:asciiTheme="minorHAnsi" w:hAnsiTheme="minorHAnsi" w:cs="TimesNewRomanPSMT"/>
          <w:sz w:val="22"/>
          <w:szCs w:val="22"/>
          <w:lang w:bidi="en-US"/>
        </w:rPr>
        <w:t xml:space="preserve">, and gets five minutes to critique some portion of the author’s work.  The author then gets several minutes to rebut the charges. The rest of </w:t>
      </w:r>
      <w:r w:rsidRPr="00AF1442">
        <w:rPr>
          <w:rFonts w:asciiTheme="minorHAnsi" w:hAnsiTheme="minorHAnsi" w:cs="TimesNewRomanPSMT"/>
          <w:sz w:val="22"/>
          <w:szCs w:val="22"/>
          <w:lang w:bidi="en-US"/>
        </w:rPr>
        <w:lastRenderedPageBreak/>
        <w:t xml:space="preserve">the class, which should have been taking notes (and will have read the article/chapter anyway), will then join in the debate on the merits of the reading(s) under discussion.   </w:t>
      </w:r>
    </w:p>
    <w:p w14:paraId="2C703F87" w14:textId="77777777" w:rsidR="004E2645" w:rsidRPr="00AF1442" w:rsidRDefault="004E2645" w:rsidP="004E2645">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r w:rsidRPr="00AF1442">
        <w:rPr>
          <w:rFonts w:asciiTheme="minorHAnsi" w:hAnsiTheme="minorHAnsi" w:cs="TimesNewRomanPSMT"/>
          <w:i/>
          <w:sz w:val="22"/>
          <w:szCs w:val="22"/>
          <w:lang w:bidi="en-US"/>
        </w:rPr>
        <w:t>Partnership</w:t>
      </w:r>
      <w:r w:rsidRPr="00AF1442">
        <w:rPr>
          <w:rFonts w:asciiTheme="minorHAnsi" w:hAnsiTheme="minorHAnsi" w:cs="TimesNewRomanPSMT"/>
          <w:sz w:val="22"/>
          <w:szCs w:val="22"/>
          <w:lang w:bidi="en-US"/>
        </w:rPr>
        <w:t xml:space="preserve">: The nature of the assignment requires the two students to coordinate </w:t>
      </w:r>
      <w:r w:rsidRPr="00AF1442">
        <w:rPr>
          <w:rFonts w:asciiTheme="minorHAnsi" w:hAnsiTheme="minorHAnsi" w:cs="TimesNewRomanPSMT"/>
          <w:sz w:val="22"/>
          <w:szCs w:val="22"/>
          <w:u w:val="single"/>
          <w:lang w:bidi="en-US"/>
        </w:rPr>
        <w:t>in advance</w:t>
      </w:r>
      <w:r w:rsidRPr="00AF1442">
        <w:rPr>
          <w:rFonts w:asciiTheme="minorHAnsi" w:hAnsiTheme="minorHAnsi" w:cs="TimesNewRomanPSMT"/>
          <w:sz w:val="22"/>
          <w:szCs w:val="22"/>
          <w:lang w:bidi="en-US"/>
        </w:rPr>
        <w:t>.  Begin communicating with your presentation collaborator as soon as possible.  Get email addresses from one another in class. An important planning consideration is that the author cannot develop a rebuttal until s/he discusses the critique with the critic.</w:t>
      </w:r>
    </w:p>
    <w:p w14:paraId="4CD1C936" w14:textId="388FE1AC" w:rsidR="00071FA0" w:rsidRDefault="00071FA0" w:rsidP="00071F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cs="TimesNewRomanPSMT"/>
          <w:sz w:val="22"/>
          <w:szCs w:val="22"/>
          <w:lang w:bidi="en-US"/>
        </w:rPr>
      </w:pPr>
    </w:p>
    <w:p w14:paraId="024EB7D7" w14:textId="1B44F38C" w:rsidR="00BF350D" w:rsidRPr="00BF350D" w:rsidRDefault="00BF350D" w:rsidP="007721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b/>
          <w:sz w:val="22"/>
          <w:szCs w:val="22"/>
          <w:lang w:bidi="en-US"/>
        </w:rPr>
      </w:pPr>
      <w:r w:rsidRPr="00BF350D">
        <w:rPr>
          <w:rFonts w:asciiTheme="minorHAnsi" w:hAnsiTheme="minorHAnsi" w:cs="TimesNewRomanPSMT"/>
          <w:b/>
          <w:sz w:val="22"/>
          <w:szCs w:val="22"/>
          <w:lang w:bidi="en-US"/>
        </w:rPr>
        <w:t>Class participation is worth 15% of the final grade</w:t>
      </w:r>
    </w:p>
    <w:p w14:paraId="20EF66BC" w14:textId="77777777" w:rsidR="00BF350D" w:rsidRPr="00AF1442" w:rsidRDefault="00BF350D" w:rsidP="00071F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cs="TimesNewRomanPSMT"/>
          <w:sz w:val="22"/>
          <w:szCs w:val="22"/>
          <w:lang w:bidi="en-US"/>
        </w:rPr>
      </w:pPr>
    </w:p>
    <w:p w14:paraId="6941E359" w14:textId="026CB73B" w:rsidR="004E2645" w:rsidRPr="00BF350D" w:rsidRDefault="00BF350D" w:rsidP="00BF35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r>
        <w:rPr>
          <w:rFonts w:asciiTheme="minorHAnsi" w:hAnsiTheme="minorHAnsi" w:cs="TimesNewRomanPSMT"/>
          <w:b/>
          <w:sz w:val="22"/>
          <w:szCs w:val="22"/>
          <w:lang w:bidi="en-US"/>
        </w:rPr>
        <w:t>5.P</w:t>
      </w:r>
      <w:r w:rsidRPr="00BF350D">
        <w:rPr>
          <w:rFonts w:asciiTheme="minorHAnsi" w:hAnsiTheme="minorHAnsi" w:cs="TimesNewRomanPSMT"/>
          <w:b/>
          <w:sz w:val="22"/>
          <w:szCs w:val="22"/>
          <w:lang w:bidi="en-US"/>
        </w:rPr>
        <w:t>resentation</w:t>
      </w:r>
      <w:proofErr w:type="gramStart"/>
      <w:r w:rsidRPr="00BF350D">
        <w:rPr>
          <w:rFonts w:asciiTheme="minorHAnsi" w:hAnsiTheme="minorHAnsi" w:cs="TimesNewRomanPSMT"/>
          <w:b/>
          <w:sz w:val="22"/>
          <w:szCs w:val="22"/>
          <w:lang w:bidi="en-US"/>
        </w:rPr>
        <w:t xml:space="preserve">: </w:t>
      </w:r>
      <w:r w:rsidR="00071FA0" w:rsidRPr="00BF350D">
        <w:rPr>
          <w:rFonts w:asciiTheme="minorHAnsi" w:hAnsiTheme="minorHAnsi" w:cs="TimesNewRomanPSMT"/>
          <w:sz w:val="22"/>
          <w:szCs w:val="22"/>
          <w:lang w:bidi="en-US"/>
        </w:rPr>
        <w:t>,</w:t>
      </w:r>
      <w:proofErr w:type="gramEnd"/>
      <w:r w:rsidR="00071FA0" w:rsidRPr="00BF350D">
        <w:rPr>
          <w:rFonts w:asciiTheme="minorHAnsi" w:hAnsiTheme="minorHAnsi" w:cs="TimesNewRomanPSMT"/>
          <w:sz w:val="22"/>
          <w:szCs w:val="22"/>
          <w:lang w:bidi="en-US"/>
        </w:rPr>
        <w:t xml:space="preserve"> students are asked to work in pairs and to prepare 15 minute presentations about gendered aspects of the developmental or poverty reduction situation in a particular context.  </w:t>
      </w:r>
    </w:p>
    <w:p w14:paraId="36AAF72B" w14:textId="01EB9926" w:rsidR="00071FA0" w:rsidRDefault="00071FA0" w:rsidP="00071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r>
        <w:rPr>
          <w:rFonts w:asciiTheme="minorHAnsi" w:hAnsiTheme="minorHAnsi" w:cs="TimesNewRomanPSMT"/>
          <w:sz w:val="22"/>
          <w:szCs w:val="22"/>
          <w:lang w:bidi="en-US"/>
        </w:rPr>
        <w:t xml:space="preserve">These presentations can provide an overview of women’s roles in national economic development, or they can pick out a </w:t>
      </w:r>
      <w:r w:rsidR="00101CB2">
        <w:rPr>
          <w:rFonts w:asciiTheme="minorHAnsi" w:hAnsiTheme="minorHAnsi" w:cs="TimesNewRomanPSMT"/>
          <w:sz w:val="22"/>
          <w:szCs w:val="22"/>
          <w:lang w:bidi="en-US"/>
        </w:rPr>
        <w:t>s</w:t>
      </w:r>
      <w:r>
        <w:rPr>
          <w:rFonts w:asciiTheme="minorHAnsi" w:hAnsiTheme="minorHAnsi" w:cs="TimesNewRomanPSMT"/>
          <w:sz w:val="22"/>
          <w:szCs w:val="22"/>
          <w:lang w:bidi="en-US"/>
        </w:rPr>
        <w:t xml:space="preserve">pecific feature of women’s experiences of development in a particular country.  For </w:t>
      </w:r>
      <w:proofErr w:type="gramStart"/>
      <w:r>
        <w:rPr>
          <w:rFonts w:asciiTheme="minorHAnsi" w:hAnsiTheme="minorHAnsi" w:cs="TimesNewRomanPSMT"/>
          <w:sz w:val="22"/>
          <w:szCs w:val="22"/>
          <w:lang w:bidi="en-US"/>
        </w:rPr>
        <w:t>instance</w:t>
      </w:r>
      <w:proofErr w:type="gramEnd"/>
      <w:r>
        <w:rPr>
          <w:rFonts w:asciiTheme="minorHAnsi" w:hAnsiTheme="minorHAnsi" w:cs="TimesNewRomanPSMT"/>
          <w:sz w:val="22"/>
          <w:szCs w:val="22"/>
          <w:lang w:bidi="en-US"/>
        </w:rPr>
        <w:t xml:space="preserve"> they can explore gender-sensitive poverty reduction innovations such a microfinance or cash transfer or </w:t>
      </w:r>
      <w:r w:rsidR="00101CB2">
        <w:rPr>
          <w:rFonts w:asciiTheme="minorHAnsi" w:hAnsiTheme="minorHAnsi" w:cs="TimesNewRomanPSMT"/>
          <w:sz w:val="22"/>
          <w:szCs w:val="22"/>
          <w:lang w:bidi="en-US"/>
        </w:rPr>
        <w:t xml:space="preserve">land re-titling programs.  The presentations can chose to focus on specific aspects of women’s </w:t>
      </w:r>
      <w:proofErr w:type="spellStart"/>
      <w:r w:rsidR="00101CB2">
        <w:rPr>
          <w:rFonts w:asciiTheme="minorHAnsi" w:hAnsiTheme="minorHAnsi" w:cs="TimesNewRomanPSMT"/>
          <w:sz w:val="22"/>
          <w:szCs w:val="22"/>
          <w:lang w:bidi="en-US"/>
        </w:rPr>
        <w:t>disprivilege</w:t>
      </w:r>
      <w:proofErr w:type="spellEnd"/>
      <w:r w:rsidR="00101CB2">
        <w:rPr>
          <w:rFonts w:asciiTheme="minorHAnsi" w:hAnsiTheme="minorHAnsi" w:cs="TimesNewRomanPSMT"/>
          <w:sz w:val="22"/>
          <w:szCs w:val="22"/>
          <w:lang w:bidi="en-US"/>
        </w:rPr>
        <w:t xml:space="preserve"> (e.g. child marriage, FGM, guardianship laws, unequal pay and work </w:t>
      </w:r>
      <w:proofErr w:type="gramStart"/>
      <w:r w:rsidR="00101CB2">
        <w:rPr>
          <w:rFonts w:asciiTheme="minorHAnsi" w:hAnsiTheme="minorHAnsi" w:cs="TimesNewRomanPSMT"/>
          <w:sz w:val="22"/>
          <w:szCs w:val="22"/>
          <w:lang w:bidi="en-US"/>
        </w:rPr>
        <w:t>conditions)  and</w:t>
      </w:r>
      <w:proofErr w:type="gramEnd"/>
      <w:r w:rsidR="00101CB2">
        <w:rPr>
          <w:rFonts w:asciiTheme="minorHAnsi" w:hAnsiTheme="minorHAnsi" w:cs="TimesNewRomanPSMT"/>
          <w:sz w:val="22"/>
          <w:szCs w:val="22"/>
          <w:lang w:bidi="en-US"/>
        </w:rPr>
        <w:t xml:space="preserve"> how they are fighting it.  All presentations should include basic essential data on women’s condition, welfare, and status in relation to men.  </w:t>
      </w:r>
    </w:p>
    <w:p w14:paraId="0DB79022" w14:textId="4844CF3D" w:rsidR="00394AC9" w:rsidRDefault="00394AC9" w:rsidP="00071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r>
        <w:rPr>
          <w:rFonts w:asciiTheme="minorHAnsi" w:hAnsiTheme="minorHAnsi" w:cs="TimesNewRomanPSMT"/>
          <w:sz w:val="22"/>
          <w:szCs w:val="22"/>
          <w:lang w:bidi="en-US"/>
        </w:rPr>
        <w:t>Countries for the presentations are:</w:t>
      </w:r>
    </w:p>
    <w:p w14:paraId="5621190E" w14:textId="77777777" w:rsidR="00394AC9" w:rsidRDefault="00394AC9" w:rsidP="00071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p>
    <w:p w14:paraId="12CF3220" w14:textId="16CF3A3D" w:rsidR="00394AC9" w:rsidRDefault="00394AC9" w:rsidP="00071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r>
        <w:rPr>
          <w:rFonts w:asciiTheme="minorHAnsi" w:hAnsiTheme="minorHAnsi" w:cs="TimesNewRomanPSMT"/>
          <w:sz w:val="22"/>
          <w:szCs w:val="22"/>
          <w:lang w:bidi="en-US"/>
        </w:rPr>
        <w:t>Chile</w:t>
      </w:r>
    </w:p>
    <w:p w14:paraId="31C2BCBC" w14:textId="5B9EEE3B" w:rsidR="00394AC9" w:rsidRDefault="00394AC9" w:rsidP="00071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r>
        <w:rPr>
          <w:rFonts w:asciiTheme="minorHAnsi" w:hAnsiTheme="minorHAnsi" w:cs="TimesNewRomanPSMT"/>
          <w:sz w:val="22"/>
          <w:szCs w:val="22"/>
          <w:lang w:bidi="en-US"/>
        </w:rPr>
        <w:t>Bangladesh</w:t>
      </w:r>
    </w:p>
    <w:p w14:paraId="26F9E3A5" w14:textId="05161391" w:rsidR="00394AC9" w:rsidRDefault="00394AC9" w:rsidP="00071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r>
        <w:rPr>
          <w:rFonts w:asciiTheme="minorHAnsi" w:hAnsiTheme="minorHAnsi" w:cs="TimesNewRomanPSMT"/>
          <w:sz w:val="22"/>
          <w:szCs w:val="22"/>
          <w:lang w:bidi="en-US"/>
        </w:rPr>
        <w:t>Cambodia</w:t>
      </w:r>
    </w:p>
    <w:p w14:paraId="7B263D99" w14:textId="0A220C65" w:rsidR="00394AC9" w:rsidRDefault="00394AC9" w:rsidP="00071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r>
        <w:rPr>
          <w:rFonts w:asciiTheme="minorHAnsi" w:hAnsiTheme="minorHAnsi" w:cs="TimesNewRomanPSMT"/>
          <w:sz w:val="22"/>
          <w:szCs w:val="22"/>
          <w:lang w:bidi="en-US"/>
        </w:rPr>
        <w:t>Ghana</w:t>
      </w:r>
    </w:p>
    <w:p w14:paraId="3AF95441" w14:textId="23239AEE" w:rsidR="00394AC9" w:rsidRDefault="00394AC9" w:rsidP="00071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r>
        <w:rPr>
          <w:rFonts w:asciiTheme="minorHAnsi" w:hAnsiTheme="minorHAnsi" w:cs="TimesNewRomanPSMT"/>
          <w:sz w:val="22"/>
          <w:szCs w:val="22"/>
          <w:lang w:bidi="en-US"/>
        </w:rPr>
        <w:t>Senegal</w:t>
      </w:r>
    </w:p>
    <w:p w14:paraId="57423CCE" w14:textId="736F4B3B" w:rsidR="00394AC9" w:rsidRDefault="00394AC9" w:rsidP="00071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r>
        <w:rPr>
          <w:rFonts w:asciiTheme="minorHAnsi" w:hAnsiTheme="minorHAnsi" w:cs="TimesNewRomanPSMT"/>
          <w:sz w:val="22"/>
          <w:szCs w:val="22"/>
          <w:lang w:bidi="en-US"/>
        </w:rPr>
        <w:t>Niger</w:t>
      </w:r>
    </w:p>
    <w:p w14:paraId="27FB6C1D" w14:textId="6F6F179A" w:rsidR="00394AC9" w:rsidRDefault="00394AC9" w:rsidP="00071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r>
        <w:rPr>
          <w:rFonts w:asciiTheme="minorHAnsi" w:hAnsiTheme="minorHAnsi" w:cs="TimesNewRomanPSMT"/>
          <w:sz w:val="22"/>
          <w:szCs w:val="22"/>
          <w:lang w:bidi="en-US"/>
        </w:rPr>
        <w:t>Zambia</w:t>
      </w:r>
    </w:p>
    <w:p w14:paraId="0FA60734" w14:textId="7951E4E7" w:rsidR="00394AC9" w:rsidRDefault="00394AC9" w:rsidP="00071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r>
        <w:rPr>
          <w:rFonts w:asciiTheme="minorHAnsi" w:hAnsiTheme="minorHAnsi" w:cs="TimesNewRomanPSMT"/>
          <w:sz w:val="22"/>
          <w:szCs w:val="22"/>
          <w:lang w:bidi="en-US"/>
        </w:rPr>
        <w:t>Cuba</w:t>
      </w:r>
    </w:p>
    <w:p w14:paraId="13E95440" w14:textId="5CDF9EB3" w:rsidR="00394AC9" w:rsidRDefault="00394AC9" w:rsidP="00071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r>
        <w:rPr>
          <w:rFonts w:asciiTheme="minorHAnsi" w:hAnsiTheme="minorHAnsi" w:cs="TimesNewRomanPSMT"/>
          <w:sz w:val="22"/>
          <w:szCs w:val="22"/>
          <w:lang w:bidi="en-US"/>
        </w:rPr>
        <w:t>Philippines</w:t>
      </w:r>
    </w:p>
    <w:p w14:paraId="09D810FF" w14:textId="61963BCE" w:rsidR="00394AC9" w:rsidRDefault="00394AC9" w:rsidP="00071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r>
        <w:rPr>
          <w:rFonts w:asciiTheme="minorHAnsi" w:hAnsiTheme="minorHAnsi" w:cs="TimesNewRomanPSMT"/>
          <w:sz w:val="22"/>
          <w:szCs w:val="22"/>
          <w:lang w:bidi="en-US"/>
        </w:rPr>
        <w:t>Guatemala</w:t>
      </w:r>
    </w:p>
    <w:p w14:paraId="465EE60D" w14:textId="77777777" w:rsidR="00101CB2" w:rsidRPr="00AF1442" w:rsidRDefault="00101CB2" w:rsidP="00071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p>
    <w:p w14:paraId="4DB7CB75" w14:textId="760C62B8" w:rsidR="004E2645" w:rsidRPr="00AF1442" w:rsidRDefault="00BF350D" w:rsidP="004E2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sz w:val="22"/>
          <w:szCs w:val="22"/>
          <w:lang w:bidi="en-US"/>
        </w:rPr>
      </w:pPr>
      <w:r>
        <w:rPr>
          <w:rFonts w:asciiTheme="minorHAnsi" w:hAnsiTheme="minorHAnsi" w:cs="TimesNewRomanPSMT"/>
          <w:b/>
          <w:sz w:val="22"/>
          <w:szCs w:val="22"/>
          <w:lang w:bidi="en-US"/>
        </w:rPr>
        <w:t>This presentation contributes</w:t>
      </w:r>
      <w:r w:rsidR="00465A61">
        <w:rPr>
          <w:rFonts w:asciiTheme="minorHAnsi" w:hAnsiTheme="minorHAnsi" w:cs="TimesNewRomanPSMT"/>
          <w:b/>
          <w:sz w:val="22"/>
          <w:szCs w:val="22"/>
          <w:lang w:bidi="en-US"/>
        </w:rPr>
        <w:t xml:space="preserve"> 15</w:t>
      </w:r>
      <w:r w:rsidR="00071FA0">
        <w:rPr>
          <w:rFonts w:asciiTheme="minorHAnsi" w:hAnsiTheme="minorHAnsi" w:cs="TimesNewRomanPSMT"/>
          <w:b/>
          <w:sz w:val="22"/>
          <w:szCs w:val="22"/>
          <w:lang w:bidi="en-US"/>
        </w:rPr>
        <w:t>% of the final grade</w:t>
      </w:r>
    </w:p>
    <w:p w14:paraId="00DD9ECC" w14:textId="77777777" w:rsidR="006E4BD0" w:rsidRDefault="006E4BD0" w:rsidP="006E4BD0">
      <w:pPr>
        <w:pStyle w:val="BodyText"/>
        <w:rPr>
          <w:rFonts w:ascii="Calibri" w:hAnsi="Calibri" w:cs="Calibri"/>
          <w:b/>
          <w:sz w:val="22"/>
          <w:szCs w:val="22"/>
        </w:rPr>
      </w:pPr>
    </w:p>
    <w:p w14:paraId="0DB83B68" w14:textId="790CF345" w:rsidR="006E4BD0" w:rsidRPr="000D1237" w:rsidRDefault="006E4BD0" w:rsidP="006E4BD0">
      <w:pPr>
        <w:pStyle w:val="BodyText"/>
        <w:rPr>
          <w:rFonts w:ascii="Calibri" w:hAnsi="Calibri" w:cs="Calibri"/>
          <w:b/>
          <w:sz w:val="22"/>
          <w:szCs w:val="22"/>
        </w:rPr>
      </w:pPr>
      <w:r w:rsidRPr="000D1237">
        <w:rPr>
          <w:rFonts w:ascii="Calibri" w:hAnsi="Calibri" w:cs="Calibri"/>
          <w:b/>
          <w:sz w:val="22"/>
          <w:szCs w:val="22"/>
        </w:rPr>
        <w:t>Evaluation Criteria</w:t>
      </w:r>
    </w:p>
    <w:p w14:paraId="6FCBCDC2" w14:textId="77777777" w:rsidR="006E4BD0" w:rsidRPr="000D1237" w:rsidRDefault="006E4BD0" w:rsidP="006E4BD0">
      <w:pPr>
        <w:pStyle w:val="BodyText"/>
        <w:rPr>
          <w:rFonts w:ascii="Calibri" w:hAnsi="Calibri" w:cs="Calibri"/>
          <w:b/>
          <w:sz w:val="22"/>
          <w:szCs w:val="22"/>
        </w:rPr>
      </w:pPr>
    </w:p>
    <w:p w14:paraId="64F6AAEC" w14:textId="77777777" w:rsidR="00A647F7" w:rsidRPr="00A647F7" w:rsidRDefault="00A647F7" w:rsidP="00A647F7">
      <w:pPr>
        <w:pStyle w:val="BodyText"/>
        <w:numPr>
          <w:ilvl w:val="0"/>
          <w:numId w:val="3"/>
        </w:numPr>
        <w:rPr>
          <w:rFonts w:ascii="Calibri" w:hAnsi="Calibri" w:cs="Calibri"/>
          <w:b/>
          <w:i/>
          <w:sz w:val="22"/>
          <w:szCs w:val="22"/>
        </w:rPr>
      </w:pPr>
      <w:r w:rsidRPr="00A647F7">
        <w:rPr>
          <w:rFonts w:ascii="Calibri" w:hAnsi="Calibri" w:cs="Calibri"/>
          <w:b/>
          <w:i/>
          <w:sz w:val="22"/>
          <w:szCs w:val="22"/>
        </w:rPr>
        <w:t xml:space="preserve">Research Paper: Clear evidence of wide and relevant research and critical thinking about the data and sources; a strong thesis or problem to address; effective analysis that leads to a compelling conclusion; good, accurate and persuasive writing. </w:t>
      </w:r>
    </w:p>
    <w:p w14:paraId="6607FA3F" w14:textId="77777777" w:rsidR="00A647F7" w:rsidRPr="00A647F7" w:rsidRDefault="00A647F7" w:rsidP="00A647F7">
      <w:pPr>
        <w:pStyle w:val="BodyText"/>
        <w:numPr>
          <w:ilvl w:val="0"/>
          <w:numId w:val="3"/>
        </w:numPr>
        <w:rPr>
          <w:rFonts w:ascii="Calibri" w:hAnsi="Calibri" w:cs="Calibri"/>
          <w:b/>
          <w:i/>
          <w:sz w:val="22"/>
          <w:szCs w:val="22"/>
        </w:rPr>
      </w:pPr>
      <w:r w:rsidRPr="00A647F7">
        <w:rPr>
          <w:rFonts w:ascii="Calibri" w:hAnsi="Calibri" w:cs="Calibri"/>
          <w:b/>
          <w:i/>
          <w:sz w:val="22"/>
          <w:szCs w:val="22"/>
        </w:rPr>
        <w:t xml:space="preserve">Op </w:t>
      </w:r>
      <w:proofErr w:type="gramStart"/>
      <w:r w:rsidRPr="00A647F7">
        <w:rPr>
          <w:rFonts w:ascii="Calibri" w:hAnsi="Calibri" w:cs="Calibri"/>
          <w:b/>
          <w:i/>
          <w:sz w:val="22"/>
          <w:szCs w:val="22"/>
        </w:rPr>
        <w:t>Ed::</w:t>
      </w:r>
      <w:proofErr w:type="gramEnd"/>
      <w:r w:rsidRPr="00A647F7">
        <w:rPr>
          <w:rFonts w:ascii="Calibri" w:hAnsi="Calibri" w:cs="Calibri"/>
          <w:b/>
          <w:i/>
          <w:sz w:val="22"/>
          <w:szCs w:val="22"/>
        </w:rPr>
        <w:t xml:space="preserve"> Clear evidence of wide and relevant research and critical thinking about the data and sources; a strong thesis or problem to address; effective analysis that leads to a compelling conclusion; good, accurate, succinct and persuasive writing.</w:t>
      </w:r>
    </w:p>
    <w:p w14:paraId="5B182CE9" w14:textId="174E4725" w:rsidR="00A647F7" w:rsidRPr="00A647F7" w:rsidRDefault="00A647F7" w:rsidP="00A647F7">
      <w:pPr>
        <w:pStyle w:val="BodyText"/>
        <w:numPr>
          <w:ilvl w:val="0"/>
          <w:numId w:val="3"/>
        </w:numPr>
        <w:rPr>
          <w:rFonts w:ascii="Calibri" w:hAnsi="Calibri" w:cs="Calibri"/>
          <w:b/>
          <w:i/>
          <w:sz w:val="22"/>
          <w:szCs w:val="22"/>
        </w:rPr>
      </w:pPr>
      <w:r w:rsidRPr="00A647F7">
        <w:rPr>
          <w:rFonts w:ascii="Calibri" w:hAnsi="Calibri" w:cs="Calibri"/>
          <w:b/>
          <w:i/>
          <w:sz w:val="22"/>
          <w:szCs w:val="22"/>
        </w:rPr>
        <w:t>Art</w:t>
      </w:r>
      <w:bookmarkStart w:id="0" w:name="_GoBack"/>
      <w:bookmarkEnd w:id="0"/>
      <w:r w:rsidRPr="00A647F7">
        <w:rPr>
          <w:rFonts w:ascii="Calibri" w:hAnsi="Calibri" w:cs="Calibri"/>
          <w:b/>
          <w:i/>
          <w:sz w:val="22"/>
          <w:szCs w:val="22"/>
        </w:rPr>
        <w:t>icle review:  succinct and accurate summary of the article, identification of several points of concern/dispute/agreement.  Raise fair challenges to the evidence or the interpretation in the article in question.</w:t>
      </w:r>
    </w:p>
    <w:p w14:paraId="497FC14F" w14:textId="77777777" w:rsidR="00A647F7" w:rsidRPr="00A647F7" w:rsidRDefault="00A647F7" w:rsidP="00A647F7">
      <w:pPr>
        <w:pStyle w:val="BodyText"/>
        <w:numPr>
          <w:ilvl w:val="0"/>
          <w:numId w:val="3"/>
        </w:numPr>
        <w:rPr>
          <w:rFonts w:ascii="Calibri" w:hAnsi="Calibri" w:cs="Calibri"/>
          <w:b/>
          <w:i/>
          <w:sz w:val="22"/>
          <w:szCs w:val="22"/>
        </w:rPr>
      </w:pPr>
      <w:r w:rsidRPr="00A647F7">
        <w:rPr>
          <w:rFonts w:ascii="Calibri" w:hAnsi="Calibri" w:cs="Calibri"/>
          <w:b/>
          <w:i/>
          <w:sz w:val="22"/>
          <w:szCs w:val="22"/>
        </w:rPr>
        <w:t>In-Class Exercises: Contributions of insight to the analysis; raising questions showing insight into the implications of the analysis; accurate work.</w:t>
      </w:r>
    </w:p>
    <w:p w14:paraId="4527C54C" w14:textId="77777777" w:rsidR="00A647F7" w:rsidRPr="00A647F7" w:rsidRDefault="00A647F7" w:rsidP="00A647F7">
      <w:pPr>
        <w:pStyle w:val="BodyText"/>
        <w:numPr>
          <w:ilvl w:val="0"/>
          <w:numId w:val="3"/>
        </w:numPr>
        <w:rPr>
          <w:rFonts w:ascii="Calibri" w:hAnsi="Calibri" w:cs="Calibri"/>
          <w:b/>
          <w:i/>
          <w:sz w:val="22"/>
          <w:szCs w:val="22"/>
        </w:rPr>
      </w:pPr>
      <w:r w:rsidRPr="00A647F7">
        <w:rPr>
          <w:rFonts w:ascii="Calibri" w:hAnsi="Calibri" w:cs="Calibri"/>
          <w:b/>
          <w:i/>
          <w:sz w:val="22"/>
          <w:szCs w:val="22"/>
        </w:rPr>
        <w:t>Presentation: Clear understanding of the issues at hand; ability to present them in an interesting, lucid and professional manner appropriate to the audience.</w:t>
      </w:r>
    </w:p>
    <w:p w14:paraId="21C8C708" w14:textId="77777777" w:rsidR="00A647F7" w:rsidRPr="00A647F7" w:rsidRDefault="00A647F7" w:rsidP="00A647F7">
      <w:pPr>
        <w:pStyle w:val="BodyText"/>
        <w:numPr>
          <w:ilvl w:val="0"/>
          <w:numId w:val="3"/>
        </w:numPr>
        <w:rPr>
          <w:rFonts w:ascii="Calibri" w:hAnsi="Calibri" w:cs="Calibri"/>
          <w:b/>
          <w:i/>
          <w:sz w:val="22"/>
          <w:szCs w:val="22"/>
        </w:rPr>
      </w:pPr>
      <w:r w:rsidRPr="00A647F7">
        <w:rPr>
          <w:rFonts w:ascii="Calibri" w:hAnsi="Calibri" w:cs="Calibri"/>
          <w:b/>
          <w:i/>
          <w:sz w:val="22"/>
          <w:szCs w:val="22"/>
        </w:rPr>
        <w:t>Class Participation: Active, respectful and collegial engagement in class discussion; evidence of reading and preparation.</w:t>
      </w:r>
    </w:p>
    <w:p w14:paraId="2E885041" w14:textId="77777777" w:rsidR="00A647F7" w:rsidRPr="00A647F7" w:rsidRDefault="00A647F7" w:rsidP="00A647F7">
      <w:pPr>
        <w:pStyle w:val="BodyText"/>
        <w:rPr>
          <w:rFonts w:ascii="Calibri" w:hAnsi="Calibri" w:cs="Calibri"/>
          <w:b/>
          <w:i/>
          <w:sz w:val="22"/>
          <w:szCs w:val="22"/>
        </w:rPr>
      </w:pPr>
    </w:p>
    <w:p w14:paraId="6043EDE7" w14:textId="77777777" w:rsidR="00071FA0" w:rsidRDefault="00071FA0" w:rsidP="00A003BE">
      <w:pPr>
        <w:pStyle w:val="BodyA"/>
        <w:rPr>
          <w:rFonts w:asciiTheme="minorHAnsi" w:hAnsiTheme="minorHAnsi"/>
          <w:sz w:val="20"/>
        </w:rPr>
      </w:pPr>
    </w:p>
    <w:p w14:paraId="70238DC4" w14:textId="77777777" w:rsidR="00071FA0" w:rsidRPr="00AF1442" w:rsidRDefault="00071FA0" w:rsidP="00FD67B9">
      <w:pPr>
        <w:pStyle w:val="BodyA"/>
        <w:rPr>
          <w:rFonts w:asciiTheme="minorHAnsi" w:hAnsiTheme="minorHAnsi"/>
          <w:szCs w:val="22"/>
        </w:rPr>
      </w:pPr>
    </w:p>
    <w:p w14:paraId="3C2FC08A" w14:textId="03458139" w:rsidR="00B40B40" w:rsidRPr="00AF1442" w:rsidRDefault="003009A7">
      <w:pPr>
        <w:rPr>
          <w:rFonts w:asciiTheme="minorHAnsi" w:hAnsiTheme="minorHAnsi"/>
          <w:b/>
          <w:sz w:val="22"/>
          <w:szCs w:val="22"/>
        </w:rPr>
      </w:pPr>
      <w:r w:rsidRPr="00AF1442">
        <w:rPr>
          <w:rFonts w:asciiTheme="minorHAnsi" w:hAnsiTheme="minorHAnsi"/>
          <w:b/>
          <w:sz w:val="22"/>
          <w:szCs w:val="22"/>
        </w:rPr>
        <w:t>SPS Statement on Academic Integrity and Plagiarism</w:t>
      </w:r>
    </w:p>
    <w:p w14:paraId="0EFA33BF" w14:textId="77777777" w:rsidR="003009A7" w:rsidRPr="00AF1442" w:rsidRDefault="003009A7">
      <w:pPr>
        <w:rPr>
          <w:rFonts w:asciiTheme="minorHAnsi" w:hAnsiTheme="minorHAnsi"/>
          <w:sz w:val="22"/>
          <w:szCs w:val="22"/>
        </w:rPr>
      </w:pPr>
    </w:p>
    <w:p w14:paraId="20FD35E7" w14:textId="5FF39D4C" w:rsidR="003009A7" w:rsidRPr="0077214C" w:rsidRDefault="003009A7" w:rsidP="003009A7">
      <w:pPr>
        <w:widowControl w:val="0"/>
        <w:snapToGrid w:val="0"/>
        <w:rPr>
          <w:rFonts w:asciiTheme="minorHAnsi" w:hAnsiTheme="minorHAnsi" w:cs="Arial"/>
          <w:bCs/>
          <w:i/>
          <w:iCs/>
          <w:sz w:val="22"/>
          <w:szCs w:val="22"/>
        </w:rPr>
      </w:pPr>
      <w:r w:rsidRPr="00AF1442">
        <w:rPr>
          <w:rFonts w:asciiTheme="minorHAnsi" w:hAnsiTheme="minorHAnsi"/>
          <w:sz w:val="22"/>
          <w:szCs w:val="22"/>
        </w:rPr>
        <w:t>“</w:t>
      </w:r>
      <w:r w:rsidRPr="00AF1442">
        <w:rPr>
          <w:rFonts w:asciiTheme="minorHAnsi" w:hAnsiTheme="minorHAnsi" w:cs="Arial"/>
          <w:bCs/>
          <w:i/>
          <w:iCs/>
          <w:sz w:val="22"/>
          <w:szCs w:val="22"/>
        </w:rPr>
        <w:t>Plagiarism is presenting someone else’s work as though it were one’s own. More specifically, plagiarism is to present as one’s own a sequence of words quoted without quotation marks from another writer; a paraphrased passage from another writer’s work; creative images, artwork, or design; or facts or ideas gathered, organized, and reported by someone else, orally and/or in writing and not providing proper attribution. Since plagiarism is a matter of fact, not of the student’s intention, it is crucial that acknowledgement of the sources be accurate and complete. Even where there is no conscious intention to deceive, the failure to make appropriate acknowledgment constitutes plagiarism. Penalties for plagiarism range from failure for a paper or course to dismissal from the University.”</w:t>
      </w:r>
    </w:p>
    <w:p w14:paraId="2D0994B8" w14:textId="77777777" w:rsidR="005A1939" w:rsidRPr="00AF1442" w:rsidRDefault="005A1939" w:rsidP="003009A7">
      <w:pPr>
        <w:widowControl w:val="0"/>
        <w:snapToGrid w:val="0"/>
        <w:rPr>
          <w:rFonts w:asciiTheme="minorHAnsi" w:hAnsiTheme="minorHAnsi" w:cs="Arial"/>
          <w:sz w:val="22"/>
          <w:szCs w:val="22"/>
        </w:rPr>
      </w:pPr>
    </w:p>
    <w:p w14:paraId="639B1A5A" w14:textId="77777777" w:rsidR="005A1939" w:rsidRPr="00AF1442" w:rsidRDefault="005A1939" w:rsidP="005A1939">
      <w:pPr>
        <w:widowControl w:val="0"/>
        <w:snapToGrid w:val="0"/>
        <w:rPr>
          <w:rFonts w:asciiTheme="minorHAnsi" w:hAnsiTheme="minorHAnsi" w:cs="Arial"/>
          <w:b/>
          <w:sz w:val="22"/>
          <w:szCs w:val="22"/>
        </w:rPr>
      </w:pPr>
      <w:r w:rsidRPr="00AF1442">
        <w:rPr>
          <w:rFonts w:asciiTheme="minorHAnsi" w:hAnsiTheme="minorHAnsi" w:cs="Arial"/>
          <w:b/>
          <w:sz w:val="22"/>
          <w:szCs w:val="22"/>
        </w:rPr>
        <w:t>NYU Classes</w:t>
      </w:r>
    </w:p>
    <w:p w14:paraId="504EE1C9" w14:textId="77777777" w:rsidR="005A1939" w:rsidRPr="00AF1442" w:rsidRDefault="005A1939" w:rsidP="005A1939">
      <w:pPr>
        <w:widowControl w:val="0"/>
        <w:snapToGrid w:val="0"/>
        <w:rPr>
          <w:rFonts w:asciiTheme="minorHAnsi" w:hAnsiTheme="minorHAnsi" w:cs="Arial"/>
          <w:b/>
          <w:sz w:val="22"/>
          <w:szCs w:val="22"/>
        </w:rPr>
      </w:pPr>
    </w:p>
    <w:p w14:paraId="7D38B5DB" w14:textId="77777777" w:rsidR="005A1939" w:rsidRPr="00AF1442" w:rsidRDefault="005A1939" w:rsidP="005A1939">
      <w:pPr>
        <w:widowControl w:val="0"/>
        <w:snapToGrid w:val="0"/>
        <w:rPr>
          <w:rFonts w:asciiTheme="minorHAnsi" w:hAnsiTheme="minorHAnsi" w:cs="Arial"/>
          <w:sz w:val="22"/>
          <w:szCs w:val="22"/>
        </w:rPr>
      </w:pPr>
      <w:r w:rsidRPr="00AF1442">
        <w:rPr>
          <w:rFonts w:asciiTheme="minorHAnsi" w:hAnsiTheme="minorHAnsi" w:cs="Arial"/>
          <w:sz w:val="22"/>
          <w:szCs w:val="22"/>
        </w:rPr>
        <w:t xml:space="preserve">All written work must be submitted via the </w:t>
      </w:r>
      <w:r w:rsidRPr="00AF1442">
        <w:rPr>
          <w:rFonts w:asciiTheme="minorHAnsi" w:hAnsiTheme="minorHAnsi" w:cs="Arial"/>
          <w:sz w:val="22"/>
          <w:szCs w:val="22"/>
          <w:u w:val="single"/>
        </w:rPr>
        <w:t>Assignment Tool</w:t>
      </w:r>
      <w:r w:rsidRPr="00AF1442">
        <w:rPr>
          <w:rFonts w:asciiTheme="minorHAnsi" w:hAnsiTheme="minorHAnsi" w:cs="Arial"/>
          <w:sz w:val="22"/>
          <w:szCs w:val="22"/>
        </w:rPr>
        <w:t xml:space="preserve"> on NYU Classes to be scanned through </w:t>
      </w:r>
      <w:proofErr w:type="spellStart"/>
      <w:r w:rsidRPr="00AF1442">
        <w:rPr>
          <w:rFonts w:asciiTheme="minorHAnsi" w:hAnsiTheme="minorHAnsi" w:cs="Arial"/>
          <w:sz w:val="22"/>
          <w:szCs w:val="22"/>
        </w:rPr>
        <w:t>Turnitin</w:t>
      </w:r>
      <w:proofErr w:type="spellEnd"/>
      <w:r w:rsidRPr="00AF1442">
        <w:rPr>
          <w:rFonts w:asciiTheme="minorHAnsi" w:hAnsiTheme="minorHAnsi" w:cs="Arial"/>
          <w:sz w:val="22"/>
          <w:szCs w:val="22"/>
        </w:rPr>
        <w:t>.</w:t>
      </w:r>
    </w:p>
    <w:p w14:paraId="03A58A99" w14:textId="77777777" w:rsidR="00C14E7E" w:rsidRPr="00AF1442" w:rsidRDefault="00C14E7E" w:rsidP="005A1939">
      <w:pPr>
        <w:widowControl w:val="0"/>
        <w:snapToGrid w:val="0"/>
        <w:rPr>
          <w:rFonts w:asciiTheme="minorHAnsi" w:hAnsiTheme="minorHAnsi" w:cs="Arial"/>
          <w:sz w:val="22"/>
          <w:szCs w:val="22"/>
        </w:rPr>
      </w:pPr>
    </w:p>
    <w:p w14:paraId="00C2C2C3" w14:textId="77777777" w:rsidR="005A1939" w:rsidRPr="00AF1442" w:rsidRDefault="005A1939" w:rsidP="005A1939">
      <w:pPr>
        <w:widowControl w:val="0"/>
        <w:snapToGrid w:val="0"/>
        <w:rPr>
          <w:rFonts w:asciiTheme="minorHAnsi" w:hAnsiTheme="minorHAnsi" w:cs="Arial"/>
          <w:b/>
          <w:sz w:val="22"/>
          <w:szCs w:val="22"/>
        </w:rPr>
      </w:pPr>
      <w:r w:rsidRPr="00AF1442">
        <w:rPr>
          <w:rFonts w:asciiTheme="minorHAnsi" w:hAnsiTheme="minorHAnsi" w:cs="Arial"/>
          <w:b/>
          <w:sz w:val="22"/>
          <w:szCs w:val="22"/>
        </w:rPr>
        <w:t>CGA Attendance and Lateness Policy</w:t>
      </w:r>
    </w:p>
    <w:p w14:paraId="4AB668A3" w14:textId="77777777" w:rsidR="005A1939" w:rsidRPr="00AF1442" w:rsidRDefault="005A1939" w:rsidP="005A1939">
      <w:pPr>
        <w:widowControl w:val="0"/>
        <w:snapToGrid w:val="0"/>
        <w:rPr>
          <w:rFonts w:asciiTheme="minorHAnsi" w:hAnsiTheme="minorHAnsi" w:cs="Arial"/>
          <w:b/>
          <w:sz w:val="22"/>
          <w:szCs w:val="22"/>
        </w:rPr>
      </w:pPr>
    </w:p>
    <w:p w14:paraId="52D91F17" w14:textId="77777777" w:rsidR="005A1939" w:rsidRPr="00AF1442" w:rsidRDefault="005A1939" w:rsidP="005A1939">
      <w:pPr>
        <w:widowControl w:val="0"/>
        <w:snapToGrid w:val="0"/>
        <w:rPr>
          <w:rFonts w:asciiTheme="minorHAnsi" w:hAnsiTheme="minorHAnsi" w:cs="Arial"/>
          <w:sz w:val="22"/>
          <w:szCs w:val="22"/>
        </w:rPr>
      </w:pPr>
      <w:r w:rsidRPr="00AF1442">
        <w:rPr>
          <w:rFonts w:asciiTheme="minorHAnsi" w:hAnsiTheme="minorHAnsi" w:cs="Arial"/>
          <w:sz w:val="22"/>
          <w:szCs w:val="22"/>
        </w:rPr>
        <w:t xml:space="preserve">All students must attend class regularly. Your contribution to classroom learning is essential to the success of the course. Any more than two (2) absences (with an explanation or not) will likely lead to a need to withdraw from the course or a failing grade. </w:t>
      </w:r>
    </w:p>
    <w:p w14:paraId="6E8A8D8B" w14:textId="77777777" w:rsidR="005A1939" w:rsidRPr="00AF1442" w:rsidRDefault="005A1939" w:rsidP="005A1939">
      <w:pPr>
        <w:widowControl w:val="0"/>
        <w:snapToGrid w:val="0"/>
        <w:rPr>
          <w:rFonts w:asciiTheme="minorHAnsi" w:hAnsiTheme="minorHAnsi" w:cs="Arial"/>
          <w:b/>
          <w:sz w:val="22"/>
          <w:szCs w:val="22"/>
        </w:rPr>
      </w:pPr>
    </w:p>
    <w:p w14:paraId="546505AE" w14:textId="77777777" w:rsidR="005A1939" w:rsidRPr="00AF1442" w:rsidRDefault="005A1939" w:rsidP="005A1939">
      <w:pPr>
        <w:widowControl w:val="0"/>
        <w:snapToGrid w:val="0"/>
        <w:rPr>
          <w:rFonts w:asciiTheme="minorHAnsi" w:hAnsiTheme="minorHAnsi" w:cs="Arial"/>
          <w:b/>
          <w:sz w:val="22"/>
          <w:szCs w:val="22"/>
        </w:rPr>
      </w:pPr>
      <w:r w:rsidRPr="00AF1442">
        <w:rPr>
          <w:rFonts w:asciiTheme="minorHAnsi" w:hAnsiTheme="minorHAnsi" w:cs="Arial"/>
          <w:b/>
          <w:sz w:val="22"/>
          <w:szCs w:val="22"/>
        </w:rPr>
        <w:t>Incomplete Policy</w:t>
      </w:r>
    </w:p>
    <w:p w14:paraId="4297CB8A" w14:textId="77777777" w:rsidR="005A1939" w:rsidRPr="00AF1442" w:rsidRDefault="005A1939" w:rsidP="005A1939">
      <w:pPr>
        <w:widowControl w:val="0"/>
        <w:snapToGrid w:val="0"/>
        <w:rPr>
          <w:rFonts w:asciiTheme="minorHAnsi" w:hAnsiTheme="minorHAnsi" w:cs="Arial"/>
          <w:b/>
          <w:sz w:val="22"/>
          <w:szCs w:val="22"/>
        </w:rPr>
      </w:pPr>
    </w:p>
    <w:p w14:paraId="5468331D" w14:textId="77777777" w:rsidR="005A1939" w:rsidRPr="00AF1442" w:rsidRDefault="005A1939" w:rsidP="005A1939">
      <w:pPr>
        <w:widowControl w:val="0"/>
        <w:snapToGrid w:val="0"/>
        <w:rPr>
          <w:rFonts w:asciiTheme="minorHAnsi" w:hAnsiTheme="minorHAnsi" w:cs="Arial"/>
          <w:sz w:val="22"/>
          <w:szCs w:val="22"/>
        </w:rPr>
      </w:pPr>
      <w:r w:rsidRPr="00AF1442">
        <w:rPr>
          <w:rFonts w:asciiTheme="minorHAnsi" w:hAnsiTheme="minorHAnsi" w:cs="Arial"/>
          <w:sz w:val="22"/>
          <w:szCs w:val="22"/>
        </w:rPr>
        <w:t xml:space="preserve">Incompletes are only granted in extreme cases such as illness or other family emergency and only where almost all work for the semester has been successfully completed. A student’s procrastination in completing his/her paper is </w:t>
      </w:r>
      <w:r w:rsidRPr="00AF1442">
        <w:rPr>
          <w:rFonts w:asciiTheme="minorHAnsi" w:hAnsiTheme="minorHAnsi" w:cs="Arial"/>
          <w:sz w:val="22"/>
          <w:szCs w:val="22"/>
          <w:u w:val="single"/>
        </w:rPr>
        <w:t>not</w:t>
      </w:r>
      <w:r w:rsidRPr="00AF1442">
        <w:rPr>
          <w:rFonts w:asciiTheme="minorHAnsi" w:hAnsiTheme="minorHAnsi" w:cs="Arial"/>
          <w:sz w:val="22"/>
          <w:szCs w:val="22"/>
        </w:rPr>
        <w:t xml:space="preserve"> a basis for an Incomplete.</w:t>
      </w:r>
    </w:p>
    <w:p w14:paraId="3C7DD267" w14:textId="77777777" w:rsidR="005A1939" w:rsidRPr="00AF1442" w:rsidRDefault="005A1939" w:rsidP="005A1939">
      <w:pPr>
        <w:widowControl w:val="0"/>
        <w:snapToGrid w:val="0"/>
        <w:rPr>
          <w:rFonts w:asciiTheme="minorHAnsi" w:hAnsiTheme="minorHAnsi" w:cs="Arial"/>
          <w:b/>
          <w:sz w:val="22"/>
          <w:szCs w:val="22"/>
        </w:rPr>
      </w:pPr>
    </w:p>
    <w:p w14:paraId="5BE4B14E" w14:textId="1FE647A6" w:rsidR="005A1939" w:rsidRPr="00AF1442" w:rsidRDefault="005A1939" w:rsidP="005A1939">
      <w:pPr>
        <w:rPr>
          <w:rFonts w:asciiTheme="minorHAnsi" w:hAnsiTheme="minorHAnsi" w:cs="Arial"/>
          <w:sz w:val="22"/>
          <w:szCs w:val="22"/>
          <w:u w:val="single"/>
        </w:rPr>
      </w:pPr>
      <w:r w:rsidRPr="00AF1442">
        <w:rPr>
          <w:rFonts w:asciiTheme="minorHAnsi" w:hAnsiTheme="minorHAnsi" w:cs="Arial"/>
          <w:b/>
          <w:sz w:val="22"/>
          <w:szCs w:val="22"/>
          <w:u w:val="single"/>
        </w:rPr>
        <w:t>SPS Grading Scale</w:t>
      </w:r>
      <w:r w:rsidRPr="00AF1442">
        <w:rPr>
          <w:rFonts w:asciiTheme="minorHAnsi" w:hAnsiTheme="minorHAnsi" w:cs="Arial"/>
          <w:sz w:val="22"/>
          <w:szCs w:val="22"/>
          <w:u w:val="single"/>
        </w:rPr>
        <w:t xml:space="preserve"> </w:t>
      </w:r>
    </w:p>
    <w:tbl>
      <w:tblPr>
        <w:tblW w:w="0" w:type="auto"/>
        <w:tblCellSpacing w:w="7" w:type="dxa"/>
        <w:shd w:val="clear" w:color="auto" w:fill="000000"/>
        <w:tblCellMar>
          <w:top w:w="75" w:type="dxa"/>
          <w:left w:w="75" w:type="dxa"/>
          <w:bottom w:w="75" w:type="dxa"/>
          <w:right w:w="75" w:type="dxa"/>
        </w:tblCellMar>
        <w:tblLook w:val="04A0" w:firstRow="1" w:lastRow="0" w:firstColumn="1" w:lastColumn="0" w:noHBand="0" w:noVBand="1"/>
      </w:tblPr>
      <w:tblGrid>
        <w:gridCol w:w="717"/>
        <w:gridCol w:w="940"/>
        <w:gridCol w:w="1339"/>
        <w:gridCol w:w="6364"/>
      </w:tblGrid>
      <w:tr w:rsidR="006E4BD0" w:rsidRPr="006E4BD0" w14:paraId="381F09DF" w14:textId="77777777" w:rsidTr="001A506B">
        <w:trPr>
          <w:tblCellSpacing w:w="7" w:type="dxa"/>
        </w:trPr>
        <w:tc>
          <w:tcPr>
            <w:tcW w:w="0" w:type="auto"/>
            <w:shd w:val="clear" w:color="auto" w:fill="FFFFFF"/>
            <w:vAlign w:val="center"/>
            <w:hideMark/>
          </w:tcPr>
          <w:p w14:paraId="4BF1EE26" w14:textId="77777777" w:rsidR="006E4BD0" w:rsidRPr="006E4BD0" w:rsidRDefault="006E4BD0" w:rsidP="001A506B">
            <w:pPr>
              <w:jc w:val="center"/>
              <w:rPr>
                <w:rFonts w:asciiTheme="minorHAnsi" w:eastAsia="Times New Roman" w:hAnsiTheme="minorHAnsi" w:cstheme="minorHAnsi"/>
                <w:color w:val="333333"/>
                <w:sz w:val="22"/>
                <w:szCs w:val="22"/>
              </w:rPr>
            </w:pPr>
            <w:r w:rsidRPr="006E4BD0">
              <w:rPr>
                <w:rFonts w:asciiTheme="minorHAnsi" w:eastAsia="Times New Roman" w:hAnsiTheme="minorHAnsi" w:cstheme="minorHAnsi"/>
                <w:b/>
                <w:bCs/>
                <w:color w:val="333333"/>
                <w:sz w:val="22"/>
                <w:szCs w:val="22"/>
              </w:rPr>
              <w:t>Letter</w:t>
            </w:r>
          </w:p>
        </w:tc>
        <w:tc>
          <w:tcPr>
            <w:tcW w:w="0" w:type="auto"/>
            <w:shd w:val="clear" w:color="auto" w:fill="FFFFFF"/>
            <w:vAlign w:val="center"/>
            <w:hideMark/>
          </w:tcPr>
          <w:p w14:paraId="1B4A1893" w14:textId="77777777" w:rsidR="006E4BD0" w:rsidRPr="006E4BD0" w:rsidRDefault="006E4BD0" w:rsidP="001A506B">
            <w:pPr>
              <w:jc w:val="center"/>
              <w:rPr>
                <w:rFonts w:asciiTheme="minorHAnsi" w:eastAsia="Times New Roman" w:hAnsiTheme="minorHAnsi" w:cstheme="minorHAnsi"/>
                <w:color w:val="333333"/>
                <w:sz w:val="22"/>
                <w:szCs w:val="22"/>
              </w:rPr>
            </w:pPr>
            <w:r w:rsidRPr="006E4BD0">
              <w:rPr>
                <w:rFonts w:asciiTheme="minorHAnsi" w:eastAsia="Times New Roman" w:hAnsiTheme="minorHAnsi" w:cstheme="minorHAnsi"/>
                <w:b/>
                <w:bCs/>
                <w:color w:val="333333"/>
                <w:sz w:val="22"/>
                <w:szCs w:val="22"/>
              </w:rPr>
              <w:t>%</w:t>
            </w:r>
          </w:p>
        </w:tc>
        <w:tc>
          <w:tcPr>
            <w:tcW w:w="0" w:type="auto"/>
            <w:shd w:val="clear" w:color="auto" w:fill="FFFFFF"/>
            <w:vAlign w:val="center"/>
            <w:hideMark/>
          </w:tcPr>
          <w:p w14:paraId="049D810B" w14:textId="77777777" w:rsidR="006E4BD0" w:rsidRPr="006E4BD0" w:rsidRDefault="006E4BD0" w:rsidP="001A506B">
            <w:pPr>
              <w:jc w:val="center"/>
              <w:rPr>
                <w:rFonts w:asciiTheme="minorHAnsi" w:eastAsia="Times New Roman" w:hAnsiTheme="minorHAnsi" w:cstheme="minorHAnsi"/>
                <w:color w:val="333333"/>
                <w:sz w:val="22"/>
                <w:szCs w:val="22"/>
              </w:rPr>
            </w:pPr>
            <w:r w:rsidRPr="006E4BD0">
              <w:rPr>
                <w:rFonts w:asciiTheme="minorHAnsi" w:eastAsia="Times New Roman" w:hAnsiTheme="minorHAnsi" w:cstheme="minorHAnsi"/>
                <w:b/>
                <w:bCs/>
                <w:color w:val="333333"/>
                <w:sz w:val="22"/>
                <w:szCs w:val="22"/>
              </w:rPr>
              <w:t>Quality Points</w:t>
            </w:r>
          </w:p>
        </w:tc>
        <w:tc>
          <w:tcPr>
            <w:tcW w:w="0" w:type="auto"/>
            <w:shd w:val="clear" w:color="auto" w:fill="FFFFFF"/>
            <w:vAlign w:val="center"/>
            <w:hideMark/>
          </w:tcPr>
          <w:p w14:paraId="296C3AF8" w14:textId="77777777" w:rsidR="006E4BD0" w:rsidRPr="006E4BD0" w:rsidRDefault="006E4BD0" w:rsidP="001A506B">
            <w:pPr>
              <w:jc w:val="center"/>
              <w:rPr>
                <w:rFonts w:asciiTheme="minorHAnsi" w:eastAsia="Times New Roman" w:hAnsiTheme="minorHAnsi" w:cstheme="minorHAnsi"/>
                <w:color w:val="333333"/>
                <w:sz w:val="22"/>
                <w:szCs w:val="22"/>
              </w:rPr>
            </w:pPr>
            <w:r w:rsidRPr="006E4BD0">
              <w:rPr>
                <w:rFonts w:asciiTheme="minorHAnsi" w:eastAsia="Times New Roman" w:hAnsiTheme="minorHAnsi" w:cstheme="minorHAnsi"/>
                <w:b/>
                <w:bCs/>
                <w:color w:val="333333"/>
                <w:sz w:val="22"/>
                <w:szCs w:val="22"/>
              </w:rPr>
              <w:t>Descriptions</w:t>
            </w:r>
          </w:p>
        </w:tc>
      </w:tr>
      <w:tr w:rsidR="006E4BD0" w:rsidRPr="006E4BD0" w14:paraId="3560B37B" w14:textId="77777777" w:rsidTr="001A506B">
        <w:trPr>
          <w:tblCellSpacing w:w="7" w:type="dxa"/>
        </w:trPr>
        <w:tc>
          <w:tcPr>
            <w:tcW w:w="0" w:type="auto"/>
            <w:shd w:val="clear" w:color="auto" w:fill="FFFFFF"/>
            <w:vAlign w:val="center"/>
            <w:hideMark/>
          </w:tcPr>
          <w:p w14:paraId="19CA7852"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A</w:t>
            </w:r>
          </w:p>
        </w:tc>
        <w:tc>
          <w:tcPr>
            <w:tcW w:w="0" w:type="auto"/>
            <w:shd w:val="clear" w:color="auto" w:fill="FFFFFF"/>
            <w:vAlign w:val="center"/>
            <w:hideMark/>
          </w:tcPr>
          <w:p w14:paraId="0776A022"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95-100</w:t>
            </w:r>
          </w:p>
        </w:tc>
        <w:tc>
          <w:tcPr>
            <w:tcW w:w="0" w:type="auto"/>
            <w:shd w:val="clear" w:color="auto" w:fill="FFFFFF"/>
            <w:vAlign w:val="center"/>
            <w:hideMark/>
          </w:tcPr>
          <w:p w14:paraId="6CE9F09F"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4.0</w:t>
            </w:r>
          </w:p>
        </w:tc>
        <w:tc>
          <w:tcPr>
            <w:tcW w:w="0" w:type="auto"/>
            <w:shd w:val="clear" w:color="auto" w:fill="FFFFFF"/>
            <w:vAlign w:val="center"/>
            <w:hideMark/>
          </w:tcPr>
          <w:p w14:paraId="65C0ED69"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Exceptional</w:t>
            </w:r>
          </w:p>
        </w:tc>
      </w:tr>
      <w:tr w:rsidR="006E4BD0" w:rsidRPr="006E4BD0" w14:paraId="2B9EB2B1" w14:textId="77777777" w:rsidTr="001A506B">
        <w:trPr>
          <w:tblCellSpacing w:w="7" w:type="dxa"/>
        </w:trPr>
        <w:tc>
          <w:tcPr>
            <w:tcW w:w="0" w:type="auto"/>
            <w:shd w:val="clear" w:color="auto" w:fill="FFFFFF"/>
            <w:vAlign w:val="center"/>
            <w:hideMark/>
          </w:tcPr>
          <w:p w14:paraId="59D24375"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A-</w:t>
            </w:r>
          </w:p>
        </w:tc>
        <w:tc>
          <w:tcPr>
            <w:tcW w:w="0" w:type="auto"/>
            <w:shd w:val="clear" w:color="auto" w:fill="FFFFFF"/>
            <w:vAlign w:val="center"/>
            <w:hideMark/>
          </w:tcPr>
          <w:p w14:paraId="7272CE2C"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90-94</w:t>
            </w:r>
          </w:p>
        </w:tc>
        <w:tc>
          <w:tcPr>
            <w:tcW w:w="0" w:type="auto"/>
            <w:shd w:val="clear" w:color="auto" w:fill="FFFFFF"/>
            <w:vAlign w:val="center"/>
            <w:hideMark/>
          </w:tcPr>
          <w:p w14:paraId="395C52B0"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3.7</w:t>
            </w:r>
          </w:p>
        </w:tc>
        <w:tc>
          <w:tcPr>
            <w:tcW w:w="0" w:type="auto"/>
            <w:shd w:val="clear" w:color="auto" w:fill="FFFFFF"/>
            <w:vAlign w:val="center"/>
            <w:hideMark/>
          </w:tcPr>
          <w:p w14:paraId="25DD0893"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Excellent</w:t>
            </w:r>
          </w:p>
        </w:tc>
      </w:tr>
      <w:tr w:rsidR="006E4BD0" w:rsidRPr="006E4BD0" w14:paraId="447F6ADB" w14:textId="77777777" w:rsidTr="001A506B">
        <w:trPr>
          <w:tblCellSpacing w:w="7" w:type="dxa"/>
        </w:trPr>
        <w:tc>
          <w:tcPr>
            <w:tcW w:w="0" w:type="auto"/>
            <w:shd w:val="clear" w:color="auto" w:fill="FFFFFF"/>
            <w:vAlign w:val="center"/>
            <w:hideMark/>
          </w:tcPr>
          <w:p w14:paraId="0239E820"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B+</w:t>
            </w:r>
          </w:p>
        </w:tc>
        <w:tc>
          <w:tcPr>
            <w:tcW w:w="0" w:type="auto"/>
            <w:shd w:val="clear" w:color="auto" w:fill="FFFFFF"/>
            <w:vAlign w:val="center"/>
            <w:hideMark/>
          </w:tcPr>
          <w:p w14:paraId="028AD378"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87-89</w:t>
            </w:r>
          </w:p>
        </w:tc>
        <w:tc>
          <w:tcPr>
            <w:tcW w:w="0" w:type="auto"/>
            <w:shd w:val="clear" w:color="auto" w:fill="FFFFFF"/>
            <w:vAlign w:val="center"/>
            <w:hideMark/>
          </w:tcPr>
          <w:p w14:paraId="22DF4CC8"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3.3</w:t>
            </w:r>
          </w:p>
        </w:tc>
        <w:tc>
          <w:tcPr>
            <w:tcW w:w="0" w:type="auto"/>
            <w:shd w:val="clear" w:color="auto" w:fill="FFFFFF"/>
            <w:vAlign w:val="center"/>
            <w:hideMark/>
          </w:tcPr>
          <w:p w14:paraId="6B91693E"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Very Good; exceeds course standards</w:t>
            </w:r>
          </w:p>
        </w:tc>
      </w:tr>
      <w:tr w:rsidR="006E4BD0" w:rsidRPr="006E4BD0" w14:paraId="3319AE05" w14:textId="77777777" w:rsidTr="001A506B">
        <w:trPr>
          <w:tblCellSpacing w:w="7" w:type="dxa"/>
        </w:trPr>
        <w:tc>
          <w:tcPr>
            <w:tcW w:w="0" w:type="auto"/>
            <w:shd w:val="clear" w:color="auto" w:fill="FFFFFF"/>
            <w:vAlign w:val="center"/>
            <w:hideMark/>
          </w:tcPr>
          <w:p w14:paraId="67332CCC"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B</w:t>
            </w:r>
          </w:p>
        </w:tc>
        <w:tc>
          <w:tcPr>
            <w:tcW w:w="0" w:type="auto"/>
            <w:shd w:val="clear" w:color="auto" w:fill="FFFFFF"/>
            <w:vAlign w:val="center"/>
            <w:hideMark/>
          </w:tcPr>
          <w:p w14:paraId="314A74C3"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83-86</w:t>
            </w:r>
          </w:p>
        </w:tc>
        <w:tc>
          <w:tcPr>
            <w:tcW w:w="0" w:type="auto"/>
            <w:shd w:val="clear" w:color="auto" w:fill="FFFFFF"/>
            <w:vAlign w:val="center"/>
            <w:hideMark/>
          </w:tcPr>
          <w:p w14:paraId="106E30D6"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3.0</w:t>
            </w:r>
          </w:p>
        </w:tc>
        <w:tc>
          <w:tcPr>
            <w:tcW w:w="0" w:type="auto"/>
            <w:shd w:val="clear" w:color="auto" w:fill="FFFFFF"/>
            <w:vAlign w:val="center"/>
            <w:hideMark/>
          </w:tcPr>
          <w:p w14:paraId="6E544CF8"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Good; meets course standards</w:t>
            </w:r>
          </w:p>
        </w:tc>
      </w:tr>
      <w:tr w:rsidR="006E4BD0" w:rsidRPr="006E4BD0" w14:paraId="6F4156D3" w14:textId="77777777" w:rsidTr="001A506B">
        <w:trPr>
          <w:tblCellSpacing w:w="7" w:type="dxa"/>
        </w:trPr>
        <w:tc>
          <w:tcPr>
            <w:tcW w:w="0" w:type="auto"/>
            <w:shd w:val="clear" w:color="auto" w:fill="FFFFFF"/>
            <w:vAlign w:val="center"/>
            <w:hideMark/>
          </w:tcPr>
          <w:p w14:paraId="7B35CD41"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B-</w:t>
            </w:r>
          </w:p>
        </w:tc>
        <w:tc>
          <w:tcPr>
            <w:tcW w:w="0" w:type="auto"/>
            <w:shd w:val="clear" w:color="auto" w:fill="FFFFFF"/>
            <w:vAlign w:val="center"/>
            <w:hideMark/>
          </w:tcPr>
          <w:p w14:paraId="5A1035D7"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80-82</w:t>
            </w:r>
          </w:p>
        </w:tc>
        <w:tc>
          <w:tcPr>
            <w:tcW w:w="0" w:type="auto"/>
            <w:shd w:val="clear" w:color="auto" w:fill="FFFFFF"/>
            <w:vAlign w:val="center"/>
            <w:hideMark/>
          </w:tcPr>
          <w:p w14:paraId="3AEE636E"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2.7</w:t>
            </w:r>
          </w:p>
        </w:tc>
        <w:tc>
          <w:tcPr>
            <w:tcW w:w="0" w:type="auto"/>
            <w:shd w:val="clear" w:color="auto" w:fill="FFFFFF"/>
            <w:vAlign w:val="center"/>
            <w:hideMark/>
          </w:tcPr>
          <w:p w14:paraId="66694322"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Somewhat Satisfactory; meets some course standards and requires improvement</w:t>
            </w:r>
          </w:p>
        </w:tc>
      </w:tr>
      <w:tr w:rsidR="006E4BD0" w:rsidRPr="006E4BD0" w14:paraId="778E4469" w14:textId="77777777" w:rsidTr="001A506B">
        <w:trPr>
          <w:tblCellSpacing w:w="7" w:type="dxa"/>
        </w:trPr>
        <w:tc>
          <w:tcPr>
            <w:tcW w:w="0" w:type="auto"/>
            <w:shd w:val="clear" w:color="auto" w:fill="FFFFFF"/>
            <w:vAlign w:val="center"/>
            <w:hideMark/>
          </w:tcPr>
          <w:p w14:paraId="38ACD6F0"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C+</w:t>
            </w:r>
          </w:p>
        </w:tc>
        <w:tc>
          <w:tcPr>
            <w:tcW w:w="0" w:type="auto"/>
            <w:shd w:val="clear" w:color="auto" w:fill="FFFFFF"/>
            <w:vAlign w:val="center"/>
            <w:hideMark/>
          </w:tcPr>
          <w:p w14:paraId="59BE7972"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77-79</w:t>
            </w:r>
          </w:p>
        </w:tc>
        <w:tc>
          <w:tcPr>
            <w:tcW w:w="0" w:type="auto"/>
            <w:shd w:val="clear" w:color="auto" w:fill="FFFFFF"/>
            <w:vAlign w:val="center"/>
            <w:hideMark/>
          </w:tcPr>
          <w:p w14:paraId="7B45F675"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2.3</w:t>
            </w:r>
          </w:p>
        </w:tc>
        <w:tc>
          <w:tcPr>
            <w:tcW w:w="0" w:type="auto"/>
            <w:shd w:val="clear" w:color="auto" w:fill="FFFFFF"/>
            <w:vAlign w:val="center"/>
            <w:hideMark/>
          </w:tcPr>
          <w:p w14:paraId="460CE3DC"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Less than Satisfactory; requires significant improvement</w:t>
            </w:r>
          </w:p>
        </w:tc>
      </w:tr>
      <w:tr w:rsidR="006E4BD0" w:rsidRPr="006E4BD0" w14:paraId="19E35CF6" w14:textId="77777777" w:rsidTr="001A506B">
        <w:trPr>
          <w:tblCellSpacing w:w="7" w:type="dxa"/>
        </w:trPr>
        <w:tc>
          <w:tcPr>
            <w:tcW w:w="0" w:type="auto"/>
            <w:shd w:val="clear" w:color="auto" w:fill="FFFFFF"/>
            <w:vAlign w:val="center"/>
            <w:hideMark/>
          </w:tcPr>
          <w:p w14:paraId="27E37A04"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C</w:t>
            </w:r>
          </w:p>
        </w:tc>
        <w:tc>
          <w:tcPr>
            <w:tcW w:w="0" w:type="auto"/>
            <w:shd w:val="clear" w:color="auto" w:fill="FFFFFF"/>
            <w:vAlign w:val="center"/>
            <w:hideMark/>
          </w:tcPr>
          <w:p w14:paraId="5CCCA752"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73-76</w:t>
            </w:r>
          </w:p>
        </w:tc>
        <w:tc>
          <w:tcPr>
            <w:tcW w:w="0" w:type="auto"/>
            <w:shd w:val="clear" w:color="auto" w:fill="FFFFFF"/>
            <w:vAlign w:val="center"/>
            <w:hideMark/>
          </w:tcPr>
          <w:p w14:paraId="323BD3A6"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2.0</w:t>
            </w:r>
          </w:p>
        </w:tc>
        <w:tc>
          <w:tcPr>
            <w:tcW w:w="0" w:type="auto"/>
            <w:shd w:val="clear" w:color="auto" w:fill="FFFFFF"/>
            <w:vAlign w:val="center"/>
            <w:hideMark/>
          </w:tcPr>
          <w:p w14:paraId="3C335F7F"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Unsatisfactory; requires substantial improvement</w:t>
            </w:r>
          </w:p>
        </w:tc>
      </w:tr>
      <w:tr w:rsidR="006E4BD0" w:rsidRPr="006E4BD0" w14:paraId="2C361176" w14:textId="77777777" w:rsidTr="001A506B">
        <w:trPr>
          <w:tblCellSpacing w:w="7" w:type="dxa"/>
        </w:trPr>
        <w:tc>
          <w:tcPr>
            <w:tcW w:w="0" w:type="auto"/>
            <w:shd w:val="clear" w:color="auto" w:fill="FFFFFF"/>
            <w:vAlign w:val="center"/>
            <w:hideMark/>
          </w:tcPr>
          <w:p w14:paraId="42720A55"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C-</w:t>
            </w:r>
          </w:p>
        </w:tc>
        <w:tc>
          <w:tcPr>
            <w:tcW w:w="0" w:type="auto"/>
            <w:shd w:val="clear" w:color="auto" w:fill="FFFFFF"/>
            <w:vAlign w:val="center"/>
            <w:hideMark/>
          </w:tcPr>
          <w:p w14:paraId="2C0324DD"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70-72</w:t>
            </w:r>
          </w:p>
        </w:tc>
        <w:tc>
          <w:tcPr>
            <w:tcW w:w="0" w:type="auto"/>
            <w:shd w:val="clear" w:color="auto" w:fill="FFFFFF"/>
            <w:vAlign w:val="center"/>
            <w:hideMark/>
          </w:tcPr>
          <w:p w14:paraId="0FA9FECA"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1.7</w:t>
            </w:r>
          </w:p>
        </w:tc>
        <w:tc>
          <w:tcPr>
            <w:tcW w:w="0" w:type="auto"/>
            <w:shd w:val="clear" w:color="auto" w:fill="FFFFFF"/>
            <w:vAlign w:val="center"/>
            <w:hideMark/>
          </w:tcPr>
          <w:p w14:paraId="07A05052"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Unsatisfactory; requires extensive improvement</w:t>
            </w:r>
          </w:p>
        </w:tc>
      </w:tr>
      <w:tr w:rsidR="006E4BD0" w:rsidRPr="006E4BD0" w14:paraId="1BBACFB9" w14:textId="77777777" w:rsidTr="001A506B">
        <w:trPr>
          <w:tblCellSpacing w:w="7" w:type="dxa"/>
        </w:trPr>
        <w:tc>
          <w:tcPr>
            <w:tcW w:w="0" w:type="auto"/>
            <w:shd w:val="clear" w:color="auto" w:fill="FFFFFF"/>
            <w:vAlign w:val="center"/>
            <w:hideMark/>
          </w:tcPr>
          <w:p w14:paraId="3148B422"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F</w:t>
            </w:r>
          </w:p>
        </w:tc>
        <w:tc>
          <w:tcPr>
            <w:tcW w:w="0" w:type="auto"/>
            <w:shd w:val="clear" w:color="auto" w:fill="FFFFFF"/>
            <w:vAlign w:val="center"/>
            <w:hideMark/>
          </w:tcPr>
          <w:p w14:paraId="4D335524"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Below 70</w:t>
            </w:r>
          </w:p>
        </w:tc>
        <w:tc>
          <w:tcPr>
            <w:tcW w:w="0" w:type="auto"/>
            <w:shd w:val="clear" w:color="auto" w:fill="FFFFFF"/>
            <w:vAlign w:val="center"/>
            <w:hideMark/>
          </w:tcPr>
          <w:p w14:paraId="45562948"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0.0</w:t>
            </w:r>
          </w:p>
        </w:tc>
        <w:tc>
          <w:tcPr>
            <w:tcW w:w="0" w:type="auto"/>
            <w:shd w:val="clear" w:color="auto" w:fill="FFFFFF"/>
            <w:vAlign w:val="center"/>
            <w:hideMark/>
          </w:tcPr>
          <w:p w14:paraId="157A9BE1" w14:textId="77777777" w:rsidR="006E4BD0" w:rsidRPr="006E4BD0" w:rsidRDefault="006E4BD0" w:rsidP="001A506B">
            <w:pPr>
              <w:rPr>
                <w:rFonts w:asciiTheme="minorHAnsi" w:eastAsia="Times New Roman" w:hAnsiTheme="minorHAnsi" w:cstheme="minorHAnsi"/>
                <w:color w:val="333333"/>
                <w:sz w:val="22"/>
                <w:szCs w:val="22"/>
              </w:rPr>
            </w:pPr>
            <w:r w:rsidRPr="006E4BD0">
              <w:rPr>
                <w:rFonts w:asciiTheme="minorHAnsi" w:eastAsia="Times New Roman" w:hAnsiTheme="minorHAnsi" w:cstheme="minorHAnsi"/>
                <w:color w:val="333333"/>
                <w:sz w:val="22"/>
                <w:szCs w:val="22"/>
              </w:rPr>
              <w:t>Fail</w:t>
            </w:r>
          </w:p>
        </w:tc>
      </w:tr>
    </w:tbl>
    <w:p w14:paraId="19E513AE" w14:textId="77777777" w:rsidR="006E4BD0" w:rsidRPr="0077214C" w:rsidRDefault="006E4BD0" w:rsidP="006E4BD0">
      <w:pPr>
        <w:rPr>
          <w:rFonts w:asciiTheme="minorHAnsi" w:hAnsiTheme="minorHAnsi" w:cstheme="minorHAnsi"/>
          <w:sz w:val="22"/>
          <w:szCs w:val="22"/>
        </w:rPr>
      </w:pPr>
      <w:r w:rsidRPr="0077214C">
        <w:rPr>
          <w:rFonts w:asciiTheme="minorHAnsi" w:hAnsiTheme="minorHAnsi" w:cstheme="minorHAnsi"/>
          <w:sz w:val="22"/>
          <w:szCs w:val="22"/>
        </w:rPr>
        <w:t>http://sps.nyu.edu/academics/academic-policies-and-procedures/graduate-academic-policies-and-procedures.html#Grades</w:t>
      </w:r>
    </w:p>
    <w:p w14:paraId="048A739E" w14:textId="77777777" w:rsidR="005A1939" w:rsidRDefault="005A1939" w:rsidP="005A1939">
      <w:pPr>
        <w:rPr>
          <w:rFonts w:asciiTheme="minorHAnsi" w:hAnsiTheme="minorHAnsi" w:cs="Arial"/>
          <w:b/>
          <w:sz w:val="22"/>
          <w:szCs w:val="22"/>
        </w:rPr>
      </w:pPr>
    </w:p>
    <w:p w14:paraId="5549D106" w14:textId="77777777" w:rsidR="0077214C" w:rsidRDefault="0077214C" w:rsidP="005A1939">
      <w:pPr>
        <w:rPr>
          <w:rFonts w:asciiTheme="minorHAnsi" w:hAnsiTheme="minorHAnsi" w:cs="Arial"/>
          <w:b/>
          <w:sz w:val="22"/>
          <w:szCs w:val="22"/>
        </w:rPr>
      </w:pPr>
    </w:p>
    <w:p w14:paraId="0BE4B4AA" w14:textId="77777777" w:rsidR="0077214C" w:rsidRPr="00AF1442" w:rsidRDefault="0077214C" w:rsidP="005A1939">
      <w:pPr>
        <w:rPr>
          <w:rFonts w:asciiTheme="minorHAnsi" w:hAnsiTheme="minorHAnsi" w:cs="Arial"/>
          <w:b/>
          <w:sz w:val="22"/>
          <w:szCs w:val="22"/>
        </w:rPr>
      </w:pPr>
    </w:p>
    <w:p w14:paraId="0600D56B" w14:textId="77777777" w:rsidR="005910F0" w:rsidRDefault="005910F0" w:rsidP="00461DAC">
      <w:pPr>
        <w:tabs>
          <w:tab w:val="left" w:pos="1005"/>
        </w:tabs>
        <w:rPr>
          <w:rFonts w:asciiTheme="minorHAnsi" w:hAnsiTheme="minorHAnsi"/>
          <w:b/>
          <w:sz w:val="22"/>
          <w:szCs w:val="22"/>
        </w:rPr>
      </w:pPr>
    </w:p>
    <w:p w14:paraId="69082ABD" w14:textId="77777777" w:rsidR="005910F0" w:rsidRDefault="005910F0" w:rsidP="00461DAC">
      <w:pPr>
        <w:tabs>
          <w:tab w:val="left" w:pos="1005"/>
        </w:tabs>
        <w:rPr>
          <w:rFonts w:asciiTheme="minorHAnsi" w:hAnsiTheme="minorHAnsi"/>
          <w:b/>
          <w:sz w:val="22"/>
          <w:szCs w:val="22"/>
        </w:rPr>
      </w:pPr>
    </w:p>
    <w:p w14:paraId="44167948" w14:textId="07453B4E" w:rsidR="00461DAC" w:rsidRPr="005910F0" w:rsidRDefault="005910F0" w:rsidP="00461DAC">
      <w:pPr>
        <w:tabs>
          <w:tab w:val="left" w:pos="1005"/>
        </w:tabs>
        <w:rPr>
          <w:rFonts w:asciiTheme="minorHAnsi" w:hAnsiTheme="minorHAnsi"/>
          <w:b/>
          <w:sz w:val="22"/>
          <w:szCs w:val="22"/>
        </w:rPr>
      </w:pPr>
      <w:r w:rsidRPr="005910F0">
        <w:rPr>
          <w:rFonts w:asciiTheme="minorHAnsi" w:hAnsiTheme="minorHAnsi"/>
          <w:b/>
          <w:sz w:val="22"/>
          <w:szCs w:val="22"/>
        </w:rPr>
        <w:t>Week-by-Week readings</w:t>
      </w:r>
    </w:p>
    <w:p w14:paraId="4762D26A" w14:textId="75903C1B" w:rsidR="00461DAC" w:rsidRPr="00AF1442" w:rsidRDefault="00461DAC" w:rsidP="00461DAC">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964"/>
        <w:gridCol w:w="6791"/>
      </w:tblGrid>
      <w:tr w:rsidR="00E40677" w:rsidRPr="00AF1442" w14:paraId="700D80CD" w14:textId="77777777" w:rsidTr="00E40677">
        <w:tc>
          <w:tcPr>
            <w:tcW w:w="1572" w:type="dxa"/>
            <w:shd w:val="clear" w:color="auto" w:fill="auto"/>
          </w:tcPr>
          <w:p w14:paraId="2E7C4C9F" w14:textId="77777777" w:rsidR="00E40677" w:rsidRPr="00AF1442" w:rsidRDefault="00E40677" w:rsidP="00E40677">
            <w:pPr>
              <w:rPr>
                <w:rFonts w:asciiTheme="minorHAnsi" w:hAnsiTheme="minorHAnsi"/>
                <w:b/>
                <w:sz w:val="22"/>
                <w:szCs w:val="22"/>
              </w:rPr>
            </w:pPr>
            <w:r w:rsidRPr="00AF1442">
              <w:rPr>
                <w:rFonts w:asciiTheme="minorHAnsi" w:hAnsiTheme="minorHAnsi"/>
                <w:b/>
                <w:sz w:val="22"/>
                <w:szCs w:val="22"/>
              </w:rPr>
              <w:t>Date</w:t>
            </w:r>
          </w:p>
        </w:tc>
        <w:tc>
          <w:tcPr>
            <w:tcW w:w="964" w:type="dxa"/>
          </w:tcPr>
          <w:p w14:paraId="71942F99" w14:textId="77777777" w:rsidR="00E40677" w:rsidRPr="00AF1442" w:rsidRDefault="00E40677" w:rsidP="00E40677">
            <w:pPr>
              <w:rPr>
                <w:rFonts w:asciiTheme="minorHAnsi" w:hAnsiTheme="minorHAnsi"/>
                <w:b/>
                <w:sz w:val="22"/>
                <w:szCs w:val="22"/>
              </w:rPr>
            </w:pPr>
            <w:r w:rsidRPr="00AF1442">
              <w:rPr>
                <w:rFonts w:asciiTheme="minorHAnsi" w:hAnsiTheme="minorHAnsi"/>
                <w:b/>
                <w:sz w:val="22"/>
                <w:szCs w:val="22"/>
              </w:rPr>
              <w:t>Week</w:t>
            </w:r>
          </w:p>
        </w:tc>
        <w:tc>
          <w:tcPr>
            <w:tcW w:w="7040" w:type="dxa"/>
            <w:shd w:val="clear" w:color="auto" w:fill="auto"/>
          </w:tcPr>
          <w:p w14:paraId="5CF2F77E" w14:textId="77777777" w:rsidR="00E40677" w:rsidRPr="00AF1442" w:rsidRDefault="00E40677" w:rsidP="00E40677">
            <w:pPr>
              <w:rPr>
                <w:rFonts w:asciiTheme="minorHAnsi" w:hAnsiTheme="minorHAnsi"/>
                <w:b/>
                <w:sz w:val="22"/>
                <w:szCs w:val="22"/>
              </w:rPr>
            </w:pPr>
            <w:r w:rsidRPr="00AF1442">
              <w:rPr>
                <w:rFonts w:asciiTheme="minorHAnsi" w:hAnsiTheme="minorHAnsi"/>
                <w:b/>
                <w:sz w:val="22"/>
                <w:szCs w:val="22"/>
              </w:rPr>
              <w:t>TOPIC</w:t>
            </w:r>
          </w:p>
        </w:tc>
      </w:tr>
      <w:tr w:rsidR="00E40677" w:rsidRPr="00AF1442" w14:paraId="422A8DD7" w14:textId="77777777" w:rsidTr="00E40677">
        <w:trPr>
          <w:trHeight w:val="70"/>
        </w:trPr>
        <w:tc>
          <w:tcPr>
            <w:tcW w:w="1572" w:type="dxa"/>
            <w:shd w:val="clear" w:color="auto" w:fill="auto"/>
          </w:tcPr>
          <w:p w14:paraId="5113251E" w14:textId="4D90E06F" w:rsidR="00E40677" w:rsidRPr="00DC67AE" w:rsidRDefault="000E1BE5" w:rsidP="00E40677">
            <w:pPr>
              <w:rPr>
                <w:rFonts w:asciiTheme="minorHAnsi" w:hAnsiTheme="minorHAnsi"/>
                <w:b/>
                <w:sz w:val="22"/>
                <w:szCs w:val="22"/>
              </w:rPr>
            </w:pPr>
            <w:r>
              <w:rPr>
                <w:rFonts w:asciiTheme="minorHAnsi" w:hAnsiTheme="minorHAnsi"/>
                <w:b/>
                <w:sz w:val="22"/>
                <w:szCs w:val="22"/>
              </w:rPr>
              <w:t>31</w:t>
            </w:r>
            <w:r w:rsidR="00E40677" w:rsidRPr="00DC67AE">
              <w:rPr>
                <w:rFonts w:asciiTheme="minorHAnsi" w:hAnsiTheme="minorHAnsi"/>
                <w:b/>
                <w:sz w:val="22"/>
                <w:szCs w:val="22"/>
              </w:rPr>
              <w:t xml:space="preserve"> Jan</w:t>
            </w:r>
            <w:r>
              <w:rPr>
                <w:rFonts w:asciiTheme="minorHAnsi" w:hAnsiTheme="minorHAnsi"/>
                <w:b/>
                <w:sz w:val="22"/>
                <w:szCs w:val="22"/>
              </w:rPr>
              <w:t>uary</w:t>
            </w:r>
          </w:p>
        </w:tc>
        <w:tc>
          <w:tcPr>
            <w:tcW w:w="964" w:type="dxa"/>
          </w:tcPr>
          <w:p w14:paraId="6683D86C" w14:textId="77777777" w:rsidR="00E40677" w:rsidRPr="00DC67AE" w:rsidRDefault="00E40677" w:rsidP="00E40677">
            <w:pPr>
              <w:rPr>
                <w:rFonts w:asciiTheme="minorHAnsi" w:hAnsiTheme="minorHAnsi"/>
                <w:b/>
                <w:sz w:val="22"/>
                <w:szCs w:val="22"/>
              </w:rPr>
            </w:pPr>
            <w:r w:rsidRPr="00DC67AE">
              <w:rPr>
                <w:rFonts w:asciiTheme="minorHAnsi" w:hAnsiTheme="minorHAnsi"/>
                <w:b/>
                <w:sz w:val="22"/>
                <w:szCs w:val="22"/>
              </w:rPr>
              <w:t>1</w:t>
            </w:r>
          </w:p>
        </w:tc>
        <w:tc>
          <w:tcPr>
            <w:tcW w:w="7040" w:type="dxa"/>
            <w:shd w:val="clear" w:color="auto" w:fill="auto"/>
          </w:tcPr>
          <w:p w14:paraId="6B128FFB" w14:textId="77777777" w:rsidR="00E40677" w:rsidRPr="00E40677" w:rsidRDefault="00E40677" w:rsidP="00E40677">
            <w:pPr>
              <w:rPr>
                <w:rFonts w:asciiTheme="minorHAnsi" w:hAnsiTheme="minorHAnsi"/>
                <w:b/>
                <w:sz w:val="22"/>
                <w:szCs w:val="22"/>
              </w:rPr>
            </w:pPr>
            <w:r w:rsidRPr="00E40677">
              <w:rPr>
                <w:rFonts w:asciiTheme="minorHAnsi" w:hAnsiTheme="minorHAnsi"/>
                <w:b/>
                <w:sz w:val="22"/>
                <w:szCs w:val="22"/>
              </w:rPr>
              <w:t>Gender and Development – Introduction, Overview and Basic Concepts: gender, triple roles, empowerment, plus key facts about gender-based inequalities</w:t>
            </w:r>
          </w:p>
        </w:tc>
      </w:tr>
      <w:tr w:rsidR="00E40677" w:rsidRPr="00AF1442" w14:paraId="210DAC60" w14:textId="77777777" w:rsidTr="00E40677">
        <w:trPr>
          <w:trHeight w:val="70"/>
        </w:trPr>
        <w:tc>
          <w:tcPr>
            <w:tcW w:w="9576" w:type="dxa"/>
            <w:gridSpan w:val="3"/>
            <w:shd w:val="clear" w:color="auto" w:fill="auto"/>
          </w:tcPr>
          <w:p w14:paraId="236D4A01" w14:textId="5A5879BD" w:rsidR="00E40677" w:rsidRDefault="00E40677" w:rsidP="00E40677">
            <w:pPr>
              <w:rPr>
                <w:rFonts w:asciiTheme="minorHAnsi" w:hAnsiTheme="minorHAnsi"/>
                <w:sz w:val="22"/>
                <w:szCs w:val="22"/>
              </w:rPr>
            </w:pPr>
            <w:r w:rsidRPr="00AF1442">
              <w:rPr>
                <w:rFonts w:asciiTheme="minorHAnsi" w:hAnsiTheme="minorHAnsi"/>
                <w:sz w:val="22"/>
                <w:szCs w:val="22"/>
              </w:rPr>
              <w:t>What is the Gender and Development ‘problem’?    Why are women’s economic rights, social freedoms, and access to justice persistently weaker than men’s, even within the same racial/socioeconomic category, even in the very same family?  Why is this a problem for development, justice, peace and environmental sustainability?</w:t>
            </w:r>
          </w:p>
          <w:p w14:paraId="3361436A" w14:textId="77777777" w:rsidR="00CD2D62" w:rsidRDefault="00CD2D62" w:rsidP="00E40677">
            <w:pPr>
              <w:rPr>
                <w:rFonts w:asciiTheme="minorHAnsi" w:hAnsiTheme="minorHAnsi"/>
                <w:sz w:val="22"/>
                <w:szCs w:val="22"/>
              </w:rPr>
            </w:pPr>
            <w:r>
              <w:rPr>
                <w:rFonts w:asciiTheme="minorHAnsi" w:hAnsiTheme="minorHAnsi"/>
                <w:sz w:val="22"/>
                <w:szCs w:val="22"/>
              </w:rPr>
              <w:t xml:space="preserve"> </w:t>
            </w:r>
          </w:p>
          <w:p w14:paraId="797F3B2A" w14:textId="562D8616" w:rsidR="00E40677" w:rsidRPr="00AF1442" w:rsidRDefault="00CD2D62" w:rsidP="009A5FFE">
            <w:pPr>
              <w:rPr>
                <w:rFonts w:asciiTheme="minorHAnsi" w:hAnsiTheme="minorHAnsi"/>
                <w:sz w:val="22"/>
                <w:szCs w:val="22"/>
              </w:rPr>
            </w:pPr>
            <w:r>
              <w:rPr>
                <w:rFonts w:asciiTheme="minorHAnsi" w:hAnsiTheme="minorHAnsi"/>
                <w:sz w:val="22"/>
                <w:szCs w:val="22"/>
              </w:rPr>
              <w:t xml:space="preserve">In this </w:t>
            </w:r>
            <w:proofErr w:type="gramStart"/>
            <w:r w:rsidR="009A5FFE">
              <w:rPr>
                <w:rFonts w:asciiTheme="minorHAnsi" w:hAnsiTheme="minorHAnsi"/>
                <w:sz w:val="22"/>
                <w:szCs w:val="22"/>
              </w:rPr>
              <w:t>session</w:t>
            </w:r>
            <w:proofErr w:type="gramEnd"/>
            <w:r>
              <w:rPr>
                <w:rFonts w:asciiTheme="minorHAnsi" w:hAnsiTheme="minorHAnsi"/>
                <w:sz w:val="22"/>
                <w:szCs w:val="22"/>
              </w:rPr>
              <w:t xml:space="preserve"> we begin to examine ways of describing and measuring gender-based inequality.  We also examine problems in the enterprise of ‘women’s empowerment’, and in particular we query the stability of assumptions about the differences between the ‘developed’ and ‘developing;’ worlds, given, for instance, the rise of middle-income countries, an</w:t>
            </w:r>
            <w:r w:rsidR="00CA0A71">
              <w:rPr>
                <w:rFonts w:asciiTheme="minorHAnsi" w:hAnsiTheme="minorHAnsi"/>
                <w:sz w:val="22"/>
                <w:szCs w:val="22"/>
              </w:rPr>
              <w:t>d the deepening inequalities within post-industrial economies.  We question our motives and we try to surface some of the politics behind the project of seeking to empower others.</w:t>
            </w:r>
          </w:p>
        </w:tc>
      </w:tr>
      <w:tr w:rsidR="00E40677" w:rsidRPr="00AF1442" w14:paraId="492CA5B2" w14:textId="77777777" w:rsidTr="00E40677">
        <w:trPr>
          <w:trHeight w:val="70"/>
        </w:trPr>
        <w:tc>
          <w:tcPr>
            <w:tcW w:w="1572" w:type="dxa"/>
            <w:shd w:val="clear" w:color="auto" w:fill="auto"/>
          </w:tcPr>
          <w:p w14:paraId="617D29DD" w14:textId="42EA4064" w:rsidR="00E40677" w:rsidRPr="00E40677" w:rsidRDefault="00E40677" w:rsidP="00E40677">
            <w:pPr>
              <w:rPr>
                <w:rFonts w:asciiTheme="minorHAnsi" w:hAnsiTheme="minorHAnsi"/>
                <w:b/>
                <w:sz w:val="22"/>
                <w:szCs w:val="22"/>
              </w:rPr>
            </w:pPr>
            <w:r w:rsidRPr="00E40677">
              <w:rPr>
                <w:rFonts w:asciiTheme="minorHAnsi" w:hAnsiTheme="minorHAnsi"/>
                <w:b/>
                <w:sz w:val="22"/>
                <w:szCs w:val="22"/>
              </w:rPr>
              <w:t>Required reading</w:t>
            </w:r>
          </w:p>
        </w:tc>
        <w:tc>
          <w:tcPr>
            <w:tcW w:w="8004" w:type="dxa"/>
            <w:gridSpan w:val="2"/>
          </w:tcPr>
          <w:p w14:paraId="58BF3390" w14:textId="77777777" w:rsidR="002A7039" w:rsidRDefault="002A7039" w:rsidP="002A7039">
            <w:pPr>
              <w:tabs>
                <w:tab w:val="left" w:pos="1005"/>
              </w:tabs>
              <w:rPr>
                <w:rFonts w:asciiTheme="minorHAnsi" w:hAnsiTheme="minorHAnsi"/>
                <w:sz w:val="22"/>
                <w:szCs w:val="22"/>
              </w:rPr>
            </w:pPr>
            <w:r w:rsidRPr="00AF1442">
              <w:rPr>
                <w:rFonts w:asciiTheme="minorHAnsi" w:hAnsiTheme="minorHAnsi"/>
                <w:sz w:val="22"/>
                <w:szCs w:val="22"/>
              </w:rPr>
              <w:t>WDR 2012, Section 2: ‘The Persistence of Gender Inequality’, pages 72-88.</w:t>
            </w:r>
          </w:p>
          <w:p w14:paraId="5D6DFF1C" w14:textId="77777777" w:rsidR="00FB7669" w:rsidRDefault="00FB7669" w:rsidP="002A7039">
            <w:pPr>
              <w:tabs>
                <w:tab w:val="left" w:pos="1005"/>
              </w:tabs>
              <w:rPr>
                <w:rFonts w:asciiTheme="minorHAnsi" w:hAnsiTheme="minorHAnsi"/>
                <w:sz w:val="22"/>
                <w:szCs w:val="22"/>
              </w:rPr>
            </w:pPr>
          </w:p>
          <w:p w14:paraId="2071A3FE" w14:textId="48CBFD8D" w:rsidR="00FB7669" w:rsidRDefault="00FB7669" w:rsidP="002A7039">
            <w:pPr>
              <w:tabs>
                <w:tab w:val="left" w:pos="1005"/>
              </w:tabs>
              <w:rPr>
                <w:rFonts w:asciiTheme="minorHAnsi" w:hAnsiTheme="minorHAnsi"/>
                <w:sz w:val="22"/>
                <w:szCs w:val="22"/>
              </w:rPr>
            </w:pPr>
            <w:r>
              <w:rPr>
                <w:rFonts w:asciiTheme="minorHAnsi" w:hAnsiTheme="minorHAnsi"/>
                <w:sz w:val="22"/>
                <w:szCs w:val="22"/>
              </w:rPr>
              <w:t xml:space="preserve">Pages 3 – 37 of </w:t>
            </w:r>
            <w:r w:rsidRPr="00FB7669">
              <w:rPr>
                <w:rFonts w:asciiTheme="minorHAnsi" w:hAnsiTheme="minorHAnsi"/>
                <w:sz w:val="22"/>
                <w:szCs w:val="22"/>
                <w:u w:val="single"/>
              </w:rPr>
              <w:t>The Global Gender Gap Report 201</w:t>
            </w:r>
            <w:r>
              <w:rPr>
                <w:rFonts w:asciiTheme="minorHAnsi" w:hAnsiTheme="minorHAnsi"/>
                <w:sz w:val="22"/>
                <w:szCs w:val="22"/>
              </w:rPr>
              <w:t xml:space="preserve">7, World Economic Forum </w:t>
            </w:r>
          </w:p>
          <w:p w14:paraId="5FE0BDFF" w14:textId="40C6A9EC" w:rsidR="00FB7669" w:rsidRDefault="00C3767F" w:rsidP="002A7039">
            <w:pPr>
              <w:tabs>
                <w:tab w:val="left" w:pos="1005"/>
              </w:tabs>
              <w:rPr>
                <w:rFonts w:asciiTheme="minorHAnsi" w:hAnsiTheme="minorHAnsi"/>
                <w:sz w:val="22"/>
                <w:szCs w:val="22"/>
              </w:rPr>
            </w:pPr>
            <w:hyperlink r:id="rId16" w:history="1">
              <w:r w:rsidR="00FB7669" w:rsidRPr="00FB7669">
                <w:rPr>
                  <w:rStyle w:val="Hyperlink"/>
                  <w:rFonts w:asciiTheme="minorHAnsi" w:hAnsiTheme="minorHAnsi"/>
                  <w:sz w:val="22"/>
                  <w:szCs w:val="22"/>
                </w:rPr>
                <w:t>http://www3.weforum.org/docs/WEF_GGGR_2017.pdf</w:t>
              </w:r>
            </w:hyperlink>
          </w:p>
          <w:p w14:paraId="723DAC0A" w14:textId="74610075" w:rsidR="003B305C" w:rsidRDefault="00FB7669" w:rsidP="002A7039">
            <w:pPr>
              <w:tabs>
                <w:tab w:val="left" w:pos="1005"/>
              </w:tabs>
              <w:rPr>
                <w:rFonts w:asciiTheme="minorHAnsi" w:hAnsiTheme="minorHAnsi"/>
                <w:sz w:val="22"/>
                <w:szCs w:val="22"/>
              </w:rPr>
            </w:pPr>
            <w:r>
              <w:rPr>
                <w:rFonts w:asciiTheme="minorHAnsi" w:hAnsiTheme="minorHAnsi"/>
                <w:sz w:val="22"/>
                <w:szCs w:val="22"/>
              </w:rPr>
              <w:t xml:space="preserve">(please identify developing countries in which you are particularly interested and look at their ranking on the </w:t>
            </w:r>
            <w:r w:rsidRPr="00FB7669">
              <w:rPr>
                <w:rFonts w:asciiTheme="minorHAnsi" w:hAnsiTheme="minorHAnsi"/>
                <w:i/>
                <w:sz w:val="22"/>
                <w:szCs w:val="22"/>
              </w:rPr>
              <w:t>gender gap index</w:t>
            </w:r>
            <w:r>
              <w:rPr>
                <w:rFonts w:asciiTheme="minorHAnsi" w:hAnsiTheme="minorHAnsi"/>
                <w:sz w:val="22"/>
                <w:szCs w:val="22"/>
              </w:rPr>
              <w:t xml:space="preserve"> and consider whether the indicators that are measured are adequate in assessing the gap in power and resources between women and men).</w:t>
            </w:r>
          </w:p>
          <w:p w14:paraId="3A50DF50" w14:textId="77777777" w:rsidR="00FB7669" w:rsidRDefault="00FB7669" w:rsidP="002A7039">
            <w:pPr>
              <w:tabs>
                <w:tab w:val="left" w:pos="1005"/>
              </w:tabs>
              <w:rPr>
                <w:rFonts w:asciiTheme="minorHAnsi" w:hAnsiTheme="minorHAnsi"/>
                <w:sz w:val="22"/>
                <w:szCs w:val="22"/>
              </w:rPr>
            </w:pPr>
          </w:p>
          <w:p w14:paraId="5A2143A3" w14:textId="59CAB804" w:rsidR="00E40677" w:rsidRPr="00AF1442" w:rsidRDefault="00E40677" w:rsidP="009A5FFE">
            <w:pPr>
              <w:tabs>
                <w:tab w:val="left" w:pos="1005"/>
              </w:tabs>
              <w:rPr>
                <w:rFonts w:asciiTheme="minorHAnsi" w:hAnsiTheme="minorHAnsi"/>
                <w:sz w:val="22"/>
                <w:szCs w:val="22"/>
              </w:rPr>
            </w:pPr>
          </w:p>
        </w:tc>
      </w:tr>
      <w:tr w:rsidR="00E40677" w:rsidRPr="00AF1442" w14:paraId="0AAF388B" w14:textId="77777777" w:rsidTr="00E40677">
        <w:trPr>
          <w:trHeight w:val="70"/>
        </w:trPr>
        <w:tc>
          <w:tcPr>
            <w:tcW w:w="1572" w:type="dxa"/>
            <w:shd w:val="clear" w:color="auto" w:fill="auto"/>
          </w:tcPr>
          <w:p w14:paraId="5740FF37" w14:textId="4B93C67F" w:rsidR="00E40677" w:rsidRPr="00E40677" w:rsidRDefault="00E40677" w:rsidP="00E40677">
            <w:pPr>
              <w:rPr>
                <w:rFonts w:asciiTheme="minorHAnsi" w:hAnsiTheme="minorHAnsi"/>
                <w:b/>
                <w:sz w:val="22"/>
                <w:szCs w:val="22"/>
              </w:rPr>
            </w:pPr>
            <w:r w:rsidRPr="00E40677">
              <w:rPr>
                <w:rFonts w:asciiTheme="minorHAnsi" w:hAnsiTheme="minorHAnsi"/>
                <w:b/>
                <w:sz w:val="22"/>
                <w:szCs w:val="22"/>
              </w:rPr>
              <w:t>Author/critic reading (required)</w:t>
            </w:r>
          </w:p>
        </w:tc>
        <w:tc>
          <w:tcPr>
            <w:tcW w:w="8004" w:type="dxa"/>
            <w:gridSpan w:val="2"/>
          </w:tcPr>
          <w:p w14:paraId="0F416734" w14:textId="5B20FE6B" w:rsidR="00AB6871" w:rsidRDefault="00AB6871" w:rsidP="00AB6871">
            <w:pPr>
              <w:rPr>
                <w:rFonts w:eastAsia="Times New Roman"/>
              </w:rPr>
            </w:pPr>
            <w:r>
              <w:rPr>
                <w:rFonts w:eastAsia="Times New Roman"/>
              </w:rPr>
              <w:t xml:space="preserve">Kate Cronin-Furman, </w:t>
            </w:r>
            <w:proofErr w:type="spellStart"/>
            <w:r>
              <w:rPr>
                <w:rFonts w:eastAsia="Times New Roman"/>
              </w:rPr>
              <w:t>Nimmi</w:t>
            </w:r>
            <w:proofErr w:type="spellEnd"/>
            <w:r>
              <w:rPr>
                <w:rFonts w:eastAsia="Times New Roman"/>
              </w:rPr>
              <w:t xml:space="preserve"> </w:t>
            </w:r>
            <w:proofErr w:type="spellStart"/>
            <w:r>
              <w:rPr>
                <w:rFonts w:eastAsia="Times New Roman"/>
              </w:rPr>
              <w:t>Gowrinathan</w:t>
            </w:r>
            <w:proofErr w:type="spellEnd"/>
            <w:r>
              <w:rPr>
                <w:rFonts w:eastAsia="Times New Roman"/>
              </w:rPr>
              <w:t xml:space="preserve">, &amp; </w:t>
            </w:r>
            <w:proofErr w:type="spellStart"/>
            <w:r>
              <w:rPr>
                <w:rFonts w:eastAsia="Times New Roman"/>
              </w:rPr>
              <w:t>Rafia</w:t>
            </w:r>
            <w:proofErr w:type="spellEnd"/>
            <w:r>
              <w:rPr>
                <w:rFonts w:eastAsia="Times New Roman"/>
              </w:rPr>
              <w:t xml:space="preserve"> </w:t>
            </w:r>
            <w:proofErr w:type="spellStart"/>
            <w:r>
              <w:rPr>
                <w:rFonts w:eastAsia="Times New Roman"/>
              </w:rPr>
              <w:t>Zakaria</w:t>
            </w:r>
            <w:proofErr w:type="spellEnd"/>
            <w:r>
              <w:rPr>
                <w:rFonts w:eastAsia="Times New Roman"/>
              </w:rPr>
              <w:t xml:space="preserve">, 2017, </w:t>
            </w:r>
          </w:p>
          <w:p w14:paraId="77B6105D" w14:textId="4191E80B" w:rsidR="00AB6871" w:rsidRPr="00AB6871" w:rsidRDefault="00AB6871" w:rsidP="002A7039">
            <w:pPr>
              <w:rPr>
                <w:rFonts w:asciiTheme="minorHAnsi" w:hAnsiTheme="minorHAnsi" w:cs="NewCaledoniaLTStd"/>
                <w:sz w:val="22"/>
                <w:szCs w:val="22"/>
                <w:u w:val="single"/>
              </w:rPr>
            </w:pPr>
            <w:r w:rsidRPr="00AB6871">
              <w:rPr>
                <w:rFonts w:asciiTheme="minorHAnsi" w:hAnsiTheme="minorHAnsi" w:cs="NewCaledoniaLTStd"/>
                <w:sz w:val="22"/>
                <w:szCs w:val="22"/>
                <w:u w:val="single"/>
              </w:rPr>
              <w:t>Emissaries of Empowerment</w:t>
            </w:r>
          </w:p>
          <w:p w14:paraId="1E9EB5E0" w14:textId="25EAF3A6" w:rsidR="00AB6871" w:rsidRDefault="00C3767F" w:rsidP="002A7039">
            <w:pPr>
              <w:rPr>
                <w:rFonts w:asciiTheme="minorHAnsi" w:hAnsiTheme="minorHAnsi" w:cs="NewCaledoniaLTStd"/>
                <w:sz w:val="22"/>
                <w:szCs w:val="22"/>
              </w:rPr>
            </w:pPr>
            <w:hyperlink r:id="rId17" w:history="1">
              <w:r w:rsidR="00AB6871" w:rsidRPr="00AB6871">
                <w:rPr>
                  <w:rStyle w:val="Hyperlink"/>
                  <w:rFonts w:asciiTheme="minorHAnsi" w:hAnsiTheme="minorHAnsi" w:cs="NewCaledoniaLTStd"/>
                  <w:sz w:val="22"/>
                  <w:szCs w:val="22"/>
                </w:rPr>
                <w:t>http://www.deviarchy.com/wp/wp-content/uploads/2017/09/EMISSSARIES-OF-EMPOWERMENT-2017.pdf</w:t>
              </w:r>
            </w:hyperlink>
          </w:p>
          <w:p w14:paraId="0F475E8D" w14:textId="77777777" w:rsidR="004B2A3D" w:rsidRDefault="004B2A3D" w:rsidP="002A7039">
            <w:pPr>
              <w:rPr>
                <w:rFonts w:asciiTheme="minorHAnsi" w:hAnsiTheme="minorHAnsi" w:cs="NewCaledoniaLTStd"/>
                <w:sz w:val="22"/>
                <w:szCs w:val="22"/>
              </w:rPr>
            </w:pPr>
          </w:p>
          <w:p w14:paraId="4002F514" w14:textId="4C80E066" w:rsidR="004B2A3D" w:rsidRDefault="004B2A3D" w:rsidP="002A7039">
            <w:pPr>
              <w:rPr>
                <w:rFonts w:asciiTheme="minorHAnsi" w:hAnsiTheme="minorHAnsi" w:cs="NewCaledoniaLTStd"/>
                <w:sz w:val="22"/>
                <w:szCs w:val="22"/>
              </w:rPr>
            </w:pPr>
            <w:proofErr w:type="spellStart"/>
            <w:r w:rsidRPr="00C04779">
              <w:rPr>
                <w:rFonts w:ascii="Calibri" w:hAnsi="Calibri" w:cs="Calibri"/>
                <w:bCs/>
                <w:color w:val="1F497D"/>
              </w:rPr>
              <w:t>Cansfield</w:t>
            </w:r>
            <w:proofErr w:type="spellEnd"/>
            <w:r w:rsidRPr="00C04779">
              <w:rPr>
                <w:rFonts w:ascii="Calibri" w:hAnsi="Calibri" w:cs="Calibri"/>
                <w:bCs/>
                <w:color w:val="1F497D"/>
              </w:rPr>
              <w:t xml:space="preserve">, B and Brown, L (2016), </w:t>
            </w:r>
            <w:r w:rsidRPr="008429F0">
              <w:rPr>
                <w:rFonts w:ascii="Calibri" w:hAnsi="Calibri" w:cs="Calibri"/>
                <w:bCs/>
                <w:i/>
                <w:color w:val="1F497D"/>
              </w:rPr>
              <w:t xml:space="preserve">More Than a Roof: Documenting the work of specialist women’s </w:t>
            </w:r>
            <w:proofErr w:type="spellStart"/>
            <w:r w:rsidRPr="008429F0">
              <w:rPr>
                <w:rFonts w:ascii="Calibri" w:hAnsi="Calibri" w:cs="Calibri"/>
                <w:bCs/>
                <w:i/>
                <w:color w:val="1F497D"/>
              </w:rPr>
              <w:t>organisations</w:t>
            </w:r>
            <w:proofErr w:type="spellEnd"/>
            <w:r w:rsidRPr="008429F0">
              <w:rPr>
                <w:rFonts w:ascii="Calibri" w:hAnsi="Calibri" w:cs="Calibri"/>
                <w:bCs/>
                <w:i/>
                <w:color w:val="1F497D"/>
              </w:rPr>
              <w:t xml:space="preserve"> providing holistic shelter services in Ethiopia and Zimbabwe</w:t>
            </w:r>
            <w:r w:rsidRPr="00C04779">
              <w:rPr>
                <w:rFonts w:ascii="Calibri" w:hAnsi="Calibri" w:cs="Calibri"/>
                <w:bCs/>
                <w:color w:val="1F497D"/>
              </w:rPr>
              <w:t xml:space="preserve"> </w:t>
            </w:r>
            <w:hyperlink r:id="rId18" w:history="1">
              <w:r w:rsidRPr="004F18F4">
                <w:rPr>
                  <w:rStyle w:val="Hyperlink"/>
                  <w:rFonts w:ascii="Calibri" w:hAnsi="Calibri" w:cs="Calibri"/>
                  <w:bCs/>
                </w:rPr>
                <w:t>https://www.womankind.org.uk/docs/default-source/resources/reports/womankind-report-more-than-a-roof.pdf?sfvrsn=0</w:t>
              </w:r>
            </w:hyperlink>
            <w:r>
              <w:rPr>
                <w:rFonts w:ascii="Calibri" w:hAnsi="Calibri" w:cs="Calibri"/>
                <w:bCs/>
                <w:color w:val="1F497D"/>
              </w:rPr>
              <w:t xml:space="preserve"> </w:t>
            </w:r>
            <w:r w:rsidRPr="00C04779">
              <w:rPr>
                <w:rFonts w:ascii="Calibri" w:hAnsi="Calibri" w:cs="Calibri"/>
                <w:bCs/>
                <w:color w:val="1F497D"/>
              </w:rPr>
              <w:t xml:space="preserve">  </w:t>
            </w:r>
          </w:p>
          <w:p w14:paraId="51AD9162" w14:textId="77777777" w:rsidR="00E40677" w:rsidRPr="00AF1442" w:rsidRDefault="00E40677" w:rsidP="009A5FFE">
            <w:pPr>
              <w:rPr>
                <w:rFonts w:asciiTheme="minorHAnsi" w:hAnsiTheme="minorHAnsi"/>
                <w:sz w:val="22"/>
                <w:szCs w:val="22"/>
              </w:rPr>
            </w:pPr>
          </w:p>
        </w:tc>
      </w:tr>
      <w:tr w:rsidR="00E40677" w:rsidRPr="00AF1442" w14:paraId="4B86FEFC" w14:textId="77777777" w:rsidTr="00E40677">
        <w:trPr>
          <w:trHeight w:val="70"/>
        </w:trPr>
        <w:tc>
          <w:tcPr>
            <w:tcW w:w="1572" w:type="dxa"/>
            <w:shd w:val="clear" w:color="auto" w:fill="auto"/>
          </w:tcPr>
          <w:p w14:paraId="3081A63B" w14:textId="7FC03C70" w:rsidR="00E40677" w:rsidRPr="00E40677" w:rsidRDefault="00E40677" w:rsidP="00E40677">
            <w:pPr>
              <w:rPr>
                <w:rFonts w:asciiTheme="minorHAnsi" w:hAnsiTheme="minorHAnsi"/>
                <w:b/>
                <w:sz w:val="22"/>
                <w:szCs w:val="22"/>
              </w:rPr>
            </w:pPr>
            <w:r w:rsidRPr="00E40677">
              <w:rPr>
                <w:rFonts w:asciiTheme="minorHAnsi" w:hAnsiTheme="minorHAnsi"/>
                <w:b/>
                <w:sz w:val="22"/>
                <w:szCs w:val="22"/>
              </w:rPr>
              <w:t>Recommended</w:t>
            </w:r>
          </w:p>
        </w:tc>
        <w:tc>
          <w:tcPr>
            <w:tcW w:w="8004" w:type="dxa"/>
            <w:gridSpan w:val="2"/>
          </w:tcPr>
          <w:p w14:paraId="1F013DFF" w14:textId="0F70BE3E" w:rsidR="00CC7770" w:rsidRPr="00CC7770" w:rsidRDefault="00CC7770" w:rsidP="00CC7770">
            <w:pPr>
              <w:rPr>
                <w:rFonts w:asciiTheme="minorHAnsi" w:hAnsiTheme="minorHAnsi" w:cs="NewCaledoniaLTStd"/>
                <w:sz w:val="22"/>
                <w:szCs w:val="22"/>
              </w:rPr>
            </w:pPr>
            <w:r>
              <w:rPr>
                <w:rFonts w:asciiTheme="minorHAnsi" w:hAnsiTheme="minorHAnsi" w:cs="NewCaledoniaLTStd"/>
                <w:sz w:val="22"/>
                <w:szCs w:val="22"/>
              </w:rPr>
              <w:t xml:space="preserve">Institute of Development Studies, 2000, </w:t>
            </w:r>
            <w:r w:rsidRPr="00CC7770">
              <w:rPr>
                <w:rFonts w:asciiTheme="minorHAnsi" w:hAnsiTheme="minorHAnsi" w:cs="NewCaledoniaLTStd"/>
                <w:i/>
                <w:sz w:val="22"/>
                <w:szCs w:val="22"/>
              </w:rPr>
              <w:t xml:space="preserve">Gender and Development: Concepts and </w:t>
            </w:r>
            <w:proofErr w:type="gramStart"/>
            <w:r w:rsidRPr="00CC7770">
              <w:rPr>
                <w:rFonts w:asciiTheme="minorHAnsi" w:hAnsiTheme="minorHAnsi" w:cs="NewCaledoniaLTStd"/>
                <w:i/>
                <w:sz w:val="22"/>
                <w:szCs w:val="22"/>
              </w:rPr>
              <w:t>Definitions</w:t>
            </w:r>
            <w:r w:rsidRPr="00CC7770">
              <w:rPr>
                <w:rFonts w:asciiTheme="minorHAnsi" w:hAnsiTheme="minorHAnsi" w:cs="NewCaledoniaLTStd"/>
                <w:sz w:val="22"/>
                <w:szCs w:val="22"/>
              </w:rPr>
              <w:t xml:space="preserve"> </w:t>
            </w:r>
            <w:r>
              <w:rPr>
                <w:rFonts w:asciiTheme="minorHAnsi" w:hAnsiTheme="minorHAnsi" w:cs="NewCaledoniaLTStd"/>
                <w:sz w:val="22"/>
                <w:szCs w:val="22"/>
              </w:rPr>
              <w:t>,</w:t>
            </w:r>
            <w:proofErr w:type="gramEnd"/>
            <w:r>
              <w:rPr>
                <w:rFonts w:asciiTheme="minorHAnsi" w:hAnsiTheme="minorHAnsi" w:cs="NewCaledoniaLTStd"/>
                <w:sz w:val="22"/>
                <w:szCs w:val="22"/>
              </w:rPr>
              <w:t xml:space="preserve"> </w:t>
            </w:r>
            <w:r w:rsidRPr="00CC7770">
              <w:rPr>
                <w:rFonts w:asciiTheme="minorHAnsi" w:hAnsiTheme="minorHAnsi" w:cs="NewCaledoniaLTStd"/>
                <w:sz w:val="22"/>
                <w:szCs w:val="22"/>
              </w:rPr>
              <w:t>Prepared for the Department for International Development (DFID) for its gender mainstreaming intranet resource by Hazel Reeves and Sally Baden February 2000 BRIDGE (development - gender) Institute of Development Studies</w:t>
            </w:r>
          </w:p>
          <w:p w14:paraId="0DB42AA5" w14:textId="77777777" w:rsidR="00CC7770" w:rsidRPr="00CC7770" w:rsidRDefault="00CC7770" w:rsidP="00CC7770">
            <w:pPr>
              <w:rPr>
                <w:rFonts w:asciiTheme="minorHAnsi" w:hAnsiTheme="minorHAnsi" w:cs="NewCaledoniaLTStd"/>
                <w:sz w:val="22"/>
                <w:szCs w:val="22"/>
              </w:rPr>
            </w:pPr>
            <w:r w:rsidRPr="00CC7770">
              <w:rPr>
                <w:rFonts w:asciiTheme="minorHAnsi" w:hAnsiTheme="minorHAnsi" w:cs="NewCaledoniaLTStd"/>
                <w:sz w:val="22"/>
                <w:szCs w:val="22"/>
              </w:rPr>
              <w:t>http://www.bridge.ids.ac.uk/sites/bridge.ids.ac.uk/files/reports/re55.pdf</w:t>
            </w:r>
          </w:p>
          <w:p w14:paraId="298304B2" w14:textId="77777777" w:rsidR="00E40677" w:rsidRDefault="00E40677" w:rsidP="00057ECF">
            <w:pPr>
              <w:rPr>
                <w:rFonts w:asciiTheme="minorHAnsi" w:hAnsiTheme="minorHAnsi"/>
                <w:sz w:val="22"/>
                <w:szCs w:val="22"/>
              </w:rPr>
            </w:pPr>
          </w:p>
          <w:p w14:paraId="2257F449" w14:textId="77777777" w:rsidR="00C504CC" w:rsidRDefault="00C504CC" w:rsidP="00057ECF">
            <w:pPr>
              <w:rPr>
                <w:rFonts w:asciiTheme="minorHAnsi" w:hAnsiTheme="minorHAnsi"/>
                <w:sz w:val="22"/>
                <w:szCs w:val="22"/>
              </w:rPr>
            </w:pPr>
          </w:p>
          <w:p w14:paraId="4FBAC792" w14:textId="23436345" w:rsidR="00C504CC" w:rsidRPr="00AF1442" w:rsidRDefault="00C504CC" w:rsidP="00057ECF">
            <w:pPr>
              <w:rPr>
                <w:rFonts w:asciiTheme="minorHAnsi" w:hAnsiTheme="minorHAnsi"/>
                <w:sz w:val="22"/>
                <w:szCs w:val="22"/>
              </w:rPr>
            </w:pPr>
            <w:proofErr w:type="spellStart"/>
            <w:r w:rsidRPr="00AF1442">
              <w:rPr>
                <w:rFonts w:asciiTheme="minorHAnsi" w:hAnsiTheme="minorHAnsi"/>
                <w:sz w:val="22"/>
                <w:szCs w:val="22"/>
              </w:rPr>
              <w:lastRenderedPageBreak/>
              <w:t>Mohanty</w:t>
            </w:r>
            <w:proofErr w:type="spellEnd"/>
            <w:r w:rsidRPr="00AF1442">
              <w:rPr>
                <w:rFonts w:asciiTheme="minorHAnsi" w:hAnsiTheme="minorHAnsi"/>
                <w:sz w:val="22"/>
                <w:szCs w:val="22"/>
              </w:rPr>
              <w:t xml:space="preserve">, Chandra </w:t>
            </w:r>
            <w:proofErr w:type="spellStart"/>
            <w:r w:rsidRPr="00AF1442">
              <w:rPr>
                <w:rFonts w:asciiTheme="minorHAnsi" w:hAnsiTheme="minorHAnsi"/>
                <w:sz w:val="22"/>
                <w:szCs w:val="22"/>
              </w:rPr>
              <w:t>Talpade</w:t>
            </w:r>
            <w:proofErr w:type="spellEnd"/>
            <w:r w:rsidRPr="00AF1442">
              <w:rPr>
                <w:rFonts w:asciiTheme="minorHAnsi" w:hAnsiTheme="minorHAnsi"/>
                <w:sz w:val="22"/>
                <w:szCs w:val="22"/>
              </w:rPr>
              <w:t xml:space="preserve">. “Under Western Eyes: Feminist Scholarship and Colonial Discourses.” </w:t>
            </w:r>
            <w:r w:rsidRPr="00AF1442">
              <w:rPr>
                <w:rFonts w:asciiTheme="minorHAnsi" w:hAnsiTheme="minorHAnsi"/>
                <w:i/>
                <w:iCs/>
                <w:sz w:val="22"/>
                <w:szCs w:val="22"/>
              </w:rPr>
              <w:t>Feminism without Borders: Decolonizing Theory, Practicing Solidarity</w:t>
            </w:r>
            <w:r w:rsidRPr="00AF1442">
              <w:rPr>
                <w:rFonts w:asciiTheme="minorHAnsi" w:hAnsiTheme="minorHAnsi"/>
                <w:sz w:val="22"/>
                <w:szCs w:val="22"/>
              </w:rPr>
              <w:t>. Durham, NC: Duke UP, 2003. 17-42.</w:t>
            </w:r>
          </w:p>
        </w:tc>
      </w:tr>
      <w:tr w:rsidR="00E40677" w:rsidRPr="00AF1442" w14:paraId="4C9E5CB6" w14:textId="77777777" w:rsidTr="00E40677">
        <w:trPr>
          <w:trHeight w:val="70"/>
        </w:trPr>
        <w:tc>
          <w:tcPr>
            <w:tcW w:w="1572" w:type="dxa"/>
            <w:shd w:val="clear" w:color="auto" w:fill="auto"/>
          </w:tcPr>
          <w:p w14:paraId="0E2EC9C5" w14:textId="4BD735A4" w:rsidR="00E40677" w:rsidRPr="00DC67AE" w:rsidRDefault="00DC67AE" w:rsidP="00DC67AE">
            <w:pPr>
              <w:rPr>
                <w:rFonts w:asciiTheme="minorHAnsi" w:hAnsiTheme="minorHAnsi"/>
                <w:b/>
                <w:sz w:val="22"/>
                <w:szCs w:val="22"/>
              </w:rPr>
            </w:pPr>
            <w:r w:rsidRPr="00DC67AE">
              <w:rPr>
                <w:rFonts w:asciiTheme="minorHAnsi" w:hAnsiTheme="minorHAnsi"/>
                <w:b/>
                <w:sz w:val="22"/>
                <w:szCs w:val="22"/>
              </w:rPr>
              <w:lastRenderedPageBreak/>
              <w:t xml:space="preserve">Other </w:t>
            </w:r>
            <w:r>
              <w:rPr>
                <w:rFonts w:asciiTheme="minorHAnsi" w:hAnsiTheme="minorHAnsi"/>
                <w:b/>
                <w:sz w:val="22"/>
                <w:szCs w:val="22"/>
              </w:rPr>
              <w:t>resources</w:t>
            </w:r>
          </w:p>
        </w:tc>
        <w:tc>
          <w:tcPr>
            <w:tcW w:w="8004" w:type="dxa"/>
            <w:gridSpan w:val="2"/>
          </w:tcPr>
          <w:p w14:paraId="6FDBC65F" w14:textId="77777777" w:rsidR="00DC67AE" w:rsidRPr="00AF1442" w:rsidRDefault="00DC67AE" w:rsidP="00DC67AE">
            <w:pPr>
              <w:rPr>
                <w:rFonts w:asciiTheme="minorHAnsi" w:hAnsiTheme="minorHAnsi"/>
                <w:b/>
                <w:sz w:val="22"/>
                <w:szCs w:val="22"/>
              </w:rPr>
            </w:pPr>
            <w:r w:rsidRPr="00AF1442">
              <w:rPr>
                <w:rFonts w:asciiTheme="minorHAnsi" w:hAnsiTheme="minorHAnsi"/>
                <w:b/>
                <w:sz w:val="22"/>
                <w:szCs w:val="22"/>
              </w:rPr>
              <w:t xml:space="preserve">Short video: </w:t>
            </w:r>
            <w:r w:rsidRPr="00AF1442">
              <w:rPr>
                <w:rFonts w:asciiTheme="minorHAnsi" w:hAnsiTheme="minorHAnsi"/>
                <w:sz w:val="22"/>
                <w:szCs w:val="22"/>
              </w:rPr>
              <w:t>The Girl Effect</w:t>
            </w:r>
          </w:p>
          <w:p w14:paraId="5DA3518F" w14:textId="77777777" w:rsidR="006E5520" w:rsidRDefault="006E5520" w:rsidP="006E5520">
            <w:pPr>
              <w:tabs>
                <w:tab w:val="left" w:pos="1005"/>
              </w:tabs>
              <w:rPr>
                <w:rFonts w:asciiTheme="minorHAnsi" w:hAnsiTheme="minorHAnsi"/>
                <w:b/>
                <w:sz w:val="22"/>
                <w:szCs w:val="22"/>
              </w:rPr>
            </w:pPr>
          </w:p>
          <w:p w14:paraId="2C49E1BC" w14:textId="77777777" w:rsidR="006E5520" w:rsidRDefault="006E5520" w:rsidP="006E5520">
            <w:pPr>
              <w:tabs>
                <w:tab w:val="left" w:pos="1005"/>
              </w:tabs>
              <w:rPr>
                <w:rFonts w:asciiTheme="minorHAnsi" w:hAnsiTheme="minorHAnsi"/>
                <w:b/>
                <w:sz w:val="22"/>
                <w:szCs w:val="22"/>
              </w:rPr>
            </w:pPr>
            <w:r>
              <w:rPr>
                <w:rFonts w:asciiTheme="minorHAnsi" w:hAnsiTheme="minorHAnsi"/>
                <w:b/>
                <w:sz w:val="22"/>
                <w:szCs w:val="22"/>
              </w:rPr>
              <w:t>CEDAW: Substantive Equality:</w:t>
            </w:r>
          </w:p>
          <w:p w14:paraId="2965BF8B" w14:textId="77777777" w:rsidR="006E5520" w:rsidRPr="00AF1442" w:rsidRDefault="006E5520" w:rsidP="006E5520">
            <w:pPr>
              <w:tabs>
                <w:tab w:val="left" w:pos="1005"/>
              </w:tabs>
              <w:rPr>
                <w:rFonts w:asciiTheme="minorHAnsi" w:hAnsiTheme="minorHAnsi"/>
                <w:b/>
                <w:sz w:val="22"/>
                <w:szCs w:val="22"/>
              </w:rPr>
            </w:pPr>
            <w:r w:rsidRPr="008B738A">
              <w:rPr>
                <w:rFonts w:asciiTheme="minorHAnsi" w:hAnsiTheme="minorHAnsi"/>
                <w:b/>
                <w:sz w:val="22"/>
                <w:szCs w:val="22"/>
              </w:rPr>
              <w:t>https://www.youtube.com/watch?v=XB3H3FZyjOM</w:t>
            </w:r>
          </w:p>
          <w:p w14:paraId="3F71ED98" w14:textId="77777777" w:rsidR="006E5520" w:rsidRDefault="006E5520" w:rsidP="006E5520">
            <w:pPr>
              <w:rPr>
                <w:rFonts w:asciiTheme="minorHAnsi" w:hAnsiTheme="minorHAnsi"/>
                <w:i/>
                <w:sz w:val="22"/>
                <w:szCs w:val="22"/>
              </w:rPr>
            </w:pPr>
          </w:p>
          <w:p w14:paraId="10B4BF9B" w14:textId="77777777" w:rsidR="006E5520" w:rsidRPr="008B738A" w:rsidRDefault="006E5520" w:rsidP="006E5520">
            <w:pPr>
              <w:rPr>
                <w:rFonts w:asciiTheme="minorHAnsi" w:hAnsiTheme="minorHAnsi"/>
                <w:b/>
                <w:i/>
                <w:sz w:val="22"/>
                <w:szCs w:val="22"/>
              </w:rPr>
            </w:pPr>
            <w:r w:rsidRPr="008B738A">
              <w:rPr>
                <w:rFonts w:asciiTheme="minorHAnsi" w:hAnsiTheme="minorHAnsi"/>
                <w:b/>
                <w:i/>
                <w:sz w:val="22"/>
                <w:szCs w:val="22"/>
              </w:rPr>
              <w:t>CEDAW: Non-Discrimination</w:t>
            </w:r>
          </w:p>
          <w:p w14:paraId="0127598E" w14:textId="77777777" w:rsidR="006E5520" w:rsidRDefault="00C3767F" w:rsidP="006E5520">
            <w:pPr>
              <w:rPr>
                <w:rStyle w:val="Hyperlink"/>
                <w:rFonts w:asciiTheme="minorHAnsi" w:hAnsiTheme="minorHAnsi"/>
                <w:i/>
                <w:sz w:val="22"/>
                <w:szCs w:val="22"/>
              </w:rPr>
            </w:pPr>
            <w:hyperlink r:id="rId19" w:history="1">
              <w:r w:rsidR="006E5520" w:rsidRPr="00F30C96">
                <w:rPr>
                  <w:rStyle w:val="Hyperlink"/>
                  <w:rFonts w:asciiTheme="minorHAnsi" w:hAnsiTheme="minorHAnsi"/>
                  <w:i/>
                  <w:sz w:val="22"/>
                  <w:szCs w:val="22"/>
                </w:rPr>
                <w:t>https://www.youtube.com/watch?v=bslMn_MM5xk</w:t>
              </w:r>
            </w:hyperlink>
          </w:p>
          <w:p w14:paraId="15A46D53" w14:textId="77777777" w:rsidR="00A14D92" w:rsidRDefault="00A14D92" w:rsidP="006E5520">
            <w:pPr>
              <w:rPr>
                <w:rStyle w:val="Hyperlink"/>
                <w:rFonts w:asciiTheme="minorHAnsi" w:hAnsiTheme="minorHAnsi"/>
                <w:i/>
                <w:sz w:val="22"/>
                <w:szCs w:val="22"/>
              </w:rPr>
            </w:pPr>
          </w:p>
          <w:p w14:paraId="592C167B" w14:textId="77777777" w:rsidR="00A14D92" w:rsidRDefault="00A14D92" w:rsidP="00DB5E9D">
            <w:pPr>
              <w:rPr>
                <w:rFonts w:cs="Arial"/>
                <w:color w:val="000000"/>
              </w:rPr>
            </w:pPr>
            <w:r>
              <w:rPr>
                <w:rFonts w:cs="Arial"/>
                <w:color w:val="000000"/>
              </w:rPr>
              <w:t>Social institutions and gender index:</w:t>
            </w:r>
          </w:p>
          <w:p w14:paraId="00ABC834" w14:textId="57FF3A24" w:rsidR="00A14D92" w:rsidRDefault="00C3767F" w:rsidP="00DB5E9D">
            <w:pPr>
              <w:ind w:left="360"/>
              <w:rPr>
                <w:rFonts w:cs="Arial"/>
                <w:color w:val="000000"/>
              </w:rPr>
            </w:pPr>
            <w:hyperlink r:id="rId20" w:history="1">
              <w:r w:rsidR="00DB5E9D" w:rsidRPr="00C43770">
                <w:rPr>
                  <w:rStyle w:val="Hyperlink"/>
                  <w:rFonts w:cs="Arial"/>
                </w:rPr>
                <w:t>http://www.genderindex.org/</w:t>
              </w:r>
            </w:hyperlink>
          </w:p>
          <w:p w14:paraId="6124675E" w14:textId="77777777" w:rsidR="00E40677" w:rsidRPr="00AF1442" w:rsidRDefault="00E40677" w:rsidP="00E40677">
            <w:pPr>
              <w:rPr>
                <w:rFonts w:asciiTheme="minorHAnsi" w:hAnsiTheme="minorHAnsi"/>
                <w:sz w:val="22"/>
                <w:szCs w:val="22"/>
              </w:rPr>
            </w:pPr>
          </w:p>
        </w:tc>
      </w:tr>
    </w:tbl>
    <w:p w14:paraId="6FB67F56" w14:textId="77777777" w:rsidR="004D43B5" w:rsidRPr="00AF1442" w:rsidRDefault="004D43B5" w:rsidP="00461DAC">
      <w:pPr>
        <w:rPr>
          <w:rFonts w:asciiTheme="minorHAnsi" w:hAnsiTheme="minorHAnsi"/>
          <w:sz w:val="22"/>
          <w:szCs w:val="22"/>
        </w:rPr>
      </w:pPr>
    </w:p>
    <w:p w14:paraId="50B10839" w14:textId="77777777" w:rsidR="00461DAC" w:rsidRPr="00AF1442" w:rsidRDefault="00461DAC" w:rsidP="00461DAC">
      <w:pPr>
        <w:rPr>
          <w:rFonts w:asciiTheme="minorHAnsi" w:hAnsiTheme="minorHAnsi"/>
          <w:b/>
          <w:sz w:val="22"/>
          <w:szCs w:val="22"/>
        </w:rPr>
      </w:pPr>
    </w:p>
    <w:p w14:paraId="71F88220" w14:textId="77777777" w:rsidR="00461DAC" w:rsidRPr="00AF1442" w:rsidRDefault="00461DAC" w:rsidP="00461DAC">
      <w:pPr>
        <w:tabs>
          <w:tab w:val="left" w:pos="1005"/>
        </w:tabs>
        <w:rPr>
          <w:rFonts w:asciiTheme="minorHAnsi" w:hAnsiTheme="minorHAnsi"/>
          <w:sz w:val="22"/>
          <w:szCs w:val="22"/>
        </w:rPr>
      </w:pPr>
    </w:p>
    <w:p w14:paraId="167F7CB4" w14:textId="77777777" w:rsidR="00606347" w:rsidRDefault="00606347" w:rsidP="004D43B5">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964"/>
        <w:gridCol w:w="6791"/>
      </w:tblGrid>
      <w:tr w:rsidR="002A7039" w:rsidRPr="00AF1442" w14:paraId="51B4F3CE" w14:textId="77777777" w:rsidTr="009D4159">
        <w:tc>
          <w:tcPr>
            <w:tcW w:w="1595" w:type="dxa"/>
            <w:shd w:val="clear" w:color="auto" w:fill="auto"/>
          </w:tcPr>
          <w:p w14:paraId="05622DC3" w14:textId="77777777" w:rsidR="002A7039" w:rsidRPr="00AF1442" w:rsidRDefault="002A7039" w:rsidP="00453028">
            <w:pPr>
              <w:rPr>
                <w:rFonts w:asciiTheme="minorHAnsi" w:hAnsiTheme="minorHAnsi"/>
                <w:b/>
                <w:sz w:val="22"/>
                <w:szCs w:val="22"/>
              </w:rPr>
            </w:pPr>
            <w:r w:rsidRPr="00AF1442">
              <w:rPr>
                <w:rFonts w:asciiTheme="minorHAnsi" w:hAnsiTheme="minorHAnsi"/>
                <w:b/>
                <w:sz w:val="22"/>
                <w:szCs w:val="22"/>
              </w:rPr>
              <w:t>Date</w:t>
            </w:r>
          </w:p>
        </w:tc>
        <w:tc>
          <w:tcPr>
            <w:tcW w:w="964" w:type="dxa"/>
          </w:tcPr>
          <w:p w14:paraId="2282537B" w14:textId="77777777" w:rsidR="002A7039" w:rsidRPr="00AF1442" w:rsidRDefault="002A7039" w:rsidP="00453028">
            <w:pPr>
              <w:rPr>
                <w:rFonts w:asciiTheme="minorHAnsi" w:hAnsiTheme="minorHAnsi"/>
                <w:b/>
                <w:sz w:val="22"/>
                <w:szCs w:val="22"/>
              </w:rPr>
            </w:pPr>
            <w:r w:rsidRPr="00AF1442">
              <w:rPr>
                <w:rFonts w:asciiTheme="minorHAnsi" w:hAnsiTheme="minorHAnsi"/>
                <w:b/>
                <w:sz w:val="22"/>
                <w:szCs w:val="22"/>
              </w:rPr>
              <w:t>Week</w:t>
            </w:r>
          </w:p>
        </w:tc>
        <w:tc>
          <w:tcPr>
            <w:tcW w:w="7017" w:type="dxa"/>
            <w:shd w:val="clear" w:color="auto" w:fill="auto"/>
          </w:tcPr>
          <w:p w14:paraId="7CC94DA7" w14:textId="77777777" w:rsidR="002A7039" w:rsidRPr="00AF1442" w:rsidRDefault="002A7039" w:rsidP="00453028">
            <w:pPr>
              <w:rPr>
                <w:rFonts w:asciiTheme="minorHAnsi" w:hAnsiTheme="minorHAnsi"/>
                <w:b/>
                <w:sz w:val="22"/>
                <w:szCs w:val="22"/>
              </w:rPr>
            </w:pPr>
            <w:r w:rsidRPr="00AF1442">
              <w:rPr>
                <w:rFonts w:asciiTheme="minorHAnsi" w:hAnsiTheme="minorHAnsi"/>
                <w:b/>
                <w:sz w:val="22"/>
                <w:szCs w:val="22"/>
              </w:rPr>
              <w:t>TOPIC</w:t>
            </w:r>
          </w:p>
        </w:tc>
      </w:tr>
      <w:tr w:rsidR="002A7039" w:rsidRPr="00AF1442" w14:paraId="56DD1AC1" w14:textId="77777777" w:rsidTr="009D4159">
        <w:trPr>
          <w:trHeight w:val="70"/>
        </w:trPr>
        <w:tc>
          <w:tcPr>
            <w:tcW w:w="1595" w:type="dxa"/>
            <w:shd w:val="clear" w:color="auto" w:fill="auto"/>
          </w:tcPr>
          <w:p w14:paraId="25FA14A8" w14:textId="0D924EB7" w:rsidR="002A7039" w:rsidRPr="00DC67AE" w:rsidRDefault="002A7039" w:rsidP="00453028">
            <w:pPr>
              <w:rPr>
                <w:rFonts w:asciiTheme="minorHAnsi" w:hAnsiTheme="minorHAnsi"/>
                <w:b/>
                <w:sz w:val="22"/>
                <w:szCs w:val="22"/>
              </w:rPr>
            </w:pPr>
            <w:r>
              <w:rPr>
                <w:rFonts w:asciiTheme="minorHAnsi" w:hAnsiTheme="minorHAnsi"/>
                <w:b/>
                <w:sz w:val="22"/>
                <w:szCs w:val="22"/>
              </w:rPr>
              <w:t xml:space="preserve">February </w:t>
            </w:r>
            <w:r w:rsidR="000E1BE5">
              <w:rPr>
                <w:rFonts w:asciiTheme="minorHAnsi" w:hAnsiTheme="minorHAnsi"/>
                <w:b/>
                <w:sz w:val="22"/>
                <w:szCs w:val="22"/>
              </w:rPr>
              <w:t>7</w:t>
            </w:r>
          </w:p>
        </w:tc>
        <w:tc>
          <w:tcPr>
            <w:tcW w:w="964" w:type="dxa"/>
          </w:tcPr>
          <w:p w14:paraId="05F73D50" w14:textId="77777777" w:rsidR="002A7039" w:rsidRPr="00DC67AE" w:rsidRDefault="002A7039" w:rsidP="00453028">
            <w:pPr>
              <w:rPr>
                <w:rFonts w:asciiTheme="minorHAnsi" w:hAnsiTheme="minorHAnsi"/>
                <w:b/>
                <w:sz w:val="22"/>
                <w:szCs w:val="22"/>
              </w:rPr>
            </w:pPr>
            <w:r>
              <w:rPr>
                <w:rFonts w:asciiTheme="minorHAnsi" w:hAnsiTheme="minorHAnsi"/>
                <w:b/>
                <w:sz w:val="22"/>
                <w:szCs w:val="22"/>
              </w:rPr>
              <w:t>2</w:t>
            </w:r>
          </w:p>
        </w:tc>
        <w:tc>
          <w:tcPr>
            <w:tcW w:w="7017" w:type="dxa"/>
            <w:shd w:val="clear" w:color="auto" w:fill="auto"/>
          </w:tcPr>
          <w:p w14:paraId="3A270604" w14:textId="77777777" w:rsidR="0077765B" w:rsidRPr="00AF1442" w:rsidRDefault="0077765B" w:rsidP="0077765B">
            <w:pPr>
              <w:tabs>
                <w:tab w:val="left" w:pos="1005"/>
              </w:tabs>
              <w:rPr>
                <w:rFonts w:asciiTheme="minorHAnsi" w:hAnsiTheme="minorHAnsi"/>
                <w:b/>
                <w:sz w:val="22"/>
                <w:szCs w:val="22"/>
              </w:rPr>
            </w:pPr>
            <w:r w:rsidRPr="00AF1442">
              <w:rPr>
                <w:rFonts w:asciiTheme="minorHAnsi" w:hAnsiTheme="minorHAnsi"/>
                <w:b/>
                <w:sz w:val="22"/>
                <w:szCs w:val="22"/>
              </w:rPr>
              <w:t>Globalization and the changing nature of gender roles in paid and unpaid work</w:t>
            </w:r>
          </w:p>
          <w:p w14:paraId="78F7D617" w14:textId="77777777" w:rsidR="002A7039" w:rsidRPr="00E40677" w:rsidRDefault="002A7039" w:rsidP="00453028">
            <w:pPr>
              <w:rPr>
                <w:rFonts w:asciiTheme="minorHAnsi" w:hAnsiTheme="minorHAnsi"/>
                <w:b/>
                <w:sz w:val="22"/>
                <w:szCs w:val="22"/>
              </w:rPr>
            </w:pPr>
          </w:p>
        </w:tc>
      </w:tr>
      <w:tr w:rsidR="002A7039" w:rsidRPr="00AF1442" w14:paraId="01FFE1F9" w14:textId="77777777" w:rsidTr="00453028">
        <w:trPr>
          <w:trHeight w:val="70"/>
        </w:trPr>
        <w:tc>
          <w:tcPr>
            <w:tcW w:w="9576" w:type="dxa"/>
            <w:gridSpan w:val="3"/>
            <w:shd w:val="clear" w:color="auto" w:fill="auto"/>
          </w:tcPr>
          <w:p w14:paraId="2596EF8C" w14:textId="5E54C008" w:rsidR="0077765B" w:rsidRDefault="0077765B" w:rsidP="0077765B">
            <w:pPr>
              <w:tabs>
                <w:tab w:val="left" w:pos="1005"/>
              </w:tabs>
              <w:rPr>
                <w:rFonts w:asciiTheme="minorHAnsi" w:hAnsiTheme="minorHAnsi"/>
                <w:sz w:val="22"/>
                <w:szCs w:val="22"/>
              </w:rPr>
            </w:pPr>
            <w:r w:rsidRPr="00AF1442">
              <w:rPr>
                <w:rFonts w:asciiTheme="minorHAnsi" w:hAnsiTheme="minorHAnsi"/>
                <w:sz w:val="22"/>
                <w:szCs w:val="22"/>
              </w:rPr>
              <w:t>How has the globalization of production and trade affected gendered roles and relationships?  What is the ‘care economy’ and how does t</w:t>
            </w:r>
            <w:r w:rsidR="00A14D92">
              <w:rPr>
                <w:rFonts w:asciiTheme="minorHAnsi" w:hAnsiTheme="minorHAnsi"/>
                <w:sz w:val="22"/>
                <w:szCs w:val="22"/>
              </w:rPr>
              <w:t>he gender division of care labo</w:t>
            </w:r>
            <w:r w:rsidRPr="00AF1442">
              <w:rPr>
                <w:rFonts w:asciiTheme="minorHAnsi" w:hAnsiTheme="minorHAnsi"/>
                <w:sz w:val="22"/>
                <w:szCs w:val="22"/>
              </w:rPr>
              <w:t>r affect women’s empowerment?</w:t>
            </w:r>
          </w:p>
          <w:p w14:paraId="70D00E62" w14:textId="77777777" w:rsidR="009A5FFE" w:rsidRDefault="009A5FFE" w:rsidP="0077765B">
            <w:pPr>
              <w:tabs>
                <w:tab w:val="left" w:pos="1005"/>
              </w:tabs>
              <w:rPr>
                <w:rFonts w:asciiTheme="minorHAnsi" w:hAnsiTheme="minorHAnsi"/>
                <w:sz w:val="22"/>
                <w:szCs w:val="22"/>
              </w:rPr>
            </w:pPr>
          </w:p>
          <w:p w14:paraId="7B583540" w14:textId="36428145" w:rsidR="002A7039" w:rsidRPr="00AF1442" w:rsidRDefault="009A5FFE" w:rsidP="009A5FFE">
            <w:pPr>
              <w:tabs>
                <w:tab w:val="left" w:pos="1005"/>
              </w:tabs>
              <w:rPr>
                <w:rFonts w:asciiTheme="minorHAnsi" w:hAnsiTheme="minorHAnsi"/>
                <w:sz w:val="22"/>
                <w:szCs w:val="22"/>
              </w:rPr>
            </w:pPr>
            <w:r>
              <w:rPr>
                <w:rFonts w:asciiTheme="minorHAnsi" w:hAnsiTheme="minorHAnsi"/>
                <w:sz w:val="22"/>
                <w:szCs w:val="22"/>
              </w:rPr>
              <w:t xml:space="preserve">What is the driver of change in women’s lives?  Will more growth and economic development trigger changes in attitudes towards women’s rights?  Or is a social and attitudinal revolution needed first to respect women’s rights so that they have equal access to economic or political opportunities? </w:t>
            </w:r>
          </w:p>
        </w:tc>
      </w:tr>
      <w:tr w:rsidR="002A7039" w:rsidRPr="00AF1442" w14:paraId="184BCA67" w14:textId="77777777" w:rsidTr="009D4159">
        <w:trPr>
          <w:trHeight w:val="70"/>
        </w:trPr>
        <w:tc>
          <w:tcPr>
            <w:tcW w:w="1595" w:type="dxa"/>
            <w:shd w:val="clear" w:color="auto" w:fill="auto"/>
          </w:tcPr>
          <w:p w14:paraId="508CBB8A" w14:textId="77777777" w:rsidR="002A7039" w:rsidRPr="00E40677" w:rsidRDefault="002A7039" w:rsidP="00453028">
            <w:pPr>
              <w:rPr>
                <w:rFonts w:asciiTheme="minorHAnsi" w:hAnsiTheme="minorHAnsi"/>
                <w:b/>
                <w:sz w:val="22"/>
                <w:szCs w:val="22"/>
              </w:rPr>
            </w:pPr>
            <w:r w:rsidRPr="00E40677">
              <w:rPr>
                <w:rFonts w:asciiTheme="minorHAnsi" w:hAnsiTheme="minorHAnsi"/>
                <w:b/>
                <w:sz w:val="22"/>
                <w:szCs w:val="22"/>
              </w:rPr>
              <w:t>Required reading</w:t>
            </w:r>
          </w:p>
        </w:tc>
        <w:tc>
          <w:tcPr>
            <w:tcW w:w="7981" w:type="dxa"/>
            <w:gridSpan w:val="2"/>
          </w:tcPr>
          <w:p w14:paraId="6A72A319" w14:textId="77777777" w:rsidR="00E841E1" w:rsidRPr="00E841E1" w:rsidRDefault="00E841E1" w:rsidP="00E841E1">
            <w:pPr>
              <w:rPr>
                <w:rFonts w:asciiTheme="minorHAnsi" w:hAnsiTheme="minorHAnsi" w:cs="NewCaledoniaLTStd"/>
                <w:sz w:val="22"/>
                <w:szCs w:val="22"/>
              </w:rPr>
            </w:pPr>
            <w:r>
              <w:rPr>
                <w:rFonts w:asciiTheme="minorHAnsi" w:hAnsiTheme="minorHAnsi" w:cs="NewCaledoniaLTStd"/>
                <w:sz w:val="22"/>
                <w:szCs w:val="22"/>
              </w:rPr>
              <w:t xml:space="preserve">Diane </w:t>
            </w:r>
            <w:r w:rsidRPr="00E841E1">
              <w:rPr>
                <w:rFonts w:asciiTheme="minorHAnsi" w:hAnsiTheme="minorHAnsi" w:cs="NewCaledoniaLTStd"/>
                <w:sz w:val="22"/>
                <w:szCs w:val="22"/>
              </w:rPr>
              <w:t xml:space="preserve">Elson, “Gender and the Global Economic Crisis in Developing Countries: A Framework for Analysis,” </w:t>
            </w:r>
            <w:r w:rsidRPr="00E841E1">
              <w:rPr>
                <w:rFonts w:asciiTheme="minorHAnsi" w:hAnsiTheme="minorHAnsi" w:cs="NewCaledoniaLTStd"/>
                <w:i/>
                <w:sz w:val="22"/>
                <w:szCs w:val="22"/>
              </w:rPr>
              <w:t>Gender and Development</w:t>
            </w:r>
            <w:r w:rsidRPr="00E841E1">
              <w:rPr>
                <w:rFonts w:asciiTheme="minorHAnsi" w:hAnsiTheme="minorHAnsi" w:cs="NewCaledoniaLTStd"/>
                <w:sz w:val="22"/>
                <w:szCs w:val="22"/>
              </w:rPr>
              <w:t xml:space="preserve">, Vol. 18, No. 2 (2010).  </w:t>
            </w:r>
          </w:p>
          <w:p w14:paraId="212D85CC" w14:textId="77777777" w:rsidR="00E841E1" w:rsidRDefault="00E841E1" w:rsidP="0077765B">
            <w:pPr>
              <w:rPr>
                <w:rFonts w:asciiTheme="minorHAnsi" w:hAnsiTheme="minorHAnsi"/>
                <w:bCs/>
                <w:sz w:val="22"/>
                <w:szCs w:val="22"/>
              </w:rPr>
            </w:pPr>
          </w:p>
          <w:p w14:paraId="1B69AA5F" w14:textId="781A12FF" w:rsidR="003A3380" w:rsidRDefault="0077765B" w:rsidP="0077765B">
            <w:pPr>
              <w:rPr>
                <w:rFonts w:asciiTheme="minorHAnsi" w:hAnsiTheme="minorHAnsi"/>
                <w:sz w:val="22"/>
                <w:szCs w:val="22"/>
              </w:rPr>
            </w:pPr>
            <w:proofErr w:type="spellStart"/>
            <w:r w:rsidRPr="00AF1442">
              <w:rPr>
                <w:rFonts w:asciiTheme="minorHAnsi" w:hAnsiTheme="minorHAnsi"/>
                <w:bCs/>
                <w:sz w:val="22"/>
                <w:szCs w:val="22"/>
              </w:rPr>
              <w:t>Naila</w:t>
            </w:r>
            <w:proofErr w:type="spellEnd"/>
            <w:r w:rsidRPr="00AF1442">
              <w:rPr>
                <w:rFonts w:asciiTheme="minorHAnsi" w:hAnsiTheme="minorHAnsi"/>
                <w:bCs/>
                <w:sz w:val="22"/>
                <w:szCs w:val="22"/>
              </w:rPr>
              <w:t xml:space="preserve"> </w:t>
            </w:r>
            <w:proofErr w:type="spellStart"/>
            <w:r w:rsidRPr="00AF1442">
              <w:rPr>
                <w:rFonts w:asciiTheme="minorHAnsi" w:hAnsiTheme="minorHAnsi"/>
                <w:bCs/>
                <w:sz w:val="22"/>
                <w:szCs w:val="22"/>
              </w:rPr>
              <w:t>Kabeer</w:t>
            </w:r>
            <w:proofErr w:type="spellEnd"/>
            <w:r w:rsidRPr="00AF1442">
              <w:rPr>
                <w:rFonts w:asciiTheme="minorHAnsi" w:hAnsiTheme="minorHAnsi"/>
                <w:bCs/>
                <w:sz w:val="22"/>
                <w:szCs w:val="22"/>
              </w:rPr>
              <w:t xml:space="preserve">, 2013, ‘The Rise of the Female Breadwinner: Reconfigurations of Marriage, Motherhood, and Masculinity in the Global Economy’, in </w:t>
            </w:r>
            <w:r w:rsidRPr="00AF1442">
              <w:rPr>
                <w:rFonts w:asciiTheme="minorHAnsi" w:hAnsiTheme="minorHAnsi"/>
                <w:bCs/>
                <w:i/>
                <w:sz w:val="22"/>
                <w:szCs w:val="22"/>
              </w:rPr>
              <w:t>New Frontiers in Feminist Political Economy</w:t>
            </w:r>
            <w:r w:rsidRPr="00AF1442">
              <w:rPr>
                <w:rFonts w:asciiTheme="minorHAnsi" w:hAnsiTheme="minorHAnsi"/>
                <w:bCs/>
                <w:sz w:val="22"/>
                <w:szCs w:val="22"/>
              </w:rPr>
              <w:t>, (</w:t>
            </w:r>
            <w:proofErr w:type="spellStart"/>
            <w:r w:rsidRPr="00AF1442">
              <w:rPr>
                <w:rFonts w:asciiTheme="minorHAnsi" w:hAnsiTheme="minorHAnsi"/>
                <w:bCs/>
                <w:sz w:val="22"/>
                <w:szCs w:val="22"/>
              </w:rPr>
              <w:t>eds</w:t>
            </w:r>
            <w:proofErr w:type="spellEnd"/>
            <w:r w:rsidRPr="00AF1442">
              <w:rPr>
                <w:rFonts w:asciiTheme="minorHAnsi" w:hAnsiTheme="minorHAnsi"/>
                <w:bCs/>
                <w:sz w:val="22"/>
                <w:szCs w:val="22"/>
              </w:rPr>
              <w:t xml:space="preserve">) Shirin Rai and Georgina </w:t>
            </w:r>
            <w:proofErr w:type="spellStart"/>
            <w:r w:rsidRPr="00AF1442">
              <w:rPr>
                <w:rFonts w:asciiTheme="minorHAnsi" w:hAnsiTheme="minorHAnsi"/>
                <w:bCs/>
                <w:sz w:val="22"/>
                <w:szCs w:val="22"/>
              </w:rPr>
              <w:t>Waylen</w:t>
            </w:r>
            <w:proofErr w:type="spellEnd"/>
            <w:r w:rsidRPr="00AF1442">
              <w:rPr>
                <w:rFonts w:asciiTheme="minorHAnsi" w:hAnsiTheme="minorHAnsi"/>
                <w:bCs/>
                <w:sz w:val="22"/>
                <w:szCs w:val="22"/>
              </w:rPr>
              <w:t>, Routledge.</w:t>
            </w:r>
            <w:r w:rsidRPr="00AF1442">
              <w:rPr>
                <w:rFonts w:asciiTheme="minorHAnsi" w:hAnsiTheme="minorHAnsi"/>
                <w:sz w:val="22"/>
                <w:szCs w:val="22"/>
              </w:rPr>
              <w:t> </w:t>
            </w:r>
          </w:p>
          <w:p w14:paraId="4A02B4A1" w14:textId="77777777" w:rsidR="009A5FFE" w:rsidRDefault="009A5FFE" w:rsidP="0077765B">
            <w:pPr>
              <w:rPr>
                <w:rFonts w:asciiTheme="minorHAnsi" w:hAnsiTheme="minorHAnsi"/>
                <w:sz w:val="22"/>
                <w:szCs w:val="22"/>
              </w:rPr>
            </w:pPr>
          </w:p>
          <w:p w14:paraId="64D851AA" w14:textId="5A6EC8AA" w:rsidR="009A5FFE" w:rsidRPr="009A5FFE" w:rsidRDefault="009A5FFE" w:rsidP="0077765B">
            <w:r>
              <w:t xml:space="preserve">Chant and </w:t>
            </w:r>
            <w:proofErr w:type="spellStart"/>
            <w:r>
              <w:t>Sweetman</w:t>
            </w:r>
            <w:proofErr w:type="spellEnd"/>
            <w:r>
              <w:t>, “Fixing Women or Fixing the World?  ‘Smart Economics</w:t>
            </w:r>
            <w:r w:rsidR="001A506B">
              <w:t>’</w:t>
            </w:r>
            <w:r>
              <w:t xml:space="preserve">, Efficiency Approaches, and Gender Equality in Development,” </w:t>
            </w:r>
            <w:r w:rsidRPr="004249FE">
              <w:rPr>
                <w:i/>
              </w:rPr>
              <w:t>Gender and Development</w:t>
            </w:r>
            <w:r>
              <w:t>, Vol. 20, No. 3 (2012).</w:t>
            </w:r>
          </w:p>
          <w:p w14:paraId="42036BCF" w14:textId="77777777" w:rsidR="002A7039" w:rsidRPr="00AF1442" w:rsidRDefault="002A7039" w:rsidP="009A5FFE">
            <w:pPr>
              <w:rPr>
                <w:rFonts w:asciiTheme="minorHAnsi" w:hAnsiTheme="minorHAnsi"/>
                <w:sz w:val="22"/>
                <w:szCs w:val="22"/>
              </w:rPr>
            </w:pPr>
          </w:p>
        </w:tc>
      </w:tr>
      <w:tr w:rsidR="002A7039" w:rsidRPr="00AF1442" w14:paraId="368D7341" w14:textId="77777777" w:rsidTr="009D4159">
        <w:trPr>
          <w:trHeight w:val="70"/>
        </w:trPr>
        <w:tc>
          <w:tcPr>
            <w:tcW w:w="1595" w:type="dxa"/>
            <w:shd w:val="clear" w:color="auto" w:fill="auto"/>
          </w:tcPr>
          <w:p w14:paraId="2EA0A1F8" w14:textId="77777777" w:rsidR="002A7039" w:rsidRPr="00E40677" w:rsidRDefault="002A7039" w:rsidP="00453028">
            <w:pPr>
              <w:rPr>
                <w:rFonts w:asciiTheme="minorHAnsi" w:hAnsiTheme="minorHAnsi"/>
                <w:b/>
                <w:sz w:val="22"/>
                <w:szCs w:val="22"/>
              </w:rPr>
            </w:pPr>
            <w:r w:rsidRPr="00E40677">
              <w:rPr>
                <w:rFonts w:asciiTheme="minorHAnsi" w:hAnsiTheme="minorHAnsi"/>
                <w:b/>
                <w:sz w:val="22"/>
                <w:szCs w:val="22"/>
              </w:rPr>
              <w:t>Author/critic reading (required)</w:t>
            </w:r>
          </w:p>
        </w:tc>
        <w:tc>
          <w:tcPr>
            <w:tcW w:w="7981" w:type="dxa"/>
            <w:gridSpan w:val="2"/>
          </w:tcPr>
          <w:p w14:paraId="5DE88F10" w14:textId="77777777" w:rsidR="009A5FFE" w:rsidRPr="00AF1442" w:rsidRDefault="009A5FFE" w:rsidP="009A5FFE">
            <w:pPr>
              <w:rPr>
                <w:rFonts w:asciiTheme="minorHAnsi" w:hAnsiTheme="minorHAnsi" w:cs="NewCaledoniaLTStd"/>
                <w:sz w:val="22"/>
                <w:szCs w:val="22"/>
              </w:rPr>
            </w:pPr>
            <w:r w:rsidRPr="00AF1442">
              <w:rPr>
                <w:rFonts w:asciiTheme="minorHAnsi" w:hAnsiTheme="minorHAnsi" w:cs="NewCaledoniaLTStd"/>
                <w:sz w:val="22"/>
                <w:szCs w:val="22"/>
              </w:rPr>
              <w:t xml:space="preserve">Esther </w:t>
            </w:r>
            <w:proofErr w:type="spellStart"/>
            <w:r w:rsidRPr="00AF1442">
              <w:rPr>
                <w:rFonts w:asciiTheme="minorHAnsi" w:hAnsiTheme="minorHAnsi" w:cs="NewCaledoniaLTStd"/>
                <w:sz w:val="22"/>
                <w:szCs w:val="22"/>
              </w:rPr>
              <w:t>Duflo</w:t>
            </w:r>
            <w:proofErr w:type="spellEnd"/>
            <w:r w:rsidRPr="00AF1442">
              <w:rPr>
                <w:rFonts w:asciiTheme="minorHAnsi" w:hAnsiTheme="minorHAnsi" w:cs="NewCaledoniaLTStd"/>
                <w:sz w:val="22"/>
                <w:szCs w:val="22"/>
              </w:rPr>
              <w:t xml:space="preserve">, 2013, ‘Women’s Empowerment and Economic Development’, </w:t>
            </w:r>
            <w:r w:rsidRPr="00AF1442">
              <w:rPr>
                <w:rFonts w:asciiTheme="minorHAnsi" w:hAnsiTheme="minorHAnsi" w:cs="NewCaledoniaLTStd"/>
                <w:sz w:val="22"/>
                <w:szCs w:val="22"/>
                <w:u w:val="single"/>
              </w:rPr>
              <w:t>Journal of Economic Development</w:t>
            </w:r>
            <w:r w:rsidRPr="00AF1442">
              <w:rPr>
                <w:rFonts w:asciiTheme="minorHAnsi" w:hAnsiTheme="minorHAnsi" w:cs="NewCaledoniaLTStd"/>
                <w:sz w:val="22"/>
                <w:szCs w:val="22"/>
              </w:rPr>
              <w:t>, 50:4, 1051-1979 -- on</w:t>
            </w:r>
            <w:r w:rsidRPr="00AF1442">
              <w:rPr>
                <w:rFonts w:asciiTheme="minorHAnsi" w:hAnsiTheme="minorHAnsi"/>
                <w:sz w:val="22"/>
                <w:szCs w:val="22"/>
              </w:rPr>
              <w:t xml:space="preserve"> </w:t>
            </w:r>
            <w:hyperlink r:id="rId21" w:history="1">
              <w:r w:rsidRPr="00AF1442">
                <w:rPr>
                  <w:rStyle w:val="Hyperlink"/>
                  <w:rFonts w:asciiTheme="minorHAnsi" w:hAnsiTheme="minorHAnsi" w:cs="NewCaledoniaLTStd"/>
                  <w:sz w:val="22"/>
                  <w:szCs w:val="22"/>
                </w:rPr>
                <w:t>http://economics.mit.edu/files/7417</w:t>
              </w:r>
            </w:hyperlink>
          </w:p>
          <w:p w14:paraId="3DC550FF" w14:textId="77777777" w:rsidR="009A5FFE" w:rsidRPr="00AF1442" w:rsidRDefault="009A5FFE" w:rsidP="009A5FFE">
            <w:pPr>
              <w:rPr>
                <w:rFonts w:asciiTheme="minorHAnsi" w:hAnsiTheme="minorHAnsi" w:cs="NewCaledoniaLTStd"/>
                <w:sz w:val="22"/>
                <w:szCs w:val="22"/>
              </w:rPr>
            </w:pPr>
          </w:p>
          <w:p w14:paraId="55C12DF6" w14:textId="77338223" w:rsidR="009A5FFE" w:rsidRPr="00AF1442" w:rsidRDefault="009A5FFE" w:rsidP="009A5FFE">
            <w:pPr>
              <w:rPr>
                <w:rFonts w:asciiTheme="minorHAnsi" w:hAnsiTheme="minorHAnsi" w:cs="NewCaledoniaLTStd"/>
                <w:sz w:val="22"/>
                <w:szCs w:val="22"/>
              </w:rPr>
            </w:pPr>
            <w:r w:rsidRPr="00AF1442">
              <w:rPr>
                <w:rFonts w:asciiTheme="minorHAnsi" w:hAnsiTheme="minorHAnsi" w:cs="NewCaledoniaLTStd"/>
                <w:sz w:val="22"/>
                <w:szCs w:val="22"/>
              </w:rPr>
              <w:t>And</w:t>
            </w:r>
            <w:r w:rsidR="00C51EA6">
              <w:rPr>
                <w:rFonts w:asciiTheme="minorHAnsi" w:hAnsiTheme="minorHAnsi" w:cs="NewCaledoniaLTStd"/>
                <w:sz w:val="22"/>
                <w:szCs w:val="22"/>
              </w:rPr>
              <w:t xml:space="preserve"> </w:t>
            </w:r>
            <w:proofErr w:type="spellStart"/>
            <w:r w:rsidR="00C51EA6">
              <w:rPr>
                <w:rFonts w:asciiTheme="minorHAnsi" w:hAnsiTheme="minorHAnsi" w:cs="NewCaledoniaLTStd"/>
                <w:sz w:val="22"/>
                <w:szCs w:val="22"/>
              </w:rPr>
              <w:t>Naila</w:t>
            </w:r>
            <w:proofErr w:type="spellEnd"/>
            <w:r w:rsidRPr="00AF1442">
              <w:rPr>
                <w:rFonts w:asciiTheme="minorHAnsi" w:hAnsiTheme="minorHAnsi" w:cs="NewCaledoniaLTStd"/>
                <w:sz w:val="22"/>
                <w:szCs w:val="22"/>
              </w:rPr>
              <w:t xml:space="preserve"> </w:t>
            </w:r>
            <w:proofErr w:type="spellStart"/>
            <w:r w:rsidRPr="00AF1442">
              <w:rPr>
                <w:rFonts w:asciiTheme="minorHAnsi" w:hAnsiTheme="minorHAnsi" w:cs="NewCaledoniaLTStd"/>
                <w:sz w:val="22"/>
                <w:szCs w:val="22"/>
              </w:rPr>
              <w:t>Kabeer’s</w:t>
            </w:r>
            <w:proofErr w:type="spellEnd"/>
            <w:r w:rsidRPr="00AF1442">
              <w:rPr>
                <w:rFonts w:asciiTheme="minorHAnsi" w:hAnsiTheme="minorHAnsi" w:cs="NewCaledoniaLTStd"/>
                <w:sz w:val="22"/>
                <w:szCs w:val="22"/>
              </w:rPr>
              <w:t xml:space="preserve"> critique of </w:t>
            </w:r>
            <w:proofErr w:type="spellStart"/>
            <w:r w:rsidRPr="00AF1442">
              <w:rPr>
                <w:rFonts w:asciiTheme="minorHAnsi" w:hAnsiTheme="minorHAnsi" w:cs="NewCaledoniaLTStd"/>
                <w:sz w:val="22"/>
                <w:szCs w:val="22"/>
              </w:rPr>
              <w:t>Duflo</w:t>
            </w:r>
            <w:proofErr w:type="spellEnd"/>
            <w:r w:rsidR="00C51EA6">
              <w:rPr>
                <w:rFonts w:asciiTheme="minorHAnsi" w:hAnsiTheme="minorHAnsi" w:cs="NewCaledoniaLTStd"/>
                <w:sz w:val="22"/>
                <w:szCs w:val="22"/>
              </w:rPr>
              <w:t xml:space="preserve"> (it is very short)</w:t>
            </w:r>
            <w:r w:rsidRPr="00AF1442">
              <w:rPr>
                <w:rFonts w:asciiTheme="minorHAnsi" w:hAnsiTheme="minorHAnsi" w:cs="NewCaledoniaLTStd"/>
                <w:sz w:val="22"/>
                <w:szCs w:val="22"/>
              </w:rPr>
              <w:t xml:space="preserve">:  </w:t>
            </w:r>
            <w:hyperlink r:id="rId22" w:history="1">
              <w:r w:rsidRPr="00AF1442">
                <w:rPr>
                  <w:rStyle w:val="Hyperlink"/>
                  <w:rFonts w:asciiTheme="minorHAnsi" w:hAnsiTheme="minorHAnsi" w:cs="NewCaledoniaLTStd"/>
                  <w:sz w:val="22"/>
                  <w:szCs w:val="22"/>
                </w:rPr>
                <w:t>http://feministeconomicsposts.iaffe.org/2013/12/19/esther-duflo-on-womens-empowerment-and-economic-development-a-must-read-for-feminist-economists/</w:t>
              </w:r>
            </w:hyperlink>
          </w:p>
          <w:p w14:paraId="449C39CB" w14:textId="77777777" w:rsidR="00E841E1" w:rsidRDefault="00E841E1" w:rsidP="00453028"/>
          <w:p w14:paraId="637264AF" w14:textId="5987B31D" w:rsidR="0077765B" w:rsidRPr="00AF1442" w:rsidRDefault="0077765B" w:rsidP="00453028">
            <w:pPr>
              <w:rPr>
                <w:rFonts w:asciiTheme="minorHAnsi" w:hAnsiTheme="minorHAnsi"/>
                <w:sz w:val="22"/>
                <w:szCs w:val="22"/>
              </w:rPr>
            </w:pPr>
          </w:p>
        </w:tc>
      </w:tr>
      <w:tr w:rsidR="002A7039" w:rsidRPr="00AF1442" w14:paraId="1D3290C9" w14:textId="77777777" w:rsidTr="009D4159">
        <w:trPr>
          <w:trHeight w:val="70"/>
        </w:trPr>
        <w:tc>
          <w:tcPr>
            <w:tcW w:w="1595" w:type="dxa"/>
            <w:shd w:val="clear" w:color="auto" w:fill="auto"/>
          </w:tcPr>
          <w:p w14:paraId="6B8B4ABE" w14:textId="77777777" w:rsidR="002A7039" w:rsidRPr="00E40677" w:rsidRDefault="002A7039" w:rsidP="00453028">
            <w:pPr>
              <w:rPr>
                <w:rFonts w:asciiTheme="minorHAnsi" w:hAnsiTheme="minorHAnsi"/>
                <w:b/>
                <w:sz w:val="22"/>
                <w:szCs w:val="22"/>
              </w:rPr>
            </w:pPr>
            <w:r w:rsidRPr="00E40677">
              <w:rPr>
                <w:rFonts w:asciiTheme="minorHAnsi" w:hAnsiTheme="minorHAnsi"/>
                <w:b/>
                <w:sz w:val="22"/>
                <w:szCs w:val="22"/>
              </w:rPr>
              <w:t>Recommended</w:t>
            </w:r>
          </w:p>
        </w:tc>
        <w:tc>
          <w:tcPr>
            <w:tcW w:w="7981" w:type="dxa"/>
            <w:gridSpan w:val="2"/>
          </w:tcPr>
          <w:p w14:paraId="07BF36C3" w14:textId="77777777" w:rsidR="0077765B" w:rsidRPr="00A23129" w:rsidRDefault="0077765B" w:rsidP="0077765B">
            <w:pPr>
              <w:rPr>
                <w:rFonts w:asciiTheme="minorHAnsi" w:hAnsiTheme="minorHAnsi"/>
                <w:sz w:val="22"/>
                <w:szCs w:val="22"/>
              </w:rPr>
            </w:pPr>
            <w:r>
              <w:rPr>
                <w:rFonts w:asciiTheme="minorHAnsi" w:hAnsiTheme="minorHAnsi"/>
                <w:sz w:val="22"/>
                <w:szCs w:val="22"/>
              </w:rPr>
              <w:t>World Bank WDR 2012 Chapter 6</w:t>
            </w:r>
            <w:proofErr w:type="gramStart"/>
            <w:r>
              <w:rPr>
                <w:rFonts w:asciiTheme="minorHAnsi" w:hAnsiTheme="minorHAnsi"/>
                <w:sz w:val="22"/>
                <w:szCs w:val="22"/>
              </w:rPr>
              <w:t>:  ‘</w:t>
            </w:r>
            <w:proofErr w:type="gramEnd"/>
            <w:r w:rsidRPr="00A23129">
              <w:rPr>
                <w:rFonts w:asciiTheme="minorHAnsi" w:hAnsiTheme="minorHAnsi"/>
                <w:sz w:val="22"/>
                <w:szCs w:val="22"/>
              </w:rPr>
              <w:t>Globalization’s impact on gender</w:t>
            </w:r>
          </w:p>
          <w:p w14:paraId="4DA490D5" w14:textId="77777777" w:rsidR="0077765B" w:rsidRDefault="0077765B" w:rsidP="0077765B">
            <w:pPr>
              <w:rPr>
                <w:rFonts w:asciiTheme="minorHAnsi" w:hAnsiTheme="minorHAnsi"/>
                <w:sz w:val="22"/>
                <w:szCs w:val="22"/>
              </w:rPr>
            </w:pPr>
            <w:r w:rsidRPr="00A23129">
              <w:rPr>
                <w:rFonts w:asciiTheme="minorHAnsi" w:hAnsiTheme="minorHAnsi"/>
                <w:sz w:val="22"/>
                <w:szCs w:val="22"/>
              </w:rPr>
              <w:t>equality: What’s happened and</w:t>
            </w:r>
            <w:r>
              <w:rPr>
                <w:rFonts w:asciiTheme="minorHAnsi" w:hAnsiTheme="minorHAnsi"/>
                <w:sz w:val="22"/>
                <w:szCs w:val="22"/>
              </w:rPr>
              <w:t xml:space="preserve"> </w:t>
            </w:r>
            <w:r w:rsidRPr="00A23129">
              <w:rPr>
                <w:rFonts w:asciiTheme="minorHAnsi" w:hAnsiTheme="minorHAnsi"/>
                <w:sz w:val="22"/>
                <w:szCs w:val="22"/>
              </w:rPr>
              <w:t>what’s needed</w:t>
            </w:r>
            <w:r>
              <w:rPr>
                <w:rFonts w:asciiTheme="minorHAnsi" w:hAnsiTheme="minorHAnsi"/>
                <w:sz w:val="22"/>
                <w:szCs w:val="22"/>
              </w:rPr>
              <w:t>’</w:t>
            </w:r>
          </w:p>
          <w:p w14:paraId="65F992FB" w14:textId="77777777" w:rsidR="009A5FFE" w:rsidRDefault="009A5FFE" w:rsidP="0077765B">
            <w:pPr>
              <w:rPr>
                <w:rFonts w:asciiTheme="minorHAnsi" w:hAnsiTheme="minorHAnsi"/>
                <w:sz w:val="22"/>
                <w:szCs w:val="22"/>
              </w:rPr>
            </w:pPr>
          </w:p>
          <w:p w14:paraId="3C6B3697" w14:textId="77777777" w:rsidR="009A5FFE" w:rsidRPr="003A3380" w:rsidRDefault="009A5FFE" w:rsidP="009A5FFE">
            <w:pPr>
              <w:rPr>
                <w:rFonts w:asciiTheme="minorHAnsi" w:hAnsiTheme="minorHAnsi"/>
                <w:sz w:val="22"/>
                <w:szCs w:val="22"/>
              </w:rPr>
            </w:pPr>
            <w:r>
              <w:rPr>
                <w:rFonts w:asciiTheme="minorHAnsi" w:hAnsiTheme="minorHAnsi"/>
                <w:sz w:val="22"/>
                <w:szCs w:val="22"/>
              </w:rPr>
              <w:lastRenderedPageBreak/>
              <w:t xml:space="preserve">Chapter 46 in </w:t>
            </w:r>
            <w:r w:rsidRPr="003A3380">
              <w:rPr>
                <w:u w:val="single"/>
              </w:rPr>
              <w:t>The Routledge Handbook on gender and Developmen</w:t>
            </w:r>
            <w:r>
              <w:rPr>
                <w:u w:val="single"/>
              </w:rPr>
              <w:t>t</w:t>
            </w:r>
            <w:r w:rsidRPr="003A3380">
              <w:t xml:space="preserve">, </w:t>
            </w:r>
            <w:proofErr w:type="spellStart"/>
            <w:r w:rsidRPr="003A3380">
              <w:t>Faranak</w:t>
            </w:r>
            <w:proofErr w:type="spellEnd"/>
            <w:r>
              <w:t xml:space="preserve"> </w:t>
            </w:r>
            <w:proofErr w:type="spellStart"/>
            <w:r>
              <w:t>Miraftab</w:t>
            </w:r>
            <w:proofErr w:type="spellEnd"/>
            <w:r>
              <w:t>, ‘Crisis of capital accumulation and global restructuring of social reproduction’</w:t>
            </w:r>
          </w:p>
          <w:p w14:paraId="3288928F" w14:textId="77777777" w:rsidR="009A5FFE" w:rsidRDefault="009A5FFE" w:rsidP="0077765B"/>
          <w:p w14:paraId="43123ADA" w14:textId="77777777" w:rsidR="0077765B" w:rsidRDefault="0077765B" w:rsidP="0077765B">
            <w:pPr>
              <w:pStyle w:val="NormalWeb"/>
              <w:rPr>
                <w:rFonts w:asciiTheme="minorHAnsi" w:hAnsiTheme="minorHAnsi"/>
                <w:sz w:val="22"/>
                <w:szCs w:val="22"/>
              </w:rPr>
            </w:pPr>
            <w:r w:rsidRPr="00AF1442">
              <w:rPr>
                <w:rFonts w:asciiTheme="minorHAnsi" w:hAnsiTheme="minorHAnsi"/>
                <w:sz w:val="22"/>
                <w:szCs w:val="22"/>
              </w:rPr>
              <w:t xml:space="preserve">David L. Richards and Ronald </w:t>
            </w:r>
            <w:proofErr w:type="spellStart"/>
            <w:r w:rsidRPr="00AF1442">
              <w:rPr>
                <w:rFonts w:asciiTheme="minorHAnsi" w:hAnsiTheme="minorHAnsi"/>
                <w:sz w:val="22"/>
                <w:szCs w:val="22"/>
              </w:rPr>
              <w:t>Gelleny</w:t>
            </w:r>
            <w:proofErr w:type="spellEnd"/>
            <w:r w:rsidRPr="00AF1442">
              <w:rPr>
                <w:rFonts w:asciiTheme="minorHAnsi" w:hAnsiTheme="minorHAnsi"/>
                <w:sz w:val="22"/>
                <w:szCs w:val="22"/>
              </w:rPr>
              <w:t xml:space="preserve">, “Women’s Status and Economic Globalization,” </w:t>
            </w:r>
            <w:r w:rsidRPr="00AF1442">
              <w:rPr>
                <w:rFonts w:asciiTheme="minorHAnsi" w:hAnsiTheme="minorHAnsi"/>
                <w:i/>
                <w:iCs/>
                <w:sz w:val="22"/>
                <w:szCs w:val="22"/>
              </w:rPr>
              <w:t xml:space="preserve">International Studies Quarterly </w:t>
            </w:r>
            <w:r w:rsidRPr="00AF1442">
              <w:rPr>
                <w:rFonts w:asciiTheme="minorHAnsi" w:hAnsiTheme="minorHAnsi"/>
                <w:sz w:val="22"/>
                <w:szCs w:val="22"/>
              </w:rPr>
              <w:t xml:space="preserve">51 (2007), pp.855–876. </w:t>
            </w:r>
          </w:p>
          <w:p w14:paraId="6EF47005" w14:textId="77777777" w:rsidR="0077765B" w:rsidRDefault="0077765B" w:rsidP="0077765B">
            <w:pPr>
              <w:rPr>
                <w:rFonts w:asciiTheme="minorHAnsi" w:hAnsiTheme="minorHAnsi"/>
                <w:bCs/>
                <w:sz w:val="22"/>
                <w:szCs w:val="22"/>
              </w:rPr>
            </w:pPr>
            <w:r w:rsidRPr="00AF1442">
              <w:rPr>
                <w:rFonts w:asciiTheme="minorHAnsi" w:hAnsiTheme="minorHAnsi"/>
                <w:sz w:val="22"/>
                <w:szCs w:val="22"/>
              </w:rPr>
              <w:t xml:space="preserve">Shirin Rai and Georgina </w:t>
            </w:r>
            <w:proofErr w:type="spellStart"/>
            <w:r w:rsidRPr="00AF1442">
              <w:rPr>
                <w:rFonts w:asciiTheme="minorHAnsi" w:hAnsiTheme="minorHAnsi"/>
                <w:sz w:val="22"/>
                <w:szCs w:val="22"/>
              </w:rPr>
              <w:t>Waylen</w:t>
            </w:r>
            <w:proofErr w:type="spellEnd"/>
            <w:r w:rsidRPr="00AF1442">
              <w:rPr>
                <w:rFonts w:asciiTheme="minorHAnsi" w:hAnsiTheme="minorHAnsi"/>
                <w:sz w:val="22"/>
                <w:szCs w:val="22"/>
              </w:rPr>
              <w:t>, 2013, ‘</w:t>
            </w:r>
            <w:r w:rsidRPr="00AF1442">
              <w:rPr>
                <w:rFonts w:asciiTheme="minorHAnsi" w:hAnsiTheme="minorHAnsi" w:cs="NewCaledoniaLTStd"/>
                <w:bCs/>
                <w:sz w:val="22"/>
                <w:szCs w:val="22"/>
              </w:rPr>
              <w:t xml:space="preserve">Feminist Political Economy: Looking Back, Looking Forward’, in </w:t>
            </w:r>
            <w:r w:rsidRPr="00AF1442">
              <w:rPr>
                <w:rFonts w:asciiTheme="minorHAnsi" w:hAnsiTheme="minorHAnsi"/>
                <w:bCs/>
                <w:i/>
                <w:sz w:val="22"/>
                <w:szCs w:val="22"/>
              </w:rPr>
              <w:t>New Frontiers in Feminist Political Economy</w:t>
            </w:r>
            <w:r w:rsidRPr="00AF1442">
              <w:rPr>
                <w:rFonts w:asciiTheme="minorHAnsi" w:hAnsiTheme="minorHAnsi"/>
                <w:bCs/>
                <w:sz w:val="22"/>
                <w:szCs w:val="22"/>
              </w:rPr>
              <w:t>, (</w:t>
            </w:r>
            <w:proofErr w:type="spellStart"/>
            <w:r w:rsidRPr="00AF1442">
              <w:rPr>
                <w:rFonts w:asciiTheme="minorHAnsi" w:hAnsiTheme="minorHAnsi"/>
                <w:bCs/>
                <w:sz w:val="22"/>
                <w:szCs w:val="22"/>
              </w:rPr>
              <w:t>eds</w:t>
            </w:r>
            <w:proofErr w:type="spellEnd"/>
            <w:r w:rsidRPr="00AF1442">
              <w:rPr>
                <w:rFonts w:asciiTheme="minorHAnsi" w:hAnsiTheme="minorHAnsi"/>
                <w:bCs/>
                <w:sz w:val="22"/>
                <w:szCs w:val="22"/>
              </w:rPr>
              <w:t xml:space="preserve">) Shirin Rai and Georgina </w:t>
            </w:r>
            <w:proofErr w:type="spellStart"/>
            <w:r w:rsidRPr="00AF1442">
              <w:rPr>
                <w:rFonts w:asciiTheme="minorHAnsi" w:hAnsiTheme="minorHAnsi"/>
                <w:bCs/>
                <w:sz w:val="22"/>
                <w:szCs w:val="22"/>
              </w:rPr>
              <w:t>Waylen</w:t>
            </w:r>
            <w:proofErr w:type="spellEnd"/>
            <w:r w:rsidRPr="00AF1442">
              <w:rPr>
                <w:rFonts w:asciiTheme="minorHAnsi" w:hAnsiTheme="minorHAnsi"/>
                <w:bCs/>
                <w:sz w:val="22"/>
                <w:szCs w:val="22"/>
              </w:rPr>
              <w:t>, Routledge</w:t>
            </w:r>
            <w:r>
              <w:rPr>
                <w:rFonts w:asciiTheme="minorHAnsi" w:hAnsiTheme="minorHAnsi"/>
                <w:bCs/>
                <w:sz w:val="22"/>
                <w:szCs w:val="22"/>
              </w:rPr>
              <w:t>.</w:t>
            </w:r>
          </w:p>
          <w:p w14:paraId="74E82707" w14:textId="5BB18731" w:rsidR="00E841E1" w:rsidRPr="00E841E1" w:rsidRDefault="00E841E1" w:rsidP="00E841E1">
            <w:pPr>
              <w:rPr>
                <w:rFonts w:asciiTheme="minorHAnsi" w:hAnsiTheme="minorHAnsi" w:cs="NewCaledoniaLTStd"/>
                <w:sz w:val="22"/>
                <w:szCs w:val="22"/>
              </w:rPr>
            </w:pPr>
            <w:r w:rsidRPr="00E841E1">
              <w:rPr>
                <w:rFonts w:asciiTheme="minorHAnsi" w:hAnsiTheme="minorHAnsi" w:cs="NewCaledoniaLTStd"/>
                <w:sz w:val="22"/>
                <w:szCs w:val="22"/>
              </w:rPr>
              <w:br/>
            </w:r>
            <w:proofErr w:type="spellStart"/>
            <w:r>
              <w:rPr>
                <w:rFonts w:asciiTheme="minorHAnsi" w:hAnsiTheme="minorHAnsi" w:cs="NewCaledoniaLTStd"/>
                <w:sz w:val="22"/>
                <w:szCs w:val="22"/>
              </w:rPr>
              <w:t>Naila</w:t>
            </w:r>
            <w:proofErr w:type="spellEnd"/>
            <w:r>
              <w:rPr>
                <w:rFonts w:asciiTheme="minorHAnsi" w:hAnsiTheme="minorHAnsi" w:cs="NewCaledoniaLTStd"/>
                <w:sz w:val="22"/>
                <w:szCs w:val="22"/>
              </w:rPr>
              <w:t xml:space="preserve"> </w:t>
            </w:r>
            <w:proofErr w:type="spellStart"/>
            <w:r w:rsidRPr="00E841E1">
              <w:rPr>
                <w:rFonts w:asciiTheme="minorHAnsi" w:hAnsiTheme="minorHAnsi" w:cs="NewCaledoniaLTStd"/>
                <w:sz w:val="22"/>
                <w:szCs w:val="22"/>
              </w:rPr>
              <w:t>Kabeer</w:t>
            </w:r>
            <w:proofErr w:type="spellEnd"/>
            <w:r w:rsidRPr="00E841E1">
              <w:rPr>
                <w:rFonts w:asciiTheme="minorHAnsi" w:hAnsiTheme="minorHAnsi" w:cs="NewCaledoniaLTStd"/>
                <w:sz w:val="22"/>
                <w:szCs w:val="22"/>
              </w:rPr>
              <w:t>, “</w:t>
            </w:r>
            <w:proofErr w:type="spellStart"/>
            <w:r w:rsidRPr="00E841E1">
              <w:rPr>
                <w:rFonts w:asciiTheme="minorHAnsi" w:hAnsiTheme="minorHAnsi" w:cs="NewCaledoniaLTStd"/>
                <w:sz w:val="22"/>
                <w:szCs w:val="22"/>
              </w:rPr>
              <w:t>Globalisation</w:t>
            </w:r>
            <w:proofErr w:type="spellEnd"/>
            <w:r w:rsidRPr="00E841E1">
              <w:rPr>
                <w:rFonts w:asciiTheme="minorHAnsi" w:hAnsiTheme="minorHAnsi" w:cs="NewCaledoniaLTStd"/>
                <w:sz w:val="22"/>
                <w:szCs w:val="22"/>
              </w:rPr>
              <w:t xml:space="preserve">, Labor Standards, and Women’s Rights: Dilemmas of Collective (In)action in an Interdependent World.” </w:t>
            </w:r>
            <w:r w:rsidRPr="00E841E1">
              <w:rPr>
                <w:rFonts w:asciiTheme="minorHAnsi" w:hAnsiTheme="minorHAnsi" w:cs="NewCaledoniaLTStd"/>
                <w:i/>
                <w:sz w:val="22"/>
                <w:szCs w:val="22"/>
              </w:rPr>
              <w:t>Feminist Economics</w:t>
            </w:r>
            <w:r w:rsidRPr="00E841E1">
              <w:rPr>
                <w:rFonts w:asciiTheme="minorHAnsi" w:hAnsiTheme="minorHAnsi" w:cs="NewCaledoniaLTStd"/>
                <w:sz w:val="22"/>
                <w:szCs w:val="22"/>
              </w:rPr>
              <w:t>, Vol. 10, No. 1 (March 2004).</w:t>
            </w:r>
          </w:p>
          <w:p w14:paraId="092E36ED" w14:textId="77777777" w:rsidR="00E841E1" w:rsidRPr="00E841E1" w:rsidRDefault="00E841E1" w:rsidP="00E841E1">
            <w:pPr>
              <w:rPr>
                <w:rFonts w:asciiTheme="minorHAnsi" w:hAnsiTheme="minorHAnsi" w:cs="NewCaledoniaLTStd"/>
                <w:sz w:val="22"/>
                <w:szCs w:val="22"/>
              </w:rPr>
            </w:pPr>
          </w:p>
          <w:p w14:paraId="4CFDD905" w14:textId="77777777" w:rsidR="00E841E1" w:rsidRPr="00E841E1" w:rsidRDefault="00E841E1" w:rsidP="00E841E1">
            <w:pPr>
              <w:rPr>
                <w:rFonts w:asciiTheme="minorHAnsi" w:hAnsiTheme="minorHAnsi" w:cs="NewCaledoniaLTStd"/>
                <w:sz w:val="22"/>
                <w:szCs w:val="22"/>
              </w:rPr>
            </w:pPr>
            <w:proofErr w:type="spellStart"/>
            <w:r w:rsidRPr="00E841E1">
              <w:rPr>
                <w:rFonts w:asciiTheme="minorHAnsi" w:hAnsiTheme="minorHAnsi" w:cs="NewCaledoniaLTStd"/>
                <w:sz w:val="22"/>
                <w:szCs w:val="22"/>
              </w:rPr>
              <w:t>Kabeer</w:t>
            </w:r>
            <w:proofErr w:type="spellEnd"/>
            <w:r w:rsidRPr="00E841E1">
              <w:rPr>
                <w:rFonts w:asciiTheme="minorHAnsi" w:hAnsiTheme="minorHAnsi" w:cs="NewCaledoniaLTStd"/>
                <w:sz w:val="22"/>
                <w:szCs w:val="22"/>
              </w:rPr>
              <w:t xml:space="preserve"> and Natali, “Gender Equality and Economic Growth: Is There a Win-Win</w:t>
            </w:r>
            <w:proofErr w:type="gramStart"/>
            <w:r w:rsidRPr="00E841E1">
              <w:rPr>
                <w:rFonts w:asciiTheme="minorHAnsi" w:hAnsiTheme="minorHAnsi" w:cs="NewCaledoniaLTStd"/>
                <w:sz w:val="22"/>
                <w:szCs w:val="22"/>
              </w:rPr>
              <w:t>?”(</w:t>
            </w:r>
            <w:proofErr w:type="gramEnd"/>
            <w:r w:rsidRPr="00E841E1">
              <w:rPr>
                <w:rFonts w:asciiTheme="minorHAnsi" w:hAnsiTheme="minorHAnsi" w:cs="NewCaledoniaLTStd"/>
                <w:sz w:val="22"/>
                <w:szCs w:val="22"/>
              </w:rPr>
              <w:t>2013).</w:t>
            </w:r>
          </w:p>
          <w:p w14:paraId="417B7420" w14:textId="77777777" w:rsidR="00E841E1" w:rsidRPr="00E841E1" w:rsidRDefault="00E841E1" w:rsidP="00E841E1">
            <w:pPr>
              <w:rPr>
                <w:rFonts w:asciiTheme="minorHAnsi" w:hAnsiTheme="minorHAnsi" w:cs="NewCaledoniaLTStd"/>
                <w:sz w:val="22"/>
                <w:szCs w:val="22"/>
              </w:rPr>
            </w:pPr>
          </w:p>
          <w:p w14:paraId="3822CB43" w14:textId="77777777" w:rsidR="00E841E1" w:rsidRPr="00E841E1" w:rsidRDefault="00E841E1" w:rsidP="00E841E1">
            <w:pPr>
              <w:rPr>
                <w:rFonts w:asciiTheme="minorHAnsi" w:hAnsiTheme="minorHAnsi" w:cs="NewCaledoniaLTStd"/>
                <w:sz w:val="22"/>
                <w:szCs w:val="22"/>
              </w:rPr>
            </w:pPr>
            <w:proofErr w:type="spellStart"/>
            <w:r w:rsidRPr="00E841E1">
              <w:rPr>
                <w:rFonts w:asciiTheme="minorHAnsi" w:hAnsiTheme="minorHAnsi" w:cs="NewCaledoniaLTStd"/>
                <w:sz w:val="22"/>
                <w:szCs w:val="22"/>
              </w:rPr>
              <w:t>Sengupta</w:t>
            </w:r>
            <w:proofErr w:type="spellEnd"/>
            <w:r w:rsidRPr="00E841E1">
              <w:rPr>
                <w:rFonts w:asciiTheme="minorHAnsi" w:hAnsiTheme="minorHAnsi" w:cs="NewCaledoniaLTStd"/>
                <w:sz w:val="22"/>
                <w:szCs w:val="22"/>
              </w:rPr>
              <w:t xml:space="preserve">, “The Gender Dynamics of Trade and Investment and the Post-2015 Development Agenda: A Developing-Country Perspective,” </w:t>
            </w:r>
            <w:r w:rsidRPr="00E841E1">
              <w:rPr>
                <w:rFonts w:asciiTheme="minorHAnsi" w:hAnsiTheme="minorHAnsi" w:cs="NewCaledoniaLTStd"/>
                <w:i/>
                <w:sz w:val="22"/>
                <w:szCs w:val="22"/>
              </w:rPr>
              <w:t>Third World Network</w:t>
            </w:r>
            <w:r w:rsidRPr="00E841E1">
              <w:rPr>
                <w:rFonts w:asciiTheme="minorHAnsi" w:hAnsiTheme="minorHAnsi" w:cs="NewCaledoniaLTStd"/>
                <w:sz w:val="22"/>
                <w:szCs w:val="22"/>
              </w:rPr>
              <w:t xml:space="preserve"> (2013).</w:t>
            </w:r>
          </w:p>
          <w:p w14:paraId="327A56D8" w14:textId="77777777" w:rsidR="0077765B" w:rsidRPr="00AF1442" w:rsidRDefault="0077765B" w:rsidP="0077765B">
            <w:pPr>
              <w:rPr>
                <w:rFonts w:asciiTheme="minorHAnsi" w:hAnsiTheme="minorHAnsi" w:cs="NewCaledoniaLTStd"/>
                <w:sz w:val="22"/>
                <w:szCs w:val="22"/>
              </w:rPr>
            </w:pPr>
          </w:p>
          <w:p w14:paraId="59BF5BD3" w14:textId="77777777" w:rsidR="002A7039" w:rsidRPr="00AF1442" w:rsidRDefault="002A7039" w:rsidP="00DE68CA">
            <w:pPr>
              <w:shd w:val="clear" w:color="auto" w:fill="FFFFFF" w:themeFill="background1"/>
              <w:tabs>
                <w:tab w:val="left" w:pos="1005"/>
              </w:tabs>
              <w:rPr>
                <w:rFonts w:asciiTheme="minorHAnsi" w:hAnsiTheme="minorHAnsi"/>
                <w:sz w:val="22"/>
                <w:szCs w:val="22"/>
              </w:rPr>
            </w:pPr>
          </w:p>
        </w:tc>
      </w:tr>
      <w:tr w:rsidR="002A7039" w:rsidRPr="00AF1442" w14:paraId="0FD52A35" w14:textId="77777777" w:rsidTr="009D4159">
        <w:trPr>
          <w:trHeight w:val="70"/>
        </w:trPr>
        <w:tc>
          <w:tcPr>
            <w:tcW w:w="1595" w:type="dxa"/>
            <w:shd w:val="clear" w:color="auto" w:fill="auto"/>
          </w:tcPr>
          <w:p w14:paraId="37E92E69" w14:textId="1A626D05" w:rsidR="002A7039" w:rsidRPr="00DC67AE" w:rsidRDefault="002A7039" w:rsidP="00453028">
            <w:pPr>
              <w:rPr>
                <w:rFonts w:asciiTheme="minorHAnsi" w:hAnsiTheme="minorHAnsi"/>
                <w:b/>
                <w:sz w:val="22"/>
                <w:szCs w:val="22"/>
              </w:rPr>
            </w:pPr>
            <w:r w:rsidRPr="00DC67AE">
              <w:rPr>
                <w:rFonts w:asciiTheme="minorHAnsi" w:hAnsiTheme="minorHAnsi"/>
                <w:b/>
                <w:sz w:val="22"/>
                <w:szCs w:val="22"/>
              </w:rPr>
              <w:lastRenderedPageBreak/>
              <w:t xml:space="preserve">Other </w:t>
            </w:r>
            <w:r>
              <w:rPr>
                <w:rFonts w:asciiTheme="minorHAnsi" w:hAnsiTheme="minorHAnsi"/>
                <w:b/>
                <w:sz w:val="22"/>
                <w:szCs w:val="22"/>
              </w:rPr>
              <w:t>resources</w:t>
            </w:r>
          </w:p>
        </w:tc>
        <w:tc>
          <w:tcPr>
            <w:tcW w:w="7981" w:type="dxa"/>
            <w:gridSpan w:val="2"/>
          </w:tcPr>
          <w:p w14:paraId="6F785CBF" w14:textId="77777777" w:rsidR="0077765B" w:rsidRDefault="0077765B" w:rsidP="0077765B">
            <w:pPr>
              <w:rPr>
                <w:rFonts w:asciiTheme="minorHAnsi" w:hAnsiTheme="minorHAnsi"/>
                <w:b/>
                <w:sz w:val="22"/>
                <w:szCs w:val="22"/>
              </w:rPr>
            </w:pPr>
            <w:r>
              <w:rPr>
                <w:rFonts w:asciiTheme="minorHAnsi" w:hAnsiTheme="minorHAnsi"/>
                <w:b/>
                <w:sz w:val="22"/>
                <w:szCs w:val="22"/>
              </w:rPr>
              <w:t xml:space="preserve">Video: Gender Equality Works (World Bank): </w:t>
            </w:r>
            <w:hyperlink r:id="rId23" w:history="1">
              <w:r w:rsidRPr="00F30C96">
                <w:rPr>
                  <w:rStyle w:val="Hyperlink"/>
                  <w:rFonts w:asciiTheme="minorHAnsi" w:hAnsiTheme="minorHAnsi"/>
                  <w:b/>
                  <w:sz w:val="22"/>
                  <w:szCs w:val="22"/>
                </w:rPr>
                <w:t>https://www.youtube.com/watch?v=misYmpr925o</w:t>
              </w:r>
            </w:hyperlink>
          </w:p>
          <w:p w14:paraId="07A63F40" w14:textId="77777777" w:rsidR="002A7039" w:rsidRPr="00AF1442" w:rsidRDefault="002A7039" w:rsidP="00453028">
            <w:pPr>
              <w:rPr>
                <w:rFonts w:asciiTheme="minorHAnsi" w:hAnsiTheme="minorHAnsi"/>
                <w:sz w:val="22"/>
                <w:szCs w:val="22"/>
              </w:rPr>
            </w:pPr>
          </w:p>
        </w:tc>
      </w:tr>
    </w:tbl>
    <w:p w14:paraId="7FC0F051" w14:textId="77777777" w:rsidR="002A7039" w:rsidRPr="00AF1442" w:rsidRDefault="002A7039" w:rsidP="002A7039">
      <w:pPr>
        <w:rPr>
          <w:rFonts w:asciiTheme="minorHAnsi" w:hAnsiTheme="minorHAnsi"/>
          <w:sz w:val="22"/>
          <w:szCs w:val="22"/>
        </w:rPr>
      </w:pPr>
    </w:p>
    <w:p w14:paraId="420260B3" w14:textId="77777777" w:rsidR="00F00CD7" w:rsidRDefault="00F00CD7" w:rsidP="00F00CD7">
      <w:pPr>
        <w:rPr>
          <w:rFonts w:asciiTheme="minorHAnsi" w:hAnsiTheme="minorHAnsi"/>
          <w:b/>
          <w:sz w:val="22"/>
          <w:szCs w:val="22"/>
        </w:rPr>
      </w:pPr>
    </w:p>
    <w:p w14:paraId="346BFC1B" w14:textId="77777777" w:rsidR="000E1BE5" w:rsidRDefault="000E1BE5" w:rsidP="000E1BE5">
      <w:pPr>
        <w:tabs>
          <w:tab w:val="left" w:pos="1005"/>
        </w:tabs>
        <w:rPr>
          <w:rFonts w:asciiTheme="minorHAnsi" w:hAnsiTheme="minorHAnsi"/>
          <w:sz w:val="22"/>
          <w:szCs w:val="22"/>
        </w:rPr>
      </w:pPr>
    </w:p>
    <w:p w14:paraId="2DB3759F" w14:textId="77777777" w:rsidR="000E1BE5" w:rsidRPr="00AF1442" w:rsidRDefault="000E1BE5" w:rsidP="000E1BE5">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958"/>
        <w:gridCol w:w="6811"/>
      </w:tblGrid>
      <w:tr w:rsidR="000E1BE5" w:rsidRPr="00AF1442" w14:paraId="199A77C8" w14:textId="77777777" w:rsidTr="000E1BE5">
        <w:trPr>
          <w:trHeight w:val="314"/>
        </w:trPr>
        <w:tc>
          <w:tcPr>
            <w:tcW w:w="1595" w:type="dxa"/>
            <w:shd w:val="clear" w:color="auto" w:fill="auto"/>
          </w:tcPr>
          <w:p w14:paraId="58B4181F" w14:textId="77777777" w:rsidR="000E1BE5" w:rsidRPr="00AF1442" w:rsidRDefault="000E1BE5" w:rsidP="007170C9">
            <w:pPr>
              <w:rPr>
                <w:rFonts w:asciiTheme="minorHAnsi" w:hAnsiTheme="minorHAnsi"/>
                <w:b/>
                <w:sz w:val="22"/>
                <w:szCs w:val="22"/>
              </w:rPr>
            </w:pPr>
            <w:r w:rsidRPr="00AF1442">
              <w:rPr>
                <w:rFonts w:asciiTheme="minorHAnsi" w:hAnsiTheme="minorHAnsi"/>
                <w:b/>
                <w:sz w:val="22"/>
                <w:szCs w:val="22"/>
              </w:rPr>
              <w:t>Date</w:t>
            </w:r>
          </w:p>
        </w:tc>
        <w:tc>
          <w:tcPr>
            <w:tcW w:w="963" w:type="dxa"/>
          </w:tcPr>
          <w:p w14:paraId="100E426B" w14:textId="77777777" w:rsidR="000E1BE5" w:rsidRPr="00AF1442" w:rsidRDefault="000E1BE5" w:rsidP="007170C9">
            <w:pPr>
              <w:rPr>
                <w:rFonts w:asciiTheme="minorHAnsi" w:hAnsiTheme="minorHAnsi"/>
                <w:b/>
                <w:sz w:val="22"/>
                <w:szCs w:val="22"/>
              </w:rPr>
            </w:pPr>
            <w:r w:rsidRPr="00AF1442">
              <w:rPr>
                <w:rFonts w:asciiTheme="minorHAnsi" w:hAnsiTheme="minorHAnsi"/>
                <w:b/>
                <w:sz w:val="22"/>
                <w:szCs w:val="22"/>
              </w:rPr>
              <w:t>Week</w:t>
            </w:r>
          </w:p>
        </w:tc>
        <w:tc>
          <w:tcPr>
            <w:tcW w:w="7018" w:type="dxa"/>
            <w:shd w:val="clear" w:color="auto" w:fill="auto"/>
          </w:tcPr>
          <w:p w14:paraId="0E16BE98" w14:textId="77777777" w:rsidR="000E1BE5" w:rsidRPr="00AF1442" w:rsidRDefault="000E1BE5" w:rsidP="007170C9">
            <w:pPr>
              <w:rPr>
                <w:rFonts w:asciiTheme="minorHAnsi" w:hAnsiTheme="minorHAnsi"/>
                <w:b/>
                <w:sz w:val="22"/>
                <w:szCs w:val="22"/>
              </w:rPr>
            </w:pPr>
            <w:r w:rsidRPr="00AF1442">
              <w:rPr>
                <w:rFonts w:asciiTheme="minorHAnsi" w:hAnsiTheme="minorHAnsi"/>
                <w:b/>
                <w:sz w:val="22"/>
                <w:szCs w:val="22"/>
              </w:rPr>
              <w:t>TOPIC</w:t>
            </w:r>
          </w:p>
        </w:tc>
      </w:tr>
      <w:tr w:rsidR="000E1BE5" w:rsidRPr="00AF1442" w14:paraId="3BBAE11C" w14:textId="77777777" w:rsidTr="007170C9">
        <w:trPr>
          <w:trHeight w:val="70"/>
        </w:trPr>
        <w:tc>
          <w:tcPr>
            <w:tcW w:w="1595" w:type="dxa"/>
            <w:shd w:val="clear" w:color="auto" w:fill="auto"/>
          </w:tcPr>
          <w:p w14:paraId="55F1EDBA" w14:textId="401D6AF8" w:rsidR="000E1BE5" w:rsidRPr="00DC67AE" w:rsidRDefault="000E1BE5" w:rsidP="007170C9">
            <w:pPr>
              <w:rPr>
                <w:rFonts w:asciiTheme="minorHAnsi" w:hAnsiTheme="minorHAnsi"/>
                <w:b/>
                <w:sz w:val="22"/>
                <w:szCs w:val="22"/>
              </w:rPr>
            </w:pPr>
            <w:r>
              <w:rPr>
                <w:rFonts w:asciiTheme="minorHAnsi" w:hAnsiTheme="minorHAnsi"/>
                <w:b/>
                <w:sz w:val="22"/>
                <w:szCs w:val="22"/>
              </w:rPr>
              <w:t>February 9 (TBC)</w:t>
            </w:r>
          </w:p>
        </w:tc>
        <w:tc>
          <w:tcPr>
            <w:tcW w:w="963" w:type="dxa"/>
          </w:tcPr>
          <w:p w14:paraId="3D39C9A5" w14:textId="7C9E6DC2" w:rsidR="000E1BE5" w:rsidRPr="00DC67AE" w:rsidRDefault="000E1BE5" w:rsidP="007170C9">
            <w:pPr>
              <w:rPr>
                <w:rFonts w:asciiTheme="minorHAnsi" w:hAnsiTheme="minorHAnsi"/>
                <w:b/>
                <w:sz w:val="22"/>
                <w:szCs w:val="22"/>
              </w:rPr>
            </w:pPr>
            <w:r>
              <w:rPr>
                <w:rFonts w:asciiTheme="minorHAnsi" w:hAnsiTheme="minorHAnsi"/>
                <w:b/>
                <w:sz w:val="22"/>
                <w:szCs w:val="22"/>
              </w:rPr>
              <w:t>2</w:t>
            </w:r>
          </w:p>
        </w:tc>
        <w:tc>
          <w:tcPr>
            <w:tcW w:w="7018" w:type="dxa"/>
            <w:shd w:val="clear" w:color="auto" w:fill="auto"/>
          </w:tcPr>
          <w:p w14:paraId="6CF986F2" w14:textId="77777777" w:rsidR="000E1BE5" w:rsidRPr="00E40677" w:rsidRDefault="000E1BE5" w:rsidP="007170C9">
            <w:pPr>
              <w:rPr>
                <w:rFonts w:asciiTheme="minorHAnsi" w:hAnsiTheme="minorHAnsi"/>
                <w:b/>
                <w:sz w:val="22"/>
                <w:szCs w:val="22"/>
              </w:rPr>
            </w:pPr>
            <w:r>
              <w:rPr>
                <w:rFonts w:asciiTheme="minorHAnsi" w:hAnsiTheme="minorHAnsi"/>
                <w:b/>
                <w:sz w:val="22"/>
                <w:szCs w:val="22"/>
              </w:rPr>
              <w:t>AFRICAN FARMER simulation exercise</w:t>
            </w:r>
          </w:p>
        </w:tc>
      </w:tr>
      <w:tr w:rsidR="000E1BE5" w:rsidRPr="00AF1442" w14:paraId="5D7F126D" w14:textId="77777777" w:rsidTr="007170C9">
        <w:trPr>
          <w:trHeight w:val="70"/>
        </w:trPr>
        <w:tc>
          <w:tcPr>
            <w:tcW w:w="9576" w:type="dxa"/>
            <w:gridSpan w:val="3"/>
            <w:shd w:val="clear" w:color="auto" w:fill="auto"/>
          </w:tcPr>
          <w:p w14:paraId="180A4829" w14:textId="3400B7FC" w:rsidR="000E1BE5" w:rsidRPr="00AF1442" w:rsidRDefault="000E1BE5" w:rsidP="000E1BE5">
            <w:pPr>
              <w:rPr>
                <w:rFonts w:asciiTheme="minorHAnsi" w:hAnsiTheme="minorHAnsi"/>
                <w:sz w:val="22"/>
                <w:szCs w:val="22"/>
              </w:rPr>
            </w:pPr>
            <w:r>
              <w:rPr>
                <w:rFonts w:asciiTheme="minorHAnsi" w:hAnsiTheme="minorHAnsi"/>
                <w:sz w:val="22"/>
                <w:szCs w:val="22"/>
              </w:rPr>
              <w:t xml:space="preserve">In this class (which is scheduled this week to make up for missing the January 24 class) we will spend the entire class conducting a simulation exercise.  You will be assigned a ‘family’ in a rural village in an African country and you will determine how it will allocate its resources for the purposes of care work, farming, and paid labor in the nearby town.    You will work in pairs.  Please bring laptop computers to class for this exercise and review this website in advance:  </w:t>
            </w:r>
            <w:r w:rsidRPr="00725E3E">
              <w:rPr>
                <w:rFonts w:asciiTheme="minorHAnsi" w:hAnsiTheme="minorHAnsi"/>
                <w:sz w:val="22"/>
                <w:szCs w:val="22"/>
              </w:rPr>
              <w:t>http://www.africanfarmergame.org/</w:t>
            </w:r>
          </w:p>
        </w:tc>
      </w:tr>
      <w:tr w:rsidR="000E1BE5" w:rsidRPr="00AF1442" w14:paraId="3F16F679" w14:textId="77777777" w:rsidTr="007170C9">
        <w:trPr>
          <w:trHeight w:val="70"/>
        </w:trPr>
        <w:tc>
          <w:tcPr>
            <w:tcW w:w="1595" w:type="dxa"/>
            <w:shd w:val="clear" w:color="auto" w:fill="auto"/>
          </w:tcPr>
          <w:p w14:paraId="6EF2CF03" w14:textId="77777777" w:rsidR="000E1BE5" w:rsidRPr="00E40677" w:rsidRDefault="000E1BE5" w:rsidP="007170C9">
            <w:pPr>
              <w:rPr>
                <w:rFonts w:asciiTheme="minorHAnsi" w:hAnsiTheme="minorHAnsi"/>
                <w:b/>
                <w:sz w:val="22"/>
                <w:szCs w:val="22"/>
              </w:rPr>
            </w:pPr>
            <w:r w:rsidRPr="00E40677">
              <w:rPr>
                <w:rFonts w:asciiTheme="minorHAnsi" w:hAnsiTheme="minorHAnsi"/>
                <w:b/>
                <w:sz w:val="22"/>
                <w:szCs w:val="22"/>
              </w:rPr>
              <w:t>Required reading</w:t>
            </w:r>
          </w:p>
        </w:tc>
        <w:tc>
          <w:tcPr>
            <w:tcW w:w="7981" w:type="dxa"/>
            <w:gridSpan w:val="2"/>
          </w:tcPr>
          <w:p w14:paraId="73FCAA1C" w14:textId="77777777" w:rsidR="000E1BE5" w:rsidRPr="00AF1442" w:rsidRDefault="000E1BE5" w:rsidP="007170C9">
            <w:pPr>
              <w:tabs>
                <w:tab w:val="left" w:pos="1005"/>
              </w:tabs>
              <w:rPr>
                <w:rFonts w:asciiTheme="minorHAnsi" w:hAnsiTheme="minorHAnsi"/>
                <w:sz w:val="22"/>
                <w:szCs w:val="22"/>
              </w:rPr>
            </w:pPr>
            <w:r>
              <w:rPr>
                <w:rFonts w:asciiTheme="minorHAnsi" w:hAnsiTheme="minorHAnsi"/>
                <w:sz w:val="22"/>
                <w:szCs w:val="22"/>
              </w:rPr>
              <w:t>Handouts on the simulation game</w:t>
            </w:r>
          </w:p>
        </w:tc>
      </w:tr>
    </w:tbl>
    <w:p w14:paraId="6EFA5500" w14:textId="77777777" w:rsidR="000E1BE5" w:rsidRPr="00AF1442" w:rsidRDefault="000E1BE5" w:rsidP="000E1BE5">
      <w:pPr>
        <w:rPr>
          <w:rFonts w:asciiTheme="minorHAnsi" w:hAnsiTheme="minorHAnsi"/>
          <w:sz w:val="22"/>
          <w:szCs w:val="22"/>
        </w:rPr>
      </w:pPr>
    </w:p>
    <w:p w14:paraId="2DDFA1A5" w14:textId="77777777" w:rsidR="009D4159" w:rsidRDefault="009D4159" w:rsidP="00F00CD7">
      <w:pPr>
        <w:rPr>
          <w:rFonts w:asciiTheme="minorHAnsi" w:hAnsiTheme="minorHAnsi"/>
          <w:b/>
          <w:sz w:val="22"/>
          <w:szCs w:val="22"/>
        </w:rPr>
      </w:pPr>
    </w:p>
    <w:p w14:paraId="0E147A7E" w14:textId="77777777" w:rsidR="00C51EA6" w:rsidRDefault="00C51EA6" w:rsidP="00F00CD7">
      <w:pPr>
        <w:rPr>
          <w:rFonts w:asciiTheme="minorHAnsi" w:hAnsiTheme="minorHAnsi"/>
          <w:b/>
          <w:sz w:val="22"/>
          <w:szCs w:val="22"/>
        </w:rPr>
      </w:pPr>
    </w:p>
    <w:p w14:paraId="7749065D" w14:textId="77777777" w:rsidR="009D4159" w:rsidRPr="00AF1442" w:rsidRDefault="009D4159" w:rsidP="00F00CD7">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955"/>
        <w:gridCol w:w="6800"/>
      </w:tblGrid>
      <w:tr w:rsidR="00F00CD7" w:rsidRPr="00AF1442" w14:paraId="591BC741" w14:textId="77777777" w:rsidTr="00C51EA6">
        <w:trPr>
          <w:trHeight w:val="305"/>
        </w:trPr>
        <w:tc>
          <w:tcPr>
            <w:tcW w:w="1572" w:type="dxa"/>
            <w:shd w:val="clear" w:color="auto" w:fill="auto"/>
          </w:tcPr>
          <w:p w14:paraId="7044970E" w14:textId="77777777" w:rsidR="00F00CD7" w:rsidRPr="00AF1442" w:rsidRDefault="00F00CD7" w:rsidP="00453028">
            <w:pPr>
              <w:rPr>
                <w:rFonts w:asciiTheme="minorHAnsi" w:hAnsiTheme="minorHAnsi"/>
                <w:b/>
                <w:sz w:val="22"/>
                <w:szCs w:val="22"/>
              </w:rPr>
            </w:pPr>
            <w:r w:rsidRPr="00AF1442">
              <w:rPr>
                <w:rFonts w:asciiTheme="minorHAnsi" w:hAnsiTheme="minorHAnsi"/>
                <w:b/>
                <w:sz w:val="22"/>
                <w:szCs w:val="22"/>
              </w:rPr>
              <w:t>Date</w:t>
            </w:r>
          </w:p>
        </w:tc>
        <w:tc>
          <w:tcPr>
            <w:tcW w:w="964" w:type="dxa"/>
          </w:tcPr>
          <w:p w14:paraId="1263E0BC" w14:textId="77777777" w:rsidR="00F00CD7" w:rsidRPr="00AF1442" w:rsidRDefault="00F00CD7" w:rsidP="00453028">
            <w:pPr>
              <w:rPr>
                <w:rFonts w:asciiTheme="minorHAnsi" w:hAnsiTheme="minorHAnsi"/>
                <w:b/>
                <w:sz w:val="22"/>
                <w:szCs w:val="22"/>
              </w:rPr>
            </w:pPr>
            <w:r w:rsidRPr="00AF1442">
              <w:rPr>
                <w:rFonts w:asciiTheme="minorHAnsi" w:hAnsiTheme="minorHAnsi"/>
                <w:b/>
                <w:sz w:val="22"/>
                <w:szCs w:val="22"/>
              </w:rPr>
              <w:t>Week</w:t>
            </w:r>
          </w:p>
        </w:tc>
        <w:tc>
          <w:tcPr>
            <w:tcW w:w="7040" w:type="dxa"/>
            <w:shd w:val="clear" w:color="auto" w:fill="auto"/>
          </w:tcPr>
          <w:p w14:paraId="1CB14E76" w14:textId="77777777" w:rsidR="00F00CD7" w:rsidRPr="00AF1442" w:rsidRDefault="00F00CD7" w:rsidP="00453028">
            <w:pPr>
              <w:rPr>
                <w:rFonts w:asciiTheme="minorHAnsi" w:hAnsiTheme="minorHAnsi"/>
                <w:b/>
                <w:sz w:val="22"/>
                <w:szCs w:val="22"/>
              </w:rPr>
            </w:pPr>
            <w:r w:rsidRPr="00AF1442">
              <w:rPr>
                <w:rFonts w:asciiTheme="minorHAnsi" w:hAnsiTheme="minorHAnsi"/>
                <w:b/>
                <w:sz w:val="22"/>
                <w:szCs w:val="22"/>
              </w:rPr>
              <w:t>TOPIC</w:t>
            </w:r>
          </w:p>
        </w:tc>
      </w:tr>
      <w:tr w:rsidR="00F00CD7" w:rsidRPr="00AF1442" w14:paraId="2528A0F9" w14:textId="77777777" w:rsidTr="00453028">
        <w:trPr>
          <w:trHeight w:val="70"/>
        </w:trPr>
        <w:tc>
          <w:tcPr>
            <w:tcW w:w="1572" w:type="dxa"/>
            <w:shd w:val="clear" w:color="auto" w:fill="auto"/>
          </w:tcPr>
          <w:p w14:paraId="19B7DFE8" w14:textId="5B48AC17" w:rsidR="00F00CD7" w:rsidRPr="00DC67AE" w:rsidRDefault="00F00CD7" w:rsidP="00453028">
            <w:pPr>
              <w:rPr>
                <w:rFonts w:asciiTheme="minorHAnsi" w:hAnsiTheme="minorHAnsi"/>
                <w:b/>
                <w:sz w:val="22"/>
                <w:szCs w:val="22"/>
              </w:rPr>
            </w:pPr>
            <w:r>
              <w:rPr>
                <w:rFonts w:asciiTheme="minorHAnsi" w:hAnsiTheme="minorHAnsi"/>
                <w:b/>
                <w:sz w:val="22"/>
                <w:szCs w:val="22"/>
              </w:rPr>
              <w:t xml:space="preserve">February </w:t>
            </w:r>
            <w:r w:rsidR="00C51EA6">
              <w:rPr>
                <w:rFonts w:asciiTheme="minorHAnsi" w:hAnsiTheme="minorHAnsi"/>
                <w:b/>
                <w:sz w:val="22"/>
                <w:szCs w:val="22"/>
              </w:rPr>
              <w:t>14</w:t>
            </w:r>
          </w:p>
        </w:tc>
        <w:tc>
          <w:tcPr>
            <w:tcW w:w="964" w:type="dxa"/>
          </w:tcPr>
          <w:p w14:paraId="3E159236" w14:textId="01C33E4E" w:rsidR="00F00CD7" w:rsidRPr="00DC67AE" w:rsidRDefault="00C51EA6" w:rsidP="00453028">
            <w:pPr>
              <w:rPr>
                <w:rFonts w:asciiTheme="minorHAnsi" w:hAnsiTheme="minorHAnsi"/>
                <w:b/>
                <w:sz w:val="22"/>
                <w:szCs w:val="22"/>
              </w:rPr>
            </w:pPr>
            <w:r>
              <w:rPr>
                <w:rFonts w:asciiTheme="minorHAnsi" w:hAnsiTheme="minorHAnsi"/>
                <w:b/>
                <w:sz w:val="22"/>
                <w:szCs w:val="22"/>
              </w:rPr>
              <w:t>4</w:t>
            </w:r>
          </w:p>
        </w:tc>
        <w:tc>
          <w:tcPr>
            <w:tcW w:w="7040" w:type="dxa"/>
            <w:shd w:val="clear" w:color="auto" w:fill="auto"/>
          </w:tcPr>
          <w:p w14:paraId="5C96EDAB" w14:textId="6F486874" w:rsidR="00F00CD7" w:rsidRPr="00E40677" w:rsidRDefault="00B32E92" w:rsidP="00B32E92">
            <w:pPr>
              <w:rPr>
                <w:rFonts w:asciiTheme="minorHAnsi" w:hAnsiTheme="minorHAnsi"/>
                <w:b/>
                <w:sz w:val="22"/>
                <w:szCs w:val="22"/>
              </w:rPr>
            </w:pPr>
            <w:r>
              <w:rPr>
                <w:rFonts w:asciiTheme="minorHAnsi" w:hAnsiTheme="minorHAnsi"/>
                <w:sz w:val="22"/>
                <w:szCs w:val="22"/>
              </w:rPr>
              <w:t>Poverty R</w:t>
            </w:r>
            <w:r w:rsidR="00F00CD7">
              <w:rPr>
                <w:rFonts w:asciiTheme="minorHAnsi" w:hAnsiTheme="minorHAnsi"/>
                <w:sz w:val="22"/>
                <w:szCs w:val="22"/>
              </w:rPr>
              <w:t>eduction</w:t>
            </w:r>
            <w:r>
              <w:rPr>
                <w:rFonts w:asciiTheme="minorHAnsi" w:hAnsiTheme="minorHAnsi"/>
                <w:sz w:val="22"/>
                <w:szCs w:val="22"/>
              </w:rPr>
              <w:t xml:space="preserve"> and the policy evolution from ‘women in development’ to gender and development</w:t>
            </w:r>
          </w:p>
        </w:tc>
      </w:tr>
      <w:tr w:rsidR="00F00CD7" w:rsidRPr="00AF1442" w14:paraId="5448E052" w14:textId="77777777" w:rsidTr="00453028">
        <w:trPr>
          <w:trHeight w:val="70"/>
        </w:trPr>
        <w:tc>
          <w:tcPr>
            <w:tcW w:w="9576" w:type="dxa"/>
            <w:gridSpan w:val="3"/>
            <w:shd w:val="clear" w:color="auto" w:fill="auto"/>
          </w:tcPr>
          <w:p w14:paraId="08B70701" w14:textId="77777777" w:rsidR="00F821C7" w:rsidRDefault="00405FAC" w:rsidP="008F217B">
            <w:pPr>
              <w:rPr>
                <w:rFonts w:asciiTheme="minorHAnsi" w:hAnsiTheme="minorHAnsi"/>
                <w:sz w:val="22"/>
                <w:szCs w:val="22"/>
              </w:rPr>
            </w:pPr>
            <w:r>
              <w:rPr>
                <w:rFonts w:asciiTheme="minorHAnsi" w:hAnsiTheme="minorHAnsi"/>
                <w:sz w:val="22"/>
                <w:szCs w:val="22"/>
              </w:rPr>
              <w:t>Development in practice is about designing policies – from macro-economic frameworks (tax policies, fiscal policies, public expenditure management</w:t>
            </w:r>
            <w:r w:rsidR="00C51EA6">
              <w:rPr>
                <w:rFonts w:asciiTheme="minorHAnsi" w:hAnsiTheme="minorHAnsi"/>
                <w:sz w:val="22"/>
                <w:szCs w:val="22"/>
              </w:rPr>
              <w:t>, trade policies</w:t>
            </w:r>
            <w:r>
              <w:rPr>
                <w:rFonts w:asciiTheme="minorHAnsi" w:hAnsiTheme="minorHAnsi"/>
                <w:sz w:val="22"/>
                <w:szCs w:val="22"/>
              </w:rPr>
              <w:t xml:space="preserve">), to industrialization and agricultural </w:t>
            </w:r>
            <w:r>
              <w:rPr>
                <w:rFonts w:asciiTheme="minorHAnsi" w:hAnsiTheme="minorHAnsi"/>
                <w:sz w:val="22"/>
                <w:szCs w:val="22"/>
              </w:rPr>
              <w:lastRenderedPageBreak/>
              <w:t>plans</w:t>
            </w:r>
            <w:r w:rsidR="00C51EA6">
              <w:rPr>
                <w:rFonts w:asciiTheme="minorHAnsi" w:hAnsiTheme="minorHAnsi"/>
                <w:sz w:val="22"/>
                <w:szCs w:val="22"/>
              </w:rPr>
              <w:t xml:space="preserve"> (production credits and regulation and taxation, infrastructural development, technology subsidies</w:t>
            </w:r>
            <w:proofErr w:type="gramStart"/>
            <w:r w:rsidR="00C51EA6">
              <w:rPr>
                <w:rFonts w:asciiTheme="minorHAnsi" w:hAnsiTheme="minorHAnsi"/>
                <w:sz w:val="22"/>
                <w:szCs w:val="22"/>
              </w:rPr>
              <w:t xml:space="preserve">) </w:t>
            </w:r>
            <w:r>
              <w:rPr>
                <w:rFonts w:asciiTheme="minorHAnsi" w:hAnsiTheme="minorHAnsi"/>
                <w:sz w:val="22"/>
                <w:szCs w:val="22"/>
              </w:rPr>
              <w:t>,</w:t>
            </w:r>
            <w:proofErr w:type="gramEnd"/>
            <w:r>
              <w:rPr>
                <w:rFonts w:asciiTheme="minorHAnsi" w:hAnsiTheme="minorHAnsi"/>
                <w:sz w:val="22"/>
                <w:szCs w:val="22"/>
              </w:rPr>
              <w:t xml:space="preserve"> to social policies (education, health, social protection) – that will enable poor countries to reduce poverty and grow their economies to ensure employment and welfare for all.  Women and their specific needs as well as potential contributions have tended to have been excluded from these policy frameworks, with devastating consequences for women’s capacities to establish the economic autonomy and political influence needed in order for them to make the best decisions for their own </w:t>
            </w:r>
            <w:r w:rsidR="00F821C7">
              <w:rPr>
                <w:rFonts w:asciiTheme="minorHAnsi" w:hAnsiTheme="minorHAnsi"/>
                <w:sz w:val="22"/>
                <w:szCs w:val="22"/>
              </w:rPr>
              <w:t>welfare</w:t>
            </w:r>
            <w:r>
              <w:rPr>
                <w:rFonts w:asciiTheme="minorHAnsi" w:hAnsiTheme="minorHAnsi"/>
                <w:sz w:val="22"/>
                <w:szCs w:val="22"/>
              </w:rPr>
              <w:t xml:space="preserve"> and for the needs of their families, communi</w:t>
            </w:r>
            <w:r w:rsidR="008F217B">
              <w:rPr>
                <w:rFonts w:asciiTheme="minorHAnsi" w:hAnsiTheme="minorHAnsi"/>
                <w:sz w:val="22"/>
                <w:szCs w:val="22"/>
              </w:rPr>
              <w:t xml:space="preserve">ties, environments, nations.  </w:t>
            </w:r>
          </w:p>
          <w:p w14:paraId="0601D3E5" w14:textId="77777777" w:rsidR="00F821C7" w:rsidRDefault="00F821C7" w:rsidP="008F217B">
            <w:pPr>
              <w:rPr>
                <w:rFonts w:asciiTheme="minorHAnsi" w:hAnsiTheme="minorHAnsi"/>
                <w:sz w:val="22"/>
                <w:szCs w:val="22"/>
              </w:rPr>
            </w:pPr>
          </w:p>
          <w:p w14:paraId="7828D0F1" w14:textId="6DFAD029" w:rsidR="00F00CD7" w:rsidRDefault="008F217B" w:rsidP="008F217B">
            <w:pPr>
              <w:rPr>
                <w:rFonts w:asciiTheme="minorHAnsi" w:hAnsiTheme="minorHAnsi"/>
                <w:sz w:val="22"/>
                <w:szCs w:val="22"/>
              </w:rPr>
            </w:pPr>
            <w:r>
              <w:rPr>
                <w:rFonts w:asciiTheme="minorHAnsi" w:hAnsiTheme="minorHAnsi"/>
                <w:sz w:val="22"/>
                <w:szCs w:val="22"/>
              </w:rPr>
              <w:t xml:space="preserve">‘Women in development’ policies emerged in the 1970s to address this problem, but they sometimes failed to address the complex social relations between women and men, as well as between different groups of women depending upon class, caste, race, age, etc. ‘Gender and development’ policies emerged to address the complexities of gender relations and intersectionality.  A focus on ‘human development’ in the broader development field ushered in greater receptivity to women’s needs and interests and a recognition of the imperative of ensuring that development policies serve people, not markets or private corporations.  The ‘human development’ focus however requires strong and capable states, but neo-liberal policies promoted by international financial institutions have responded to problems of weak governance and corruption by shrinking states and promoting market-driven growth, with consequences for gender equality in contexts where women and men have asymmetrical endowments for market competition (education, property, credit access, time, mobility). </w:t>
            </w:r>
          </w:p>
          <w:p w14:paraId="7828E793" w14:textId="2AEC9A73" w:rsidR="007758C3" w:rsidRPr="00AF1442" w:rsidRDefault="007758C3" w:rsidP="00C504CC">
            <w:pPr>
              <w:rPr>
                <w:rFonts w:asciiTheme="minorHAnsi" w:hAnsiTheme="minorHAnsi"/>
                <w:sz w:val="22"/>
                <w:szCs w:val="22"/>
              </w:rPr>
            </w:pPr>
            <w:r>
              <w:rPr>
                <w:rFonts w:asciiTheme="minorHAnsi" w:hAnsiTheme="minorHAnsi"/>
                <w:sz w:val="22"/>
                <w:szCs w:val="22"/>
              </w:rPr>
              <w:t>Today we are seeing a backlash agains</w:t>
            </w:r>
            <w:r w:rsidR="00C504CC">
              <w:rPr>
                <w:rFonts w:asciiTheme="minorHAnsi" w:hAnsiTheme="minorHAnsi"/>
                <w:sz w:val="22"/>
                <w:szCs w:val="22"/>
              </w:rPr>
              <w:t>t globalization – and feminism -- i</w:t>
            </w:r>
            <w:r>
              <w:rPr>
                <w:rFonts w:asciiTheme="minorHAnsi" w:hAnsiTheme="minorHAnsi"/>
                <w:sz w:val="22"/>
                <w:szCs w:val="22"/>
              </w:rPr>
              <w:t>ncluding from women who stand to benefit from equal rights.   ‘Culture’ is invoked to defend discrimination and abuse.  Religion and tradition are also seeing a renewed lease of social and political life.  We will discuss what the ‘turn’ to ‘post secular’ feminism might mean.</w:t>
            </w:r>
          </w:p>
        </w:tc>
      </w:tr>
      <w:tr w:rsidR="00F00CD7" w:rsidRPr="00AF1442" w14:paraId="245DC669" w14:textId="77777777" w:rsidTr="00453028">
        <w:trPr>
          <w:trHeight w:val="70"/>
        </w:trPr>
        <w:tc>
          <w:tcPr>
            <w:tcW w:w="1572" w:type="dxa"/>
            <w:shd w:val="clear" w:color="auto" w:fill="auto"/>
          </w:tcPr>
          <w:p w14:paraId="0AD2959D" w14:textId="77777777" w:rsidR="00F00CD7" w:rsidRPr="00E40677" w:rsidRDefault="00F00CD7" w:rsidP="00453028">
            <w:pPr>
              <w:rPr>
                <w:rFonts w:asciiTheme="minorHAnsi" w:hAnsiTheme="minorHAnsi"/>
                <w:b/>
                <w:sz w:val="22"/>
                <w:szCs w:val="22"/>
              </w:rPr>
            </w:pPr>
            <w:r w:rsidRPr="00E40677">
              <w:rPr>
                <w:rFonts w:asciiTheme="minorHAnsi" w:hAnsiTheme="minorHAnsi"/>
                <w:b/>
                <w:sz w:val="22"/>
                <w:szCs w:val="22"/>
              </w:rPr>
              <w:lastRenderedPageBreak/>
              <w:t>Required reading</w:t>
            </w:r>
          </w:p>
        </w:tc>
        <w:tc>
          <w:tcPr>
            <w:tcW w:w="8004" w:type="dxa"/>
            <w:gridSpan w:val="2"/>
          </w:tcPr>
          <w:p w14:paraId="71DC8F74" w14:textId="4690755F" w:rsidR="00453028" w:rsidRPr="00453028" w:rsidRDefault="00453028" w:rsidP="00453028">
            <w:pPr>
              <w:jc w:val="both"/>
            </w:pPr>
            <w:r w:rsidRPr="00453028">
              <w:t>Caroline O. Moser, 1991, ‘Gender Planning in the Third World: Meeting Practical and Strategic Needs’, in Rebecca Gr</w:t>
            </w:r>
            <w:r w:rsidR="00BC34C2">
              <w:t>ant and Kathleen Newland (</w:t>
            </w:r>
            <w:proofErr w:type="spellStart"/>
            <w:r w:rsidR="00BC34C2">
              <w:t>eds</w:t>
            </w:r>
            <w:proofErr w:type="spellEnd"/>
            <w:r w:rsidR="00BC34C2">
              <w:t>),</w:t>
            </w:r>
            <w:r w:rsidRPr="00453028">
              <w:t xml:space="preserve"> </w:t>
            </w:r>
            <w:r w:rsidRPr="00453028">
              <w:rPr>
                <w:i/>
              </w:rPr>
              <w:t>Gender and International Relations</w:t>
            </w:r>
            <w:r w:rsidRPr="00453028">
              <w:t xml:space="preserve">, University of Indiana press, Bloomington.  </w:t>
            </w:r>
          </w:p>
          <w:p w14:paraId="35785711" w14:textId="77777777" w:rsidR="00453028" w:rsidRPr="007758C3" w:rsidRDefault="00453028" w:rsidP="00453028">
            <w:pPr>
              <w:jc w:val="both"/>
            </w:pPr>
          </w:p>
          <w:p w14:paraId="1FE083F0" w14:textId="3B4A343B" w:rsidR="00852BC3" w:rsidRDefault="00852BC3" w:rsidP="00453028">
            <w:pPr>
              <w:jc w:val="both"/>
            </w:pPr>
            <w:r w:rsidRPr="007758C3">
              <w:t xml:space="preserve">Chapter 20 in </w:t>
            </w:r>
            <w:r w:rsidRPr="007758C3">
              <w:rPr>
                <w:u w:val="single"/>
              </w:rPr>
              <w:t>the Routledge handbook of Gender and Development</w:t>
            </w:r>
            <w:r w:rsidRPr="007758C3">
              <w:t>:</w:t>
            </w:r>
            <w:r w:rsidRPr="007758C3">
              <w:br/>
              <w:t>Sylvia Chant: ‘Gender and Poverty in the Global South’</w:t>
            </w:r>
          </w:p>
          <w:p w14:paraId="517D2FA7" w14:textId="77777777" w:rsidR="005B6299" w:rsidRDefault="005B6299" w:rsidP="00453028">
            <w:pPr>
              <w:jc w:val="both"/>
            </w:pPr>
          </w:p>
          <w:p w14:paraId="4A99F442" w14:textId="77777777" w:rsidR="005B6299" w:rsidRDefault="005B6299" w:rsidP="005B6299">
            <w:pPr>
              <w:rPr>
                <w:rFonts w:asciiTheme="minorHAnsi" w:hAnsiTheme="minorHAnsi"/>
                <w:sz w:val="22"/>
                <w:szCs w:val="22"/>
              </w:rPr>
            </w:pPr>
            <w:proofErr w:type="spellStart"/>
            <w:r w:rsidRPr="00BC34C2">
              <w:rPr>
                <w:rFonts w:asciiTheme="minorHAnsi" w:hAnsiTheme="minorHAnsi"/>
                <w:sz w:val="22"/>
                <w:szCs w:val="22"/>
              </w:rPr>
              <w:t>Deniz</w:t>
            </w:r>
            <w:proofErr w:type="spellEnd"/>
            <w:r w:rsidRPr="00BC34C2">
              <w:rPr>
                <w:rFonts w:asciiTheme="minorHAnsi" w:hAnsiTheme="minorHAnsi"/>
                <w:sz w:val="22"/>
                <w:szCs w:val="22"/>
              </w:rPr>
              <w:t xml:space="preserve"> </w:t>
            </w:r>
            <w:proofErr w:type="spellStart"/>
            <w:r w:rsidRPr="00BC34C2">
              <w:rPr>
                <w:rFonts w:asciiTheme="minorHAnsi" w:hAnsiTheme="minorHAnsi"/>
                <w:sz w:val="22"/>
                <w:szCs w:val="22"/>
              </w:rPr>
              <w:t>Kandiyoti</w:t>
            </w:r>
            <w:proofErr w:type="spellEnd"/>
            <w:r w:rsidRPr="00BC34C2">
              <w:rPr>
                <w:rFonts w:asciiTheme="minorHAnsi" w:hAnsiTheme="minorHAnsi"/>
                <w:sz w:val="22"/>
                <w:szCs w:val="22"/>
              </w:rPr>
              <w:t xml:space="preserve">, 1988, ‘Bargaining with Patriarchy’, </w:t>
            </w:r>
            <w:r w:rsidRPr="00BC34C2">
              <w:rPr>
                <w:rFonts w:asciiTheme="minorHAnsi" w:hAnsiTheme="minorHAnsi"/>
                <w:i/>
                <w:sz w:val="22"/>
                <w:szCs w:val="22"/>
              </w:rPr>
              <w:t>Gender and Society</w:t>
            </w:r>
            <w:r w:rsidRPr="00BC34C2">
              <w:rPr>
                <w:rFonts w:asciiTheme="minorHAnsi" w:hAnsiTheme="minorHAnsi"/>
                <w:sz w:val="22"/>
                <w:szCs w:val="22"/>
              </w:rPr>
              <w:t xml:space="preserve">, Vol. 2, No. </w:t>
            </w:r>
            <w:proofErr w:type="gramStart"/>
            <w:r w:rsidRPr="00BC34C2">
              <w:rPr>
                <w:rFonts w:asciiTheme="minorHAnsi" w:hAnsiTheme="minorHAnsi"/>
                <w:sz w:val="22"/>
                <w:szCs w:val="22"/>
              </w:rPr>
              <w:t>3,  pp.</w:t>
            </w:r>
            <w:proofErr w:type="gramEnd"/>
            <w:r>
              <w:rPr>
                <w:rFonts w:asciiTheme="minorHAnsi" w:hAnsiTheme="minorHAnsi"/>
                <w:sz w:val="22"/>
                <w:szCs w:val="22"/>
              </w:rPr>
              <w:t xml:space="preserve"> </w:t>
            </w:r>
            <w:r w:rsidRPr="00BC34C2">
              <w:rPr>
                <w:rFonts w:asciiTheme="minorHAnsi" w:hAnsiTheme="minorHAnsi"/>
                <w:sz w:val="22"/>
                <w:szCs w:val="22"/>
              </w:rPr>
              <w:t>274-290</w:t>
            </w:r>
          </w:p>
          <w:p w14:paraId="7C6E090A" w14:textId="1839DADB" w:rsidR="00F00CD7" w:rsidRPr="00AF1442" w:rsidRDefault="007758C3" w:rsidP="005B6299">
            <w:pPr>
              <w:jc w:val="both"/>
              <w:rPr>
                <w:rFonts w:asciiTheme="minorHAnsi" w:hAnsiTheme="minorHAnsi"/>
                <w:sz w:val="22"/>
                <w:szCs w:val="22"/>
              </w:rPr>
            </w:pPr>
            <w:r>
              <w:br/>
            </w:r>
          </w:p>
        </w:tc>
      </w:tr>
      <w:tr w:rsidR="00F00CD7" w:rsidRPr="00AF1442" w14:paraId="4CCAE463" w14:textId="77777777" w:rsidTr="00453028">
        <w:trPr>
          <w:trHeight w:val="70"/>
        </w:trPr>
        <w:tc>
          <w:tcPr>
            <w:tcW w:w="1572" w:type="dxa"/>
            <w:shd w:val="clear" w:color="auto" w:fill="auto"/>
          </w:tcPr>
          <w:p w14:paraId="3C9174B3" w14:textId="77777777" w:rsidR="00F00CD7" w:rsidRPr="00E40677" w:rsidRDefault="00F00CD7" w:rsidP="00453028">
            <w:pPr>
              <w:rPr>
                <w:rFonts w:asciiTheme="minorHAnsi" w:hAnsiTheme="minorHAnsi"/>
                <w:b/>
                <w:sz w:val="22"/>
                <w:szCs w:val="22"/>
              </w:rPr>
            </w:pPr>
            <w:r w:rsidRPr="00E40677">
              <w:rPr>
                <w:rFonts w:asciiTheme="minorHAnsi" w:hAnsiTheme="minorHAnsi"/>
                <w:b/>
                <w:sz w:val="22"/>
                <w:szCs w:val="22"/>
              </w:rPr>
              <w:t>Author/critic reading (required)</w:t>
            </w:r>
          </w:p>
        </w:tc>
        <w:tc>
          <w:tcPr>
            <w:tcW w:w="8004" w:type="dxa"/>
            <w:gridSpan w:val="2"/>
          </w:tcPr>
          <w:p w14:paraId="65B72DFB" w14:textId="77777777" w:rsidR="00C504CC" w:rsidRPr="00BC34C2" w:rsidRDefault="00C504CC" w:rsidP="00BC34C2">
            <w:pPr>
              <w:rPr>
                <w:rFonts w:asciiTheme="minorHAnsi" w:hAnsiTheme="minorHAnsi"/>
                <w:sz w:val="22"/>
                <w:szCs w:val="22"/>
              </w:rPr>
            </w:pPr>
          </w:p>
          <w:p w14:paraId="6D4A9A06" w14:textId="510248BE" w:rsidR="001E1B79" w:rsidRDefault="005B6299" w:rsidP="00F00CD7">
            <w:pPr>
              <w:rPr>
                <w:rFonts w:asciiTheme="minorHAnsi" w:hAnsiTheme="minorHAnsi"/>
                <w:sz w:val="22"/>
                <w:szCs w:val="22"/>
              </w:rPr>
            </w:pPr>
            <w:r>
              <w:rPr>
                <w:rFonts w:asciiTheme="minorHAnsi" w:hAnsiTheme="minorHAnsi"/>
                <w:sz w:val="22"/>
                <w:szCs w:val="22"/>
              </w:rPr>
              <w:t xml:space="preserve">Chapter 3 of </w:t>
            </w:r>
            <w:r w:rsidRPr="003B305C">
              <w:rPr>
                <w:rFonts w:asciiTheme="minorHAnsi" w:hAnsiTheme="minorHAnsi"/>
                <w:b/>
                <w:sz w:val="22"/>
                <w:szCs w:val="22"/>
                <w:u w:val="single"/>
              </w:rPr>
              <w:t xml:space="preserve">The Routledge Handbook of Gender and </w:t>
            </w:r>
            <w:proofErr w:type="gramStart"/>
            <w:r w:rsidRPr="003B305C">
              <w:rPr>
                <w:rFonts w:asciiTheme="minorHAnsi" w:hAnsiTheme="minorHAnsi"/>
                <w:b/>
                <w:sz w:val="22"/>
                <w:szCs w:val="22"/>
                <w:u w:val="single"/>
              </w:rPr>
              <w:t>Development</w:t>
            </w:r>
            <w:r>
              <w:rPr>
                <w:rFonts w:asciiTheme="minorHAnsi" w:hAnsiTheme="minorHAnsi"/>
                <w:sz w:val="22"/>
                <w:szCs w:val="22"/>
              </w:rPr>
              <w:t>,  Jane</w:t>
            </w:r>
            <w:proofErr w:type="gramEnd"/>
            <w:r>
              <w:rPr>
                <w:rFonts w:asciiTheme="minorHAnsi" w:hAnsiTheme="minorHAnsi"/>
                <w:sz w:val="22"/>
                <w:szCs w:val="22"/>
              </w:rPr>
              <w:t xml:space="preserve"> </w:t>
            </w:r>
            <w:proofErr w:type="spellStart"/>
            <w:r>
              <w:rPr>
                <w:rFonts w:asciiTheme="minorHAnsi" w:hAnsiTheme="minorHAnsi"/>
                <w:sz w:val="22"/>
                <w:szCs w:val="22"/>
              </w:rPr>
              <w:t>Parpart</w:t>
            </w:r>
            <w:proofErr w:type="spellEnd"/>
            <w:r>
              <w:rPr>
                <w:rFonts w:asciiTheme="minorHAnsi" w:hAnsiTheme="minorHAnsi"/>
                <w:sz w:val="22"/>
                <w:szCs w:val="22"/>
              </w:rPr>
              <w:t xml:space="preserve"> ‘Men, Masculinities and Development’</w:t>
            </w:r>
          </w:p>
          <w:p w14:paraId="748FD427" w14:textId="17D38ADD" w:rsidR="001E1B79" w:rsidRPr="001E1B79" w:rsidRDefault="001E1B79" w:rsidP="00F00CD7">
            <w:pPr>
              <w:rPr>
                <w:rFonts w:asciiTheme="minorHAnsi" w:hAnsiTheme="minorHAnsi"/>
                <w:sz w:val="22"/>
                <w:szCs w:val="22"/>
              </w:rPr>
            </w:pPr>
          </w:p>
        </w:tc>
      </w:tr>
      <w:tr w:rsidR="00F00CD7" w:rsidRPr="00AF1442" w14:paraId="328393DD" w14:textId="77777777" w:rsidTr="00453028">
        <w:trPr>
          <w:trHeight w:val="70"/>
        </w:trPr>
        <w:tc>
          <w:tcPr>
            <w:tcW w:w="1572" w:type="dxa"/>
            <w:shd w:val="clear" w:color="auto" w:fill="auto"/>
          </w:tcPr>
          <w:p w14:paraId="1EA88C7F" w14:textId="77777777" w:rsidR="00F00CD7" w:rsidRPr="00E40677" w:rsidRDefault="00F00CD7" w:rsidP="00453028">
            <w:pPr>
              <w:rPr>
                <w:rFonts w:asciiTheme="minorHAnsi" w:hAnsiTheme="minorHAnsi"/>
                <w:b/>
                <w:sz w:val="22"/>
                <w:szCs w:val="22"/>
              </w:rPr>
            </w:pPr>
            <w:r w:rsidRPr="00E40677">
              <w:rPr>
                <w:rFonts w:asciiTheme="minorHAnsi" w:hAnsiTheme="minorHAnsi"/>
                <w:b/>
                <w:sz w:val="22"/>
                <w:szCs w:val="22"/>
              </w:rPr>
              <w:t>Recommended</w:t>
            </w:r>
          </w:p>
        </w:tc>
        <w:tc>
          <w:tcPr>
            <w:tcW w:w="8004" w:type="dxa"/>
            <w:gridSpan w:val="2"/>
          </w:tcPr>
          <w:p w14:paraId="5510797F" w14:textId="77777777" w:rsidR="005B6299" w:rsidRPr="007758C3" w:rsidRDefault="005B6299" w:rsidP="005B6299">
            <w:pPr>
              <w:jc w:val="both"/>
              <w:rPr>
                <w:b/>
              </w:rPr>
            </w:pPr>
            <w:r>
              <w:t xml:space="preserve">Chapter 6 in </w:t>
            </w:r>
            <w:r w:rsidRPr="003A3380">
              <w:rPr>
                <w:u w:val="single"/>
              </w:rPr>
              <w:t xml:space="preserve">The Routledge Handbook on </w:t>
            </w:r>
            <w:r>
              <w:rPr>
                <w:u w:val="single"/>
              </w:rPr>
              <w:t>G</w:t>
            </w:r>
            <w:r w:rsidRPr="003A3380">
              <w:rPr>
                <w:u w:val="single"/>
              </w:rPr>
              <w:t>ender and Developmen</w:t>
            </w:r>
            <w:r>
              <w:rPr>
                <w:u w:val="single"/>
              </w:rPr>
              <w:t>t</w:t>
            </w:r>
            <w:r w:rsidRPr="007758C3">
              <w:rPr>
                <w:b/>
                <w:u w:val="single"/>
              </w:rPr>
              <w:t xml:space="preserve">, </w:t>
            </w:r>
            <w:r w:rsidRPr="007758C3">
              <w:rPr>
                <w:u w:val="single"/>
              </w:rPr>
              <w:t xml:space="preserve">Maia </w:t>
            </w:r>
            <w:proofErr w:type="spellStart"/>
            <w:r w:rsidRPr="007758C3">
              <w:rPr>
                <w:u w:val="single"/>
              </w:rPr>
              <w:t>Jaschok</w:t>
            </w:r>
            <w:proofErr w:type="spellEnd"/>
            <w:r w:rsidRPr="007758C3">
              <w:rPr>
                <w:u w:val="single"/>
              </w:rPr>
              <w:t>, “Gender-Critical Turns and other turns in post-religious and post-secular feminisms’</w:t>
            </w:r>
          </w:p>
          <w:p w14:paraId="7E8DAF2A" w14:textId="77777777" w:rsidR="005B6299" w:rsidRDefault="005B6299" w:rsidP="00BC34C2">
            <w:pPr>
              <w:jc w:val="both"/>
            </w:pPr>
          </w:p>
          <w:p w14:paraId="1B71E371" w14:textId="77777777" w:rsidR="005B6299" w:rsidRDefault="005B6299" w:rsidP="005B6299">
            <w:pPr>
              <w:rPr>
                <w:rFonts w:asciiTheme="minorHAnsi" w:hAnsiTheme="minorHAnsi"/>
                <w:sz w:val="22"/>
                <w:szCs w:val="22"/>
              </w:rPr>
            </w:pPr>
            <w:r w:rsidRPr="00AF1442">
              <w:rPr>
                <w:rFonts w:asciiTheme="minorHAnsi" w:hAnsiTheme="minorHAnsi"/>
                <w:sz w:val="22"/>
                <w:szCs w:val="22"/>
              </w:rPr>
              <w:t xml:space="preserve">Mary </w:t>
            </w:r>
            <w:proofErr w:type="spellStart"/>
            <w:r w:rsidRPr="00AF1442">
              <w:rPr>
                <w:rFonts w:asciiTheme="minorHAnsi" w:hAnsiTheme="minorHAnsi"/>
                <w:sz w:val="22"/>
                <w:szCs w:val="22"/>
              </w:rPr>
              <w:t>Amuyunzu-Nyamongo</w:t>
            </w:r>
            <w:proofErr w:type="spellEnd"/>
            <w:r w:rsidRPr="00AF1442">
              <w:rPr>
                <w:rFonts w:asciiTheme="minorHAnsi" w:hAnsiTheme="minorHAnsi"/>
                <w:sz w:val="22"/>
                <w:szCs w:val="22"/>
              </w:rPr>
              <w:t xml:space="preserve"> and Paul Francis, 2006, “Collapsing Livelihoods and the Crisis of Masculinity in Rural Kenya,” in </w:t>
            </w:r>
            <w:r>
              <w:rPr>
                <w:rFonts w:asciiTheme="minorHAnsi" w:hAnsiTheme="minorHAnsi"/>
                <w:sz w:val="22"/>
                <w:szCs w:val="22"/>
              </w:rPr>
              <w:t xml:space="preserve">Ian </w:t>
            </w:r>
            <w:r w:rsidRPr="00AF1442">
              <w:rPr>
                <w:rFonts w:asciiTheme="minorHAnsi" w:hAnsiTheme="minorHAnsi"/>
                <w:sz w:val="22"/>
                <w:szCs w:val="22"/>
              </w:rPr>
              <w:t>Bannon and</w:t>
            </w:r>
            <w:r>
              <w:rPr>
                <w:rFonts w:asciiTheme="minorHAnsi" w:hAnsiTheme="minorHAnsi"/>
                <w:sz w:val="22"/>
                <w:szCs w:val="22"/>
              </w:rPr>
              <w:t xml:space="preserve"> Maria</w:t>
            </w:r>
            <w:r w:rsidRPr="00AF1442">
              <w:rPr>
                <w:rFonts w:asciiTheme="minorHAnsi" w:hAnsiTheme="minorHAnsi"/>
                <w:sz w:val="22"/>
                <w:szCs w:val="22"/>
              </w:rPr>
              <w:t xml:space="preserve"> </w:t>
            </w:r>
            <w:proofErr w:type="spellStart"/>
            <w:r w:rsidRPr="00AF1442">
              <w:rPr>
                <w:rFonts w:asciiTheme="minorHAnsi" w:hAnsiTheme="minorHAnsi"/>
                <w:sz w:val="22"/>
                <w:szCs w:val="22"/>
              </w:rPr>
              <w:t>Correia</w:t>
            </w:r>
            <w:proofErr w:type="spellEnd"/>
            <w:r w:rsidRPr="00AF1442">
              <w:rPr>
                <w:rFonts w:asciiTheme="minorHAnsi" w:hAnsiTheme="minorHAnsi"/>
                <w:sz w:val="22"/>
                <w:szCs w:val="22"/>
              </w:rPr>
              <w:t xml:space="preserve">, </w:t>
            </w:r>
            <w:r w:rsidRPr="00AF1442">
              <w:rPr>
                <w:rFonts w:asciiTheme="minorHAnsi" w:hAnsiTheme="minorHAnsi"/>
                <w:i/>
                <w:iCs/>
                <w:sz w:val="22"/>
                <w:szCs w:val="22"/>
              </w:rPr>
              <w:t xml:space="preserve">The Other Half of Gender: Men's Issues in </w:t>
            </w:r>
            <w:proofErr w:type="gramStart"/>
            <w:r w:rsidRPr="00AF1442">
              <w:rPr>
                <w:rFonts w:asciiTheme="minorHAnsi" w:hAnsiTheme="minorHAnsi"/>
                <w:i/>
                <w:iCs/>
                <w:sz w:val="22"/>
                <w:szCs w:val="22"/>
              </w:rPr>
              <w:t>Development</w:t>
            </w:r>
            <w:r w:rsidRPr="00AF1442">
              <w:rPr>
                <w:rFonts w:asciiTheme="minorHAnsi" w:hAnsiTheme="minorHAnsi"/>
                <w:sz w:val="22"/>
                <w:szCs w:val="22"/>
              </w:rPr>
              <w:t xml:space="preserve"> </w:t>
            </w:r>
            <w:r>
              <w:rPr>
                <w:rFonts w:asciiTheme="minorHAnsi" w:hAnsiTheme="minorHAnsi"/>
                <w:sz w:val="22"/>
                <w:szCs w:val="22"/>
              </w:rPr>
              <w:t>,</w:t>
            </w:r>
            <w:proofErr w:type="gramEnd"/>
            <w:r>
              <w:rPr>
                <w:rFonts w:asciiTheme="minorHAnsi" w:hAnsiTheme="minorHAnsi"/>
                <w:sz w:val="22"/>
                <w:szCs w:val="22"/>
              </w:rPr>
              <w:t xml:space="preserve"> World Bank, </w:t>
            </w:r>
            <w:r w:rsidRPr="00AF1442">
              <w:rPr>
                <w:rFonts w:asciiTheme="minorHAnsi" w:hAnsiTheme="minorHAnsi"/>
                <w:sz w:val="22"/>
                <w:szCs w:val="22"/>
              </w:rPr>
              <w:t>pp.219-244.</w:t>
            </w:r>
          </w:p>
          <w:p w14:paraId="6A997030" w14:textId="77777777" w:rsidR="005B6299" w:rsidRDefault="005B6299" w:rsidP="00BC34C2">
            <w:pPr>
              <w:jc w:val="both"/>
            </w:pPr>
          </w:p>
          <w:p w14:paraId="1C85D386" w14:textId="77777777" w:rsidR="005B6299" w:rsidRDefault="005B6299" w:rsidP="00BC34C2">
            <w:pPr>
              <w:jc w:val="both"/>
            </w:pPr>
          </w:p>
          <w:p w14:paraId="50CB0E13" w14:textId="75C47BFA" w:rsidR="00BC34C2" w:rsidRPr="00BC34C2" w:rsidRDefault="00BC34C2" w:rsidP="00BC34C2">
            <w:pPr>
              <w:jc w:val="both"/>
            </w:pPr>
            <w:r w:rsidRPr="00BC34C2">
              <w:t xml:space="preserve">World Bank, WDR 2012, Chapter 5, </w:t>
            </w:r>
            <w:r>
              <w:t>‘</w:t>
            </w:r>
            <w:r w:rsidRPr="00BC34C2">
              <w:t>Gender differences in employment and why they matter</w:t>
            </w:r>
            <w:r>
              <w:t>’.</w:t>
            </w:r>
          </w:p>
          <w:p w14:paraId="708F117F" w14:textId="77777777" w:rsidR="00BC34C2" w:rsidRDefault="00BC34C2" w:rsidP="00792323">
            <w:pPr>
              <w:jc w:val="both"/>
            </w:pPr>
          </w:p>
          <w:p w14:paraId="126BE577" w14:textId="77777777" w:rsidR="00C504CC" w:rsidRDefault="00C504CC" w:rsidP="00792323">
            <w:pPr>
              <w:jc w:val="both"/>
            </w:pPr>
          </w:p>
          <w:p w14:paraId="79846BE9" w14:textId="77777777" w:rsidR="00C504CC" w:rsidRDefault="00C504CC" w:rsidP="00C504CC">
            <w:r w:rsidRPr="00453028">
              <w:t>Anne Marie Goetz, 1991, ‘Fishy Business: Misunderstanding Gender and Social relations in a Fish Smoking project in Guinea’ – unpublished mimeo.</w:t>
            </w:r>
          </w:p>
          <w:p w14:paraId="504EC911" w14:textId="77777777" w:rsidR="00C504CC" w:rsidRDefault="00C504CC" w:rsidP="00792323">
            <w:pPr>
              <w:jc w:val="both"/>
            </w:pPr>
          </w:p>
          <w:p w14:paraId="38E2595F" w14:textId="77777777" w:rsidR="00BB38EB" w:rsidRPr="00BB38EB" w:rsidRDefault="00BB38EB" w:rsidP="00BB38EB">
            <w:pPr>
              <w:jc w:val="both"/>
            </w:pPr>
            <w:r w:rsidRPr="00BB38EB">
              <w:t xml:space="preserve">Andrea Cornwall and Nana </w:t>
            </w:r>
            <w:proofErr w:type="spellStart"/>
            <w:r w:rsidRPr="00BB38EB">
              <w:t>Skua</w:t>
            </w:r>
            <w:proofErr w:type="spellEnd"/>
            <w:r w:rsidRPr="00BB38EB">
              <w:t xml:space="preserve"> </w:t>
            </w:r>
            <w:proofErr w:type="spellStart"/>
            <w:r w:rsidRPr="00BB38EB">
              <w:t>Anyidoho</w:t>
            </w:r>
            <w:proofErr w:type="spellEnd"/>
            <w:r w:rsidRPr="00BB38EB">
              <w:t xml:space="preserve">, 2010, ‘Women’s Empowerment: Contentions and </w:t>
            </w:r>
            <w:proofErr w:type="gramStart"/>
            <w:r w:rsidRPr="00BB38EB">
              <w:t xml:space="preserve">Contestations,   </w:t>
            </w:r>
            <w:proofErr w:type="gramEnd"/>
            <w:r w:rsidRPr="00BB38EB">
              <w:rPr>
                <w:i/>
              </w:rPr>
              <w:t>Development,</w:t>
            </w:r>
            <w:r w:rsidRPr="00BB38EB">
              <w:t xml:space="preserve"> Vol. 53 no. 2, 144 – 149.</w:t>
            </w:r>
          </w:p>
          <w:p w14:paraId="5E8B5BD7" w14:textId="77777777" w:rsidR="00BB38EB" w:rsidRPr="00BB38EB" w:rsidRDefault="00BB38EB" w:rsidP="00BB38EB">
            <w:pPr>
              <w:jc w:val="both"/>
              <w:rPr>
                <w:b/>
              </w:rPr>
            </w:pPr>
          </w:p>
          <w:p w14:paraId="1EE9D527" w14:textId="77777777" w:rsidR="00792323" w:rsidRDefault="00792323" w:rsidP="00792323">
            <w:pPr>
              <w:jc w:val="both"/>
            </w:pPr>
            <w:proofErr w:type="spellStart"/>
            <w:r>
              <w:t>Wyrod</w:t>
            </w:r>
            <w:proofErr w:type="spellEnd"/>
            <w:r>
              <w:t xml:space="preserve">, “Between Women’s Rights and Men’s Authority: Masculinity and Shifting Discourses of Gender Difference in Urban Uganda,” </w:t>
            </w:r>
            <w:r w:rsidRPr="00DD1509">
              <w:rPr>
                <w:i/>
              </w:rPr>
              <w:t>Gender &amp; Society</w:t>
            </w:r>
            <w:r>
              <w:t>, Vol. 22, No. 6 (2008).</w:t>
            </w:r>
          </w:p>
          <w:p w14:paraId="5A8B9112" w14:textId="77777777" w:rsidR="00185BDA" w:rsidRDefault="00185BDA" w:rsidP="00792323">
            <w:pPr>
              <w:jc w:val="both"/>
            </w:pPr>
          </w:p>
          <w:p w14:paraId="2F9AA3D3" w14:textId="77777777" w:rsidR="00185BDA" w:rsidRDefault="00185BDA" w:rsidP="00185BDA">
            <w:pPr>
              <w:rPr>
                <w:rFonts w:cs="Arial"/>
                <w:color w:val="000000"/>
              </w:rPr>
            </w:pPr>
            <w:r>
              <w:rPr>
                <w:rFonts w:cs="Arial"/>
                <w:color w:val="000000"/>
              </w:rPr>
              <w:t>AWID, “Intersectionality: A Tool for Gender and Economic Justice.”   AWID Primer No. 9 (August 2004).</w:t>
            </w:r>
          </w:p>
          <w:p w14:paraId="269162AF" w14:textId="77777777" w:rsidR="00F00CD7" w:rsidRPr="00AF1442" w:rsidRDefault="00F00CD7" w:rsidP="00F00CD7">
            <w:pPr>
              <w:rPr>
                <w:rFonts w:asciiTheme="minorHAnsi" w:hAnsiTheme="minorHAnsi"/>
                <w:sz w:val="22"/>
                <w:szCs w:val="22"/>
              </w:rPr>
            </w:pPr>
          </w:p>
        </w:tc>
      </w:tr>
      <w:tr w:rsidR="00F00CD7" w:rsidRPr="00AF1442" w14:paraId="569BA769" w14:textId="77777777" w:rsidTr="00453028">
        <w:trPr>
          <w:trHeight w:val="70"/>
        </w:trPr>
        <w:tc>
          <w:tcPr>
            <w:tcW w:w="1572" w:type="dxa"/>
            <w:shd w:val="clear" w:color="auto" w:fill="auto"/>
          </w:tcPr>
          <w:p w14:paraId="7CCC5947" w14:textId="77777777" w:rsidR="00F00CD7" w:rsidRPr="00DC67AE" w:rsidRDefault="00F00CD7" w:rsidP="00453028">
            <w:pPr>
              <w:rPr>
                <w:rFonts w:asciiTheme="minorHAnsi" w:hAnsiTheme="minorHAnsi"/>
                <w:b/>
                <w:sz w:val="22"/>
                <w:szCs w:val="22"/>
              </w:rPr>
            </w:pPr>
            <w:r w:rsidRPr="00DC67AE">
              <w:rPr>
                <w:rFonts w:asciiTheme="minorHAnsi" w:hAnsiTheme="minorHAnsi"/>
                <w:b/>
                <w:sz w:val="22"/>
                <w:szCs w:val="22"/>
              </w:rPr>
              <w:lastRenderedPageBreak/>
              <w:t xml:space="preserve">Other </w:t>
            </w:r>
            <w:r>
              <w:rPr>
                <w:rFonts w:asciiTheme="minorHAnsi" w:hAnsiTheme="minorHAnsi"/>
                <w:b/>
                <w:sz w:val="22"/>
                <w:szCs w:val="22"/>
              </w:rPr>
              <w:t>resources</w:t>
            </w:r>
          </w:p>
        </w:tc>
        <w:tc>
          <w:tcPr>
            <w:tcW w:w="8004" w:type="dxa"/>
            <w:gridSpan w:val="2"/>
          </w:tcPr>
          <w:p w14:paraId="33F19987" w14:textId="77777777" w:rsidR="00F00CD7" w:rsidRPr="00AF1442" w:rsidRDefault="00F00CD7" w:rsidP="00F00CD7">
            <w:pPr>
              <w:rPr>
                <w:rFonts w:asciiTheme="minorHAnsi" w:hAnsiTheme="minorHAnsi"/>
                <w:sz w:val="22"/>
                <w:szCs w:val="22"/>
              </w:rPr>
            </w:pPr>
          </w:p>
        </w:tc>
      </w:tr>
    </w:tbl>
    <w:p w14:paraId="2C72390B" w14:textId="77777777" w:rsidR="00F00CD7" w:rsidRPr="00AF1442" w:rsidRDefault="00F00CD7" w:rsidP="00F00CD7">
      <w:pPr>
        <w:rPr>
          <w:rFonts w:asciiTheme="minorHAnsi" w:hAnsiTheme="minorHAnsi"/>
          <w:sz w:val="22"/>
          <w:szCs w:val="22"/>
        </w:rPr>
      </w:pPr>
    </w:p>
    <w:p w14:paraId="052A20B2" w14:textId="77777777" w:rsidR="00585209" w:rsidRDefault="00585209" w:rsidP="009F1489">
      <w:pPr>
        <w:shd w:val="clear" w:color="auto" w:fill="FFFFFF" w:themeFill="background1"/>
        <w:tabs>
          <w:tab w:val="left" w:pos="1005"/>
        </w:tabs>
        <w:rPr>
          <w:rFonts w:asciiTheme="minorHAnsi" w:hAnsiTheme="minorHAnsi"/>
          <w:b/>
          <w:sz w:val="22"/>
          <w:szCs w:val="22"/>
        </w:rPr>
      </w:pPr>
    </w:p>
    <w:p w14:paraId="7F39FE14" w14:textId="77777777" w:rsidR="00E841E1" w:rsidRPr="00AF1442" w:rsidRDefault="00E841E1" w:rsidP="00E841E1">
      <w:pPr>
        <w:tabs>
          <w:tab w:val="left" w:pos="1005"/>
        </w:tabs>
        <w:rPr>
          <w:rFonts w:asciiTheme="minorHAnsi" w:hAnsiTheme="minorHAnsi"/>
          <w:sz w:val="22"/>
          <w:szCs w:val="22"/>
        </w:rPr>
      </w:pPr>
    </w:p>
    <w:p w14:paraId="3A7441FA" w14:textId="77777777" w:rsidR="00126B2F" w:rsidRPr="00AF1442" w:rsidRDefault="00126B2F" w:rsidP="00126B2F">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1229"/>
        <w:gridCol w:w="7146"/>
      </w:tblGrid>
      <w:tr w:rsidR="00126B2F" w:rsidRPr="00AF1442" w14:paraId="272217AA" w14:textId="77777777" w:rsidTr="00EC30D4">
        <w:tc>
          <w:tcPr>
            <w:tcW w:w="1572" w:type="dxa"/>
            <w:shd w:val="clear" w:color="auto" w:fill="auto"/>
          </w:tcPr>
          <w:p w14:paraId="1913E1C0" w14:textId="77777777" w:rsidR="00126B2F" w:rsidRPr="00AF1442" w:rsidRDefault="00126B2F" w:rsidP="00EC30D4">
            <w:pPr>
              <w:rPr>
                <w:rFonts w:asciiTheme="minorHAnsi" w:hAnsiTheme="minorHAnsi"/>
                <w:b/>
                <w:sz w:val="22"/>
                <w:szCs w:val="22"/>
              </w:rPr>
            </w:pPr>
            <w:r w:rsidRPr="00AF1442">
              <w:rPr>
                <w:rFonts w:asciiTheme="minorHAnsi" w:hAnsiTheme="minorHAnsi"/>
                <w:b/>
                <w:sz w:val="22"/>
                <w:szCs w:val="22"/>
              </w:rPr>
              <w:t>Date</w:t>
            </w:r>
          </w:p>
        </w:tc>
        <w:tc>
          <w:tcPr>
            <w:tcW w:w="964" w:type="dxa"/>
          </w:tcPr>
          <w:p w14:paraId="2AC832A1" w14:textId="77777777" w:rsidR="00126B2F" w:rsidRPr="00AF1442" w:rsidRDefault="00126B2F" w:rsidP="00EC30D4">
            <w:pPr>
              <w:rPr>
                <w:rFonts w:asciiTheme="minorHAnsi" w:hAnsiTheme="minorHAnsi"/>
                <w:b/>
                <w:sz w:val="22"/>
                <w:szCs w:val="22"/>
              </w:rPr>
            </w:pPr>
            <w:r w:rsidRPr="00AF1442">
              <w:rPr>
                <w:rFonts w:asciiTheme="minorHAnsi" w:hAnsiTheme="minorHAnsi"/>
                <w:b/>
                <w:sz w:val="22"/>
                <w:szCs w:val="22"/>
              </w:rPr>
              <w:t>Week</w:t>
            </w:r>
          </w:p>
        </w:tc>
        <w:tc>
          <w:tcPr>
            <w:tcW w:w="7040" w:type="dxa"/>
            <w:shd w:val="clear" w:color="auto" w:fill="auto"/>
          </w:tcPr>
          <w:p w14:paraId="5D4B26F3" w14:textId="77777777" w:rsidR="00126B2F" w:rsidRPr="00AF1442" w:rsidRDefault="00126B2F" w:rsidP="00EC30D4">
            <w:pPr>
              <w:rPr>
                <w:rFonts w:asciiTheme="minorHAnsi" w:hAnsiTheme="minorHAnsi"/>
                <w:b/>
                <w:sz w:val="22"/>
                <w:szCs w:val="22"/>
              </w:rPr>
            </w:pPr>
            <w:r w:rsidRPr="00AF1442">
              <w:rPr>
                <w:rFonts w:asciiTheme="minorHAnsi" w:hAnsiTheme="minorHAnsi"/>
                <w:b/>
                <w:sz w:val="22"/>
                <w:szCs w:val="22"/>
              </w:rPr>
              <w:t>TOPIC</w:t>
            </w:r>
          </w:p>
        </w:tc>
      </w:tr>
      <w:tr w:rsidR="00126B2F" w:rsidRPr="00AF1442" w14:paraId="55AD6C7F" w14:textId="77777777" w:rsidTr="00EC30D4">
        <w:trPr>
          <w:trHeight w:val="70"/>
        </w:trPr>
        <w:tc>
          <w:tcPr>
            <w:tcW w:w="1572" w:type="dxa"/>
            <w:shd w:val="clear" w:color="auto" w:fill="auto"/>
          </w:tcPr>
          <w:p w14:paraId="61F29100" w14:textId="0B15352D" w:rsidR="00126B2F" w:rsidRPr="00DC67AE" w:rsidRDefault="00126B2F" w:rsidP="00EC30D4">
            <w:pPr>
              <w:rPr>
                <w:rFonts w:asciiTheme="minorHAnsi" w:hAnsiTheme="minorHAnsi"/>
                <w:b/>
                <w:sz w:val="22"/>
                <w:szCs w:val="22"/>
              </w:rPr>
            </w:pPr>
            <w:r>
              <w:rPr>
                <w:rFonts w:asciiTheme="minorHAnsi" w:hAnsiTheme="minorHAnsi"/>
                <w:b/>
                <w:sz w:val="22"/>
                <w:szCs w:val="22"/>
              </w:rPr>
              <w:t xml:space="preserve">February </w:t>
            </w:r>
            <w:r w:rsidR="00C504CC">
              <w:rPr>
                <w:rFonts w:asciiTheme="minorHAnsi" w:hAnsiTheme="minorHAnsi"/>
                <w:b/>
                <w:sz w:val="22"/>
                <w:szCs w:val="22"/>
              </w:rPr>
              <w:t>21</w:t>
            </w:r>
          </w:p>
        </w:tc>
        <w:tc>
          <w:tcPr>
            <w:tcW w:w="964" w:type="dxa"/>
          </w:tcPr>
          <w:p w14:paraId="31B18857" w14:textId="3C036C3A" w:rsidR="00126B2F" w:rsidRPr="00DC67AE" w:rsidRDefault="00C504CC" w:rsidP="00EC30D4">
            <w:pPr>
              <w:rPr>
                <w:rFonts w:asciiTheme="minorHAnsi" w:hAnsiTheme="minorHAnsi"/>
                <w:b/>
                <w:sz w:val="22"/>
                <w:szCs w:val="22"/>
              </w:rPr>
            </w:pPr>
            <w:r>
              <w:rPr>
                <w:rFonts w:asciiTheme="minorHAnsi" w:hAnsiTheme="minorHAnsi"/>
                <w:b/>
                <w:sz w:val="22"/>
                <w:szCs w:val="22"/>
              </w:rPr>
              <w:t>5</w:t>
            </w:r>
          </w:p>
        </w:tc>
        <w:tc>
          <w:tcPr>
            <w:tcW w:w="7040" w:type="dxa"/>
            <w:shd w:val="clear" w:color="auto" w:fill="auto"/>
          </w:tcPr>
          <w:p w14:paraId="02C83532" w14:textId="77777777" w:rsidR="00126B2F" w:rsidRPr="00E40677" w:rsidRDefault="00126B2F" w:rsidP="00EC30D4">
            <w:pPr>
              <w:rPr>
                <w:rFonts w:asciiTheme="minorHAnsi" w:hAnsiTheme="minorHAnsi"/>
                <w:b/>
                <w:sz w:val="22"/>
                <w:szCs w:val="22"/>
              </w:rPr>
            </w:pPr>
            <w:r>
              <w:rPr>
                <w:rFonts w:asciiTheme="minorHAnsi" w:hAnsiTheme="minorHAnsi"/>
                <w:b/>
                <w:sz w:val="22"/>
                <w:szCs w:val="22"/>
              </w:rPr>
              <w:t>Violence Against Women as a governance and development issue</w:t>
            </w:r>
          </w:p>
        </w:tc>
      </w:tr>
      <w:tr w:rsidR="00126B2F" w:rsidRPr="00AF1442" w14:paraId="0180A283" w14:textId="77777777" w:rsidTr="00EC30D4">
        <w:trPr>
          <w:trHeight w:val="70"/>
        </w:trPr>
        <w:tc>
          <w:tcPr>
            <w:tcW w:w="9576" w:type="dxa"/>
            <w:gridSpan w:val="3"/>
            <w:shd w:val="clear" w:color="auto" w:fill="auto"/>
          </w:tcPr>
          <w:p w14:paraId="792819DB" w14:textId="33A58846" w:rsidR="00126B2F" w:rsidRDefault="00126B2F" w:rsidP="00EC30D4">
            <w:pPr>
              <w:rPr>
                <w:rFonts w:asciiTheme="minorHAnsi" w:hAnsiTheme="minorHAnsi"/>
                <w:sz w:val="22"/>
                <w:szCs w:val="22"/>
              </w:rPr>
            </w:pPr>
            <w:r w:rsidRPr="00AF1442">
              <w:rPr>
                <w:rFonts w:asciiTheme="minorHAnsi" w:hAnsiTheme="minorHAnsi"/>
                <w:sz w:val="22"/>
                <w:szCs w:val="22"/>
              </w:rPr>
              <w:t>On December 16</w:t>
            </w:r>
            <w:r w:rsidRPr="00AF1442">
              <w:rPr>
                <w:rFonts w:asciiTheme="minorHAnsi" w:hAnsiTheme="minorHAnsi"/>
                <w:sz w:val="22"/>
                <w:szCs w:val="22"/>
                <w:vertAlign w:val="superscript"/>
              </w:rPr>
              <w:t>th</w:t>
            </w:r>
            <w:r w:rsidRPr="00AF1442">
              <w:rPr>
                <w:rFonts w:asciiTheme="minorHAnsi" w:hAnsiTheme="minorHAnsi"/>
                <w:sz w:val="22"/>
                <w:szCs w:val="22"/>
              </w:rPr>
              <w:t xml:space="preserve"> 2012</w:t>
            </w:r>
            <w:r w:rsidR="00C504CC">
              <w:rPr>
                <w:rFonts w:asciiTheme="minorHAnsi" w:hAnsiTheme="minorHAnsi"/>
                <w:sz w:val="22"/>
                <w:szCs w:val="22"/>
              </w:rPr>
              <w:t>,</w:t>
            </w:r>
            <w:r w:rsidRPr="00AF1442">
              <w:rPr>
                <w:rFonts w:asciiTheme="minorHAnsi" w:hAnsiTheme="minorHAnsi"/>
                <w:sz w:val="22"/>
                <w:szCs w:val="22"/>
              </w:rPr>
              <w:t xml:space="preserve"> a </w:t>
            </w:r>
            <w:proofErr w:type="gramStart"/>
            <w:r w:rsidRPr="00AF1442">
              <w:rPr>
                <w:rFonts w:asciiTheme="minorHAnsi" w:hAnsiTheme="minorHAnsi"/>
                <w:sz w:val="22"/>
                <w:szCs w:val="22"/>
              </w:rPr>
              <w:t>23 year old</w:t>
            </w:r>
            <w:proofErr w:type="gramEnd"/>
            <w:r w:rsidRPr="00AF1442">
              <w:rPr>
                <w:rFonts w:asciiTheme="minorHAnsi" w:hAnsiTheme="minorHAnsi"/>
                <w:sz w:val="22"/>
                <w:szCs w:val="22"/>
              </w:rPr>
              <w:t xml:space="preserve"> medical student was gang raped on a private bus in the early evening in Delhi on her way home from a film with a male friend.  Both were beaten brutally</w:t>
            </w:r>
            <w:r w:rsidR="00C504CC">
              <w:rPr>
                <w:rFonts w:asciiTheme="minorHAnsi" w:hAnsiTheme="minorHAnsi"/>
                <w:sz w:val="22"/>
                <w:szCs w:val="22"/>
              </w:rPr>
              <w:t xml:space="preserve"> (she was eviscerated)</w:t>
            </w:r>
            <w:r w:rsidRPr="00AF1442">
              <w:rPr>
                <w:rFonts w:asciiTheme="minorHAnsi" w:hAnsiTheme="minorHAnsi"/>
                <w:sz w:val="22"/>
                <w:szCs w:val="22"/>
              </w:rPr>
              <w:t xml:space="preserve"> and</w:t>
            </w:r>
            <w:r>
              <w:rPr>
                <w:rFonts w:asciiTheme="minorHAnsi" w:hAnsiTheme="minorHAnsi"/>
                <w:sz w:val="22"/>
                <w:szCs w:val="22"/>
              </w:rPr>
              <w:t xml:space="preserve"> left by the roadside.  </w:t>
            </w:r>
            <w:r w:rsidR="00C504CC">
              <w:rPr>
                <w:rFonts w:asciiTheme="minorHAnsi" w:hAnsiTheme="minorHAnsi"/>
                <w:sz w:val="22"/>
                <w:szCs w:val="22"/>
              </w:rPr>
              <w:t>She</w:t>
            </w:r>
            <w:r w:rsidRPr="00AF1442">
              <w:rPr>
                <w:rFonts w:asciiTheme="minorHAnsi" w:hAnsiTheme="minorHAnsi"/>
                <w:sz w:val="22"/>
                <w:szCs w:val="22"/>
              </w:rPr>
              <w:t xml:space="preserve"> died two weeks later.  The subsequent protest brought women and men onto the streets across the country, protesting police complicity with serious human rights abuses of women, judicial diffidence in prosecutions of gender-based crimes, and state failure to protect women.  Violence against women was redefined as a governance problem and linked to corruption and inequality – major national concerns -- to an extent not ever seen before either in India or most other countries.  This incident represents an unusual moment in the politics of translating culturally tolerated or excused abuses of women’s rights into a national concern. It has triggered a change in party politics and the repercussions </w:t>
            </w:r>
            <w:r>
              <w:rPr>
                <w:rFonts w:asciiTheme="minorHAnsi" w:hAnsiTheme="minorHAnsi"/>
                <w:sz w:val="22"/>
                <w:szCs w:val="22"/>
              </w:rPr>
              <w:t>are still</w:t>
            </w:r>
            <w:r w:rsidRPr="00AF1442">
              <w:rPr>
                <w:rFonts w:asciiTheme="minorHAnsi" w:hAnsiTheme="minorHAnsi"/>
                <w:sz w:val="22"/>
                <w:szCs w:val="22"/>
              </w:rPr>
              <w:t xml:space="preserve"> felt today in the</w:t>
            </w:r>
            <w:r>
              <w:rPr>
                <w:rFonts w:asciiTheme="minorHAnsi" w:hAnsiTheme="minorHAnsi"/>
                <w:sz w:val="22"/>
                <w:szCs w:val="22"/>
              </w:rPr>
              <w:t xml:space="preserve"> evolution of improved legal frameworks and policing practices to address VAW/G.</w:t>
            </w:r>
          </w:p>
          <w:p w14:paraId="1274CF9C" w14:textId="77777777" w:rsidR="00126B2F" w:rsidRDefault="00126B2F" w:rsidP="00EC30D4">
            <w:pPr>
              <w:rPr>
                <w:rFonts w:asciiTheme="minorHAnsi" w:hAnsiTheme="minorHAnsi"/>
                <w:sz w:val="22"/>
                <w:szCs w:val="22"/>
              </w:rPr>
            </w:pPr>
          </w:p>
          <w:p w14:paraId="264D60A0" w14:textId="566A4842" w:rsidR="00126B2F" w:rsidRPr="00AF1442" w:rsidRDefault="00126B2F" w:rsidP="001C1473">
            <w:pPr>
              <w:rPr>
                <w:rFonts w:asciiTheme="minorHAnsi" w:hAnsiTheme="minorHAnsi"/>
                <w:sz w:val="22"/>
                <w:szCs w:val="22"/>
              </w:rPr>
            </w:pPr>
            <w:r>
              <w:rPr>
                <w:rFonts w:asciiTheme="minorHAnsi" w:hAnsiTheme="minorHAnsi"/>
                <w:sz w:val="22"/>
                <w:szCs w:val="22"/>
              </w:rPr>
              <w:t>VAW/G is a global phenomenon (there are almost 100,000 rapes a year in the US, for instance, and one in three women around the world can expect to experience intimate partner viole</w:t>
            </w:r>
            <w:r w:rsidR="001C1473">
              <w:rPr>
                <w:rFonts w:asciiTheme="minorHAnsi" w:hAnsiTheme="minorHAnsi"/>
                <w:sz w:val="22"/>
                <w:szCs w:val="22"/>
              </w:rPr>
              <w:t xml:space="preserve">nce in their lives).  </w:t>
            </w:r>
            <w:r>
              <w:rPr>
                <w:rFonts w:asciiTheme="minorHAnsi" w:hAnsiTheme="minorHAnsi"/>
                <w:sz w:val="22"/>
                <w:szCs w:val="22"/>
              </w:rPr>
              <w:t xml:space="preserve">VAW/G includes not just sexual and domestic violence but harmful traditional practices such as FGM/C and child marriage.  Yet VAW/G has tended to be seen as a private matter, sometimes excused as a feature of ‘culture’.  As a </w:t>
            </w:r>
            <w:proofErr w:type="gramStart"/>
            <w:r>
              <w:rPr>
                <w:rFonts w:asciiTheme="minorHAnsi" w:hAnsiTheme="minorHAnsi"/>
                <w:sz w:val="22"/>
                <w:szCs w:val="22"/>
              </w:rPr>
              <w:t>result</w:t>
            </w:r>
            <w:proofErr w:type="gramEnd"/>
            <w:r>
              <w:rPr>
                <w:rFonts w:asciiTheme="minorHAnsi" w:hAnsiTheme="minorHAnsi"/>
                <w:sz w:val="22"/>
                <w:szCs w:val="22"/>
              </w:rPr>
              <w:t xml:space="preserve"> the perpetrators enjoy impunity, and women bear the stigma and health costs of this violence.  VAW/G has not been integrated sufficiently to development frameworks, nor to security and good governance approaches.</w:t>
            </w:r>
            <w:r w:rsidRPr="00AF1442">
              <w:rPr>
                <w:rFonts w:asciiTheme="minorHAnsi" w:hAnsiTheme="minorHAnsi"/>
                <w:sz w:val="22"/>
                <w:szCs w:val="22"/>
              </w:rPr>
              <w:t xml:space="preserve">  We will examine the conditions under which effective public action against gender-based violence takes place.</w:t>
            </w:r>
          </w:p>
        </w:tc>
      </w:tr>
      <w:tr w:rsidR="00126B2F" w:rsidRPr="00AF1442" w14:paraId="60647E0A" w14:textId="77777777" w:rsidTr="00EC30D4">
        <w:trPr>
          <w:trHeight w:val="70"/>
        </w:trPr>
        <w:tc>
          <w:tcPr>
            <w:tcW w:w="1572" w:type="dxa"/>
            <w:shd w:val="clear" w:color="auto" w:fill="auto"/>
          </w:tcPr>
          <w:p w14:paraId="3EE71A89" w14:textId="77777777" w:rsidR="00126B2F" w:rsidRPr="006B2653" w:rsidRDefault="00126B2F" w:rsidP="00EC30D4">
            <w:pPr>
              <w:rPr>
                <w:rFonts w:asciiTheme="minorHAnsi" w:hAnsiTheme="minorHAnsi"/>
                <w:b/>
              </w:rPr>
            </w:pPr>
            <w:r w:rsidRPr="006B2653">
              <w:rPr>
                <w:rFonts w:asciiTheme="minorHAnsi" w:hAnsiTheme="minorHAnsi"/>
                <w:b/>
              </w:rPr>
              <w:t>Required reading</w:t>
            </w:r>
          </w:p>
        </w:tc>
        <w:tc>
          <w:tcPr>
            <w:tcW w:w="8004" w:type="dxa"/>
            <w:gridSpan w:val="2"/>
          </w:tcPr>
          <w:p w14:paraId="42F1D449" w14:textId="77777777" w:rsidR="00126B2F" w:rsidRPr="00AF1442" w:rsidRDefault="00126B2F" w:rsidP="00EC30D4">
            <w:pPr>
              <w:rPr>
                <w:rFonts w:asciiTheme="minorHAnsi" w:hAnsiTheme="minorHAnsi"/>
                <w:sz w:val="22"/>
                <w:szCs w:val="22"/>
              </w:rPr>
            </w:pPr>
            <w:r w:rsidRPr="00AF1442">
              <w:rPr>
                <w:rFonts w:asciiTheme="minorHAnsi" w:hAnsiTheme="minorHAnsi"/>
                <w:sz w:val="22"/>
                <w:szCs w:val="22"/>
              </w:rPr>
              <w:t xml:space="preserve">Mala </w:t>
            </w:r>
            <w:proofErr w:type="spellStart"/>
            <w:r w:rsidRPr="00AF1442">
              <w:rPr>
                <w:rFonts w:asciiTheme="minorHAnsi" w:hAnsiTheme="minorHAnsi"/>
                <w:sz w:val="22"/>
                <w:szCs w:val="22"/>
              </w:rPr>
              <w:t>Htun</w:t>
            </w:r>
            <w:proofErr w:type="spellEnd"/>
            <w:r w:rsidRPr="00AF1442">
              <w:rPr>
                <w:rFonts w:asciiTheme="minorHAnsi" w:hAnsiTheme="minorHAnsi"/>
                <w:sz w:val="22"/>
                <w:szCs w:val="22"/>
              </w:rPr>
              <w:t xml:space="preserve"> and S. Laurel Weldon, 2012, ‘The Civic Origins of Progressive Policy Change: Combating Violence against Women in Global Perspective, 1975 – 2005’, American Political Science Review, 106:3, 548-569.</w:t>
            </w:r>
          </w:p>
          <w:p w14:paraId="5269C3A5" w14:textId="77777777" w:rsidR="00126B2F" w:rsidRPr="006534CF" w:rsidRDefault="00C3767F" w:rsidP="00EC30D4">
            <w:pPr>
              <w:pStyle w:val="BodyA"/>
              <w:rPr>
                <w:rFonts w:asciiTheme="minorHAnsi" w:hAnsiTheme="minorHAnsi"/>
                <w:color w:val="0000FF"/>
                <w:szCs w:val="22"/>
                <w:u w:val="single"/>
              </w:rPr>
            </w:pPr>
            <w:hyperlink r:id="rId24" w:history="1">
              <w:r w:rsidR="00126B2F" w:rsidRPr="00AF1442">
                <w:rPr>
                  <w:rStyle w:val="Hyperlink"/>
                  <w:rFonts w:asciiTheme="minorHAnsi" w:hAnsiTheme="minorHAnsi"/>
                  <w:szCs w:val="22"/>
                </w:rPr>
                <w:t>http://journals.cambridge.org/abstract_S0003055412000226</w:t>
              </w:r>
            </w:hyperlink>
          </w:p>
          <w:p w14:paraId="3E836396" w14:textId="77777777" w:rsidR="00126B2F" w:rsidRDefault="00126B2F" w:rsidP="00EC30D4">
            <w:pPr>
              <w:tabs>
                <w:tab w:val="left" w:pos="1005"/>
              </w:tabs>
              <w:rPr>
                <w:rStyle w:val="Hyperlink"/>
                <w:rFonts w:asciiTheme="minorHAnsi" w:hAnsiTheme="minorHAnsi"/>
                <w:sz w:val="22"/>
                <w:szCs w:val="22"/>
              </w:rPr>
            </w:pPr>
            <w:proofErr w:type="spellStart"/>
            <w:r w:rsidRPr="00AF1442">
              <w:rPr>
                <w:rFonts w:asciiTheme="minorHAnsi" w:hAnsiTheme="minorHAnsi"/>
                <w:sz w:val="22"/>
                <w:szCs w:val="22"/>
              </w:rPr>
              <w:t>Naila</w:t>
            </w:r>
            <w:proofErr w:type="spellEnd"/>
            <w:r w:rsidRPr="00AF1442">
              <w:rPr>
                <w:rFonts w:asciiTheme="minorHAnsi" w:hAnsiTheme="minorHAnsi"/>
                <w:sz w:val="22"/>
                <w:szCs w:val="22"/>
              </w:rPr>
              <w:t xml:space="preserve"> </w:t>
            </w:r>
            <w:proofErr w:type="spellStart"/>
            <w:r w:rsidRPr="00AF1442">
              <w:rPr>
                <w:rFonts w:asciiTheme="minorHAnsi" w:hAnsiTheme="minorHAnsi"/>
                <w:sz w:val="22"/>
                <w:szCs w:val="22"/>
              </w:rPr>
              <w:t>Kabeer</w:t>
            </w:r>
            <w:proofErr w:type="spellEnd"/>
            <w:r w:rsidRPr="00AF1442">
              <w:rPr>
                <w:rFonts w:asciiTheme="minorHAnsi" w:hAnsiTheme="minorHAnsi"/>
                <w:sz w:val="22"/>
                <w:szCs w:val="22"/>
              </w:rPr>
              <w:t xml:space="preserve">, 2013: ‘Grief and rage in India: making violence against women history? , </w:t>
            </w:r>
            <w:r w:rsidRPr="00AF1442">
              <w:rPr>
                <w:rFonts w:asciiTheme="minorHAnsi" w:hAnsiTheme="minorHAnsi"/>
                <w:sz w:val="22"/>
                <w:szCs w:val="22"/>
                <w:u w:val="single"/>
              </w:rPr>
              <w:t>Open Democracy</w:t>
            </w:r>
            <w:r w:rsidRPr="00AF1442">
              <w:rPr>
                <w:rFonts w:asciiTheme="minorHAnsi" w:hAnsiTheme="minorHAnsi"/>
                <w:sz w:val="22"/>
                <w:szCs w:val="22"/>
              </w:rPr>
              <w:t xml:space="preserve">:   </w:t>
            </w:r>
            <w:hyperlink r:id="rId25" w:tgtFrame="_blank" w:history="1">
              <w:r w:rsidRPr="00AF1442">
                <w:rPr>
                  <w:rStyle w:val="Hyperlink"/>
                  <w:rFonts w:asciiTheme="minorHAnsi" w:hAnsiTheme="minorHAnsi"/>
                  <w:sz w:val="22"/>
                  <w:szCs w:val="22"/>
                </w:rPr>
                <w:t>http://www.opendemocracy.net/5050/naila-kabeer/grief-and-rage-in-india-making-violence-against-women-history</w:t>
              </w:r>
            </w:hyperlink>
          </w:p>
          <w:p w14:paraId="519058BE" w14:textId="77777777" w:rsidR="00126B2F" w:rsidRDefault="00126B2F" w:rsidP="00EC30D4">
            <w:pPr>
              <w:tabs>
                <w:tab w:val="left" w:pos="1005"/>
              </w:tabs>
              <w:rPr>
                <w:rStyle w:val="Hyperlink"/>
                <w:rFonts w:asciiTheme="minorHAnsi" w:hAnsiTheme="minorHAnsi"/>
                <w:sz w:val="22"/>
                <w:szCs w:val="22"/>
              </w:rPr>
            </w:pPr>
          </w:p>
          <w:p w14:paraId="29A95667" w14:textId="77777777" w:rsidR="00126B2F" w:rsidRPr="00AF1442" w:rsidRDefault="00126B2F" w:rsidP="00EC30D4">
            <w:pPr>
              <w:tabs>
                <w:tab w:val="left" w:pos="1005"/>
              </w:tabs>
              <w:rPr>
                <w:rFonts w:asciiTheme="minorHAnsi" w:hAnsiTheme="minorHAnsi"/>
                <w:sz w:val="22"/>
                <w:szCs w:val="22"/>
              </w:rPr>
            </w:pPr>
            <w:r w:rsidRPr="00AF1442">
              <w:rPr>
                <w:rFonts w:asciiTheme="minorHAnsi" w:hAnsiTheme="minorHAnsi"/>
                <w:sz w:val="22"/>
                <w:szCs w:val="22"/>
              </w:rPr>
              <w:lastRenderedPageBreak/>
              <w:t xml:space="preserve">S. Laurel Weldon, 2002, </w:t>
            </w:r>
            <w:r w:rsidRPr="00AF1442">
              <w:rPr>
                <w:rFonts w:asciiTheme="minorHAnsi" w:hAnsiTheme="minorHAnsi"/>
                <w:i/>
                <w:sz w:val="22"/>
                <w:szCs w:val="22"/>
              </w:rPr>
              <w:t>Protest, Policy and the Problem of Violence against Women</w:t>
            </w:r>
            <w:r w:rsidRPr="00AF1442">
              <w:rPr>
                <w:rFonts w:asciiTheme="minorHAnsi" w:hAnsiTheme="minorHAnsi"/>
                <w:sz w:val="22"/>
                <w:szCs w:val="22"/>
              </w:rPr>
              <w:t>, University of Pittsburgh Press, Chapter 6</w:t>
            </w:r>
          </w:p>
        </w:tc>
      </w:tr>
      <w:tr w:rsidR="00126B2F" w:rsidRPr="00AF1442" w14:paraId="6DB0DE7A" w14:textId="77777777" w:rsidTr="00EC30D4">
        <w:trPr>
          <w:trHeight w:val="70"/>
        </w:trPr>
        <w:tc>
          <w:tcPr>
            <w:tcW w:w="1572" w:type="dxa"/>
            <w:shd w:val="clear" w:color="auto" w:fill="auto"/>
          </w:tcPr>
          <w:p w14:paraId="0A44308F" w14:textId="77777777" w:rsidR="00126B2F" w:rsidRPr="006B2653" w:rsidRDefault="00126B2F" w:rsidP="00EC30D4">
            <w:pPr>
              <w:rPr>
                <w:rFonts w:asciiTheme="minorHAnsi" w:hAnsiTheme="minorHAnsi"/>
                <w:b/>
                <w:sz w:val="18"/>
                <w:szCs w:val="18"/>
              </w:rPr>
            </w:pPr>
            <w:r w:rsidRPr="006B2653">
              <w:rPr>
                <w:rFonts w:asciiTheme="minorHAnsi" w:hAnsiTheme="minorHAnsi"/>
                <w:b/>
                <w:sz w:val="18"/>
                <w:szCs w:val="18"/>
              </w:rPr>
              <w:lastRenderedPageBreak/>
              <w:t>Author/critic reading (required)</w:t>
            </w:r>
          </w:p>
        </w:tc>
        <w:tc>
          <w:tcPr>
            <w:tcW w:w="8004" w:type="dxa"/>
            <w:gridSpan w:val="2"/>
          </w:tcPr>
          <w:p w14:paraId="557E5F7C" w14:textId="77777777" w:rsidR="00126B2F" w:rsidRPr="0017147D" w:rsidRDefault="00126B2F" w:rsidP="00EC30D4">
            <w:pPr>
              <w:rPr>
                <w:rFonts w:asciiTheme="minorHAnsi" w:hAnsiTheme="minorHAnsi"/>
                <w:sz w:val="22"/>
                <w:szCs w:val="22"/>
              </w:rPr>
            </w:pPr>
            <w:r>
              <w:rPr>
                <w:rFonts w:asciiTheme="minorHAnsi" w:hAnsiTheme="minorHAnsi"/>
                <w:sz w:val="22"/>
                <w:szCs w:val="22"/>
              </w:rPr>
              <w:t xml:space="preserve">For and against the airing of the ‘India’s Daughter’ film. </w:t>
            </w:r>
          </w:p>
          <w:p w14:paraId="6C21F495" w14:textId="77777777" w:rsidR="00126B2F" w:rsidRPr="00AF1442" w:rsidRDefault="00126B2F" w:rsidP="00EC30D4">
            <w:pPr>
              <w:rPr>
                <w:rFonts w:asciiTheme="minorHAnsi" w:hAnsiTheme="minorHAnsi"/>
                <w:sz w:val="22"/>
                <w:szCs w:val="22"/>
              </w:rPr>
            </w:pPr>
          </w:p>
        </w:tc>
      </w:tr>
      <w:tr w:rsidR="00126B2F" w:rsidRPr="00AF1442" w14:paraId="0C4E0107" w14:textId="77777777" w:rsidTr="00EC30D4">
        <w:trPr>
          <w:trHeight w:val="70"/>
        </w:trPr>
        <w:tc>
          <w:tcPr>
            <w:tcW w:w="1572" w:type="dxa"/>
            <w:shd w:val="clear" w:color="auto" w:fill="auto"/>
          </w:tcPr>
          <w:p w14:paraId="3553F352" w14:textId="77777777" w:rsidR="00126B2F" w:rsidRPr="006B2653" w:rsidRDefault="00126B2F" w:rsidP="00EC30D4">
            <w:pPr>
              <w:rPr>
                <w:rFonts w:asciiTheme="minorHAnsi" w:hAnsiTheme="minorHAnsi"/>
                <w:b/>
                <w:sz w:val="18"/>
                <w:szCs w:val="18"/>
              </w:rPr>
            </w:pPr>
            <w:r w:rsidRPr="006B2653">
              <w:rPr>
                <w:rFonts w:asciiTheme="minorHAnsi" w:hAnsiTheme="minorHAnsi"/>
                <w:b/>
                <w:sz w:val="18"/>
                <w:szCs w:val="18"/>
              </w:rPr>
              <w:t>Recommended</w:t>
            </w:r>
          </w:p>
        </w:tc>
        <w:tc>
          <w:tcPr>
            <w:tcW w:w="8004" w:type="dxa"/>
            <w:gridSpan w:val="2"/>
          </w:tcPr>
          <w:p w14:paraId="70AA5426" w14:textId="77777777" w:rsidR="00126B2F" w:rsidRDefault="00126B2F" w:rsidP="00EC30D4">
            <w:pPr>
              <w:pStyle w:val="BodyA"/>
              <w:rPr>
                <w:rFonts w:asciiTheme="minorHAnsi" w:hAnsiTheme="minorHAnsi"/>
                <w:bCs/>
                <w:szCs w:val="22"/>
              </w:rPr>
            </w:pPr>
            <w:r w:rsidRPr="00F13EAC">
              <w:rPr>
                <w:rFonts w:asciiTheme="minorHAnsi" w:hAnsiTheme="minorHAnsi"/>
                <w:bCs/>
                <w:szCs w:val="22"/>
              </w:rPr>
              <w:t xml:space="preserve">Charles, </w:t>
            </w:r>
            <w:proofErr w:type="spellStart"/>
            <w:r w:rsidRPr="00F13EAC">
              <w:rPr>
                <w:rFonts w:asciiTheme="minorHAnsi" w:hAnsiTheme="minorHAnsi"/>
                <w:bCs/>
                <w:szCs w:val="22"/>
              </w:rPr>
              <w:t>Nickie</w:t>
            </w:r>
            <w:proofErr w:type="spellEnd"/>
            <w:r w:rsidRPr="00F13EAC">
              <w:rPr>
                <w:rFonts w:asciiTheme="minorHAnsi" w:hAnsiTheme="minorHAnsi"/>
                <w:bCs/>
                <w:szCs w:val="22"/>
              </w:rPr>
              <w:t>, and Fiona Mackay, (2013), "Feminist politics and framing contests: Domestic violence policy in Scotland and Wales", </w:t>
            </w:r>
            <w:r w:rsidRPr="00F13EAC">
              <w:rPr>
                <w:rFonts w:asciiTheme="minorHAnsi" w:hAnsiTheme="minorHAnsi"/>
                <w:bCs/>
                <w:iCs/>
                <w:szCs w:val="22"/>
                <w:u w:val="single"/>
              </w:rPr>
              <w:t>Critical Social Policy</w:t>
            </w:r>
            <w:r w:rsidRPr="00F13EAC">
              <w:rPr>
                <w:rFonts w:asciiTheme="minorHAnsi" w:hAnsiTheme="minorHAnsi"/>
                <w:bCs/>
                <w:i/>
                <w:iCs/>
                <w:szCs w:val="22"/>
              </w:rPr>
              <w:t>,</w:t>
            </w:r>
            <w:r w:rsidRPr="00F13EAC">
              <w:rPr>
                <w:rFonts w:asciiTheme="minorHAnsi" w:hAnsiTheme="minorHAnsi"/>
                <w:bCs/>
                <w:szCs w:val="22"/>
              </w:rPr>
              <w:t> 33 (4): 593-615. </w:t>
            </w:r>
          </w:p>
          <w:p w14:paraId="516B1AF5" w14:textId="77777777" w:rsidR="00126B2F" w:rsidRDefault="00126B2F" w:rsidP="00EC30D4">
            <w:pPr>
              <w:tabs>
                <w:tab w:val="left" w:pos="1005"/>
              </w:tabs>
              <w:rPr>
                <w:rFonts w:asciiTheme="minorHAnsi" w:hAnsiTheme="minorHAnsi"/>
                <w:sz w:val="22"/>
                <w:szCs w:val="22"/>
              </w:rPr>
            </w:pPr>
          </w:p>
          <w:p w14:paraId="14F60B3D" w14:textId="77777777" w:rsidR="00126B2F" w:rsidRPr="00AF1442" w:rsidRDefault="00126B2F" w:rsidP="00EC30D4">
            <w:pPr>
              <w:tabs>
                <w:tab w:val="left" w:pos="1005"/>
              </w:tabs>
              <w:rPr>
                <w:rFonts w:asciiTheme="minorHAnsi" w:hAnsiTheme="minorHAnsi"/>
                <w:bCs/>
                <w:sz w:val="22"/>
                <w:szCs w:val="22"/>
              </w:rPr>
            </w:pPr>
            <w:r w:rsidRPr="00AF1442">
              <w:rPr>
                <w:rFonts w:asciiTheme="minorHAnsi" w:hAnsiTheme="minorHAnsi"/>
                <w:sz w:val="22"/>
                <w:szCs w:val="22"/>
              </w:rPr>
              <w:t>Oxfam, 2014, ‘</w:t>
            </w:r>
            <w:r w:rsidRPr="00AF1442">
              <w:rPr>
                <w:rFonts w:asciiTheme="minorHAnsi" w:hAnsiTheme="minorHAnsi"/>
                <w:bCs/>
                <w:sz w:val="22"/>
                <w:szCs w:val="22"/>
              </w:rPr>
              <w:t xml:space="preserve">Close the Gap: How to eliminate violence against women beyond 2015’, Policy briefing, </w:t>
            </w:r>
            <w:hyperlink r:id="rId26" w:history="1">
              <w:r w:rsidRPr="00AF1442">
                <w:rPr>
                  <w:rStyle w:val="Hyperlink"/>
                  <w:rFonts w:asciiTheme="minorHAnsi" w:hAnsiTheme="minorHAnsi"/>
                  <w:bCs/>
                  <w:sz w:val="22"/>
                  <w:szCs w:val="22"/>
                </w:rPr>
                <w:t>http://policy-practice.oxfam.org.uk/publications/close-the-gap-how-to-eliminate-violence-against-women-beyond-2015-313828</w:t>
              </w:r>
            </w:hyperlink>
          </w:p>
          <w:p w14:paraId="3E19DBA8" w14:textId="77777777" w:rsidR="00126B2F" w:rsidRDefault="00126B2F" w:rsidP="00EC30D4">
            <w:pPr>
              <w:pStyle w:val="BodyA"/>
              <w:rPr>
                <w:rFonts w:asciiTheme="minorHAnsi" w:hAnsiTheme="minorHAnsi"/>
                <w:bCs/>
                <w:szCs w:val="22"/>
              </w:rPr>
            </w:pPr>
          </w:p>
          <w:p w14:paraId="010C943A" w14:textId="77777777" w:rsidR="00126B2F" w:rsidRDefault="00126B2F" w:rsidP="00EC30D4">
            <w:pPr>
              <w:tabs>
                <w:tab w:val="left" w:pos="1005"/>
              </w:tabs>
              <w:rPr>
                <w:rFonts w:asciiTheme="minorHAnsi" w:hAnsiTheme="minorHAnsi"/>
                <w:sz w:val="22"/>
                <w:szCs w:val="22"/>
              </w:rPr>
            </w:pPr>
            <w:r w:rsidRPr="00AF1442">
              <w:rPr>
                <w:rFonts w:asciiTheme="minorHAnsi" w:hAnsiTheme="minorHAnsi"/>
                <w:sz w:val="22"/>
                <w:szCs w:val="22"/>
              </w:rPr>
              <w:t xml:space="preserve">S. Laurel Weldon, 2002, </w:t>
            </w:r>
            <w:r w:rsidRPr="00AF1442">
              <w:rPr>
                <w:rFonts w:asciiTheme="minorHAnsi" w:hAnsiTheme="minorHAnsi"/>
                <w:i/>
                <w:sz w:val="22"/>
                <w:szCs w:val="22"/>
              </w:rPr>
              <w:t>Protest, Policy and the Problem of Violence against Women</w:t>
            </w:r>
            <w:r w:rsidRPr="00AF1442">
              <w:rPr>
                <w:rFonts w:asciiTheme="minorHAnsi" w:hAnsiTheme="minorHAnsi"/>
                <w:sz w:val="22"/>
                <w:szCs w:val="22"/>
              </w:rPr>
              <w:t>, University of Pittsburgh Press, Part I</w:t>
            </w:r>
          </w:p>
          <w:p w14:paraId="5A9F2087" w14:textId="77777777" w:rsidR="00126B2F" w:rsidRDefault="00126B2F" w:rsidP="00EC30D4">
            <w:pPr>
              <w:tabs>
                <w:tab w:val="left" w:pos="1005"/>
              </w:tabs>
              <w:rPr>
                <w:rFonts w:asciiTheme="minorHAnsi" w:hAnsiTheme="minorHAnsi"/>
                <w:sz w:val="22"/>
                <w:szCs w:val="22"/>
              </w:rPr>
            </w:pPr>
          </w:p>
          <w:p w14:paraId="25AFC25F" w14:textId="77777777" w:rsidR="00126B2F" w:rsidRPr="009458D0" w:rsidRDefault="00126B2F" w:rsidP="00EC30D4">
            <w:pPr>
              <w:tabs>
                <w:tab w:val="left" w:pos="1005"/>
              </w:tabs>
              <w:rPr>
                <w:rFonts w:asciiTheme="minorHAnsi" w:hAnsiTheme="minorHAnsi"/>
                <w:sz w:val="22"/>
                <w:szCs w:val="22"/>
              </w:rPr>
            </w:pPr>
            <w:r w:rsidRPr="009458D0">
              <w:rPr>
                <w:rFonts w:asciiTheme="minorHAnsi" w:hAnsiTheme="minorHAnsi"/>
                <w:sz w:val="22"/>
                <w:szCs w:val="22"/>
              </w:rPr>
              <w:t>ICRW with UNFPA, “Masculinity, Son Preference and Intimate Partner Violence.”</w:t>
            </w:r>
          </w:p>
          <w:p w14:paraId="62C087F5" w14:textId="77777777" w:rsidR="00126B2F" w:rsidRPr="00AF1442" w:rsidRDefault="00126B2F" w:rsidP="00EC30D4">
            <w:pPr>
              <w:tabs>
                <w:tab w:val="left" w:pos="1005"/>
              </w:tabs>
              <w:rPr>
                <w:rFonts w:asciiTheme="minorHAnsi" w:hAnsiTheme="minorHAnsi"/>
                <w:sz w:val="22"/>
                <w:szCs w:val="22"/>
              </w:rPr>
            </w:pPr>
          </w:p>
          <w:p w14:paraId="0F2CACDB" w14:textId="77777777" w:rsidR="00126B2F" w:rsidRPr="00AF1442" w:rsidRDefault="00126B2F" w:rsidP="00EC30D4">
            <w:pPr>
              <w:rPr>
                <w:rFonts w:asciiTheme="minorHAnsi" w:hAnsiTheme="minorHAnsi"/>
                <w:sz w:val="22"/>
                <w:szCs w:val="22"/>
              </w:rPr>
            </w:pPr>
            <w:r w:rsidRPr="00AF1442">
              <w:rPr>
                <w:rFonts w:asciiTheme="minorHAnsi" w:hAnsiTheme="minorHAnsi"/>
                <w:sz w:val="22"/>
                <w:szCs w:val="22"/>
              </w:rPr>
              <w:t>UNIFEM: Violence Against Women: Facts and Fiction</w:t>
            </w:r>
          </w:p>
          <w:p w14:paraId="3FF001C9" w14:textId="77777777" w:rsidR="00126B2F" w:rsidRPr="00AF1442" w:rsidRDefault="00C3767F" w:rsidP="00EC30D4">
            <w:pPr>
              <w:rPr>
                <w:rFonts w:asciiTheme="minorHAnsi" w:hAnsiTheme="minorHAnsi"/>
                <w:sz w:val="22"/>
                <w:szCs w:val="22"/>
              </w:rPr>
            </w:pPr>
            <w:hyperlink r:id="rId27" w:history="1">
              <w:r w:rsidR="00126B2F" w:rsidRPr="00AF1442">
                <w:rPr>
                  <w:rStyle w:val="Hyperlink"/>
                  <w:rFonts w:asciiTheme="minorHAnsi" w:hAnsiTheme="minorHAnsi"/>
                  <w:sz w:val="22"/>
                  <w:szCs w:val="22"/>
                </w:rPr>
                <w:t>http://www.unifem.org/attachments/gender_issues/violence_against_women/facts_figures_violence_against_women_20060126.pdf</w:t>
              </w:r>
            </w:hyperlink>
          </w:p>
          <w:p w14:paraId="758146A5" w14:textId="77777777" w:rsidR="00126B2F" w:rsidRPr="00AF1442" w:rsidRDefault="00126B2F" w:rsidP="00EC30D4">
            <w:pPr>
              <w:rPr>
                <w:rFonts w:asciiTheme="minorHAnsi" w:hAnsiTheme="minorHAnsi"/>
                <w:sz w:val="22"/>
                <w:szCs w:val="22"/>
              </w:rPr>
            </w:pPr>
          </w:p>
          <w:p w14:paraId="7B8024D8" w14:textId="77777777" w:rsidR="00126B2F" w:rsidRPr="00AF1442" w:rsidRDefault="00126B2F" w:rsidP="00EC30D4">
            <w:pPr>
              <w:rPr>
                <w:rFonts w:asciiTheme="minorHAnsi" w:hAnsiTheme="minorHAnsi"/>
                <w:sz w:val="22"/>
                <w:szCs w:val="22"/>
              </w:rPr>
            </w:pPr>
            <w:r w:rsidRPr="00AF1442">
              <w:rPr>
                <w:rFonts w:asciiTheme="minorHAnsi" w:hAnsiTheme="minorHAnsi"/>
                <w:sz w:val="22"/>
                <w:szCs w:val="22"/>
              </w:rPr>
              <w:t>Kristof, Is Delhi so Different from Steubenville?</w:t>
            </w:r>
          </w:p>
          <w:p w14:paraId="7E126AE0" w14:textId="77777777" w:rsidR="00126B2F" w:rsidRDefault="00C3767F" w:rsidP="00EC30D4">
            <w:pPr>
              <w:rPr>
                <w:rStyle w:val="Hyperlink"/>
                <w:rFonts w:asciiTheme="minorHAnsi" w:hAnsiTheme="minorHAnsi"/>
                <w:sz w:val="22"/>
                <w:szCs w:val="22"/>
              </w:rPr>
            </w:pPr>
            <w:hyperlink r:id="rId28" w:history="1">
              <w:r w:rsidR="00126B2F" w:rsidRPr="00AF1442">
                <w:rPr>
                  <w:rStyle w:val="Hyperlink"/>
                  <w:rFonts w:asciiTheme="minorHAnsi" w:hAnsiTheme="minorHAnsi"/>
                  <w:sz w:val="22"/>
                  <w:szCs w:val="22"/>
                </w:rPr>
                <w:t>http://www.nytimes.com/2013/01/13/opinion/sunday/is-delhi-so-different-from-steubenville.html?gwh=A7E29EB0422CF3DA815DC25C3925B21B</w:t>
              </w:r>
            </w:hyperlink>
          </w:p>
          <w:p w14:paraId="31707163" w14:textId="77777777" w:rsidR="00801508" w:rsidRDefault="00801508" w:rsidP="00EC30D4">
            <w:pPr>
              <w:rPr>
                <w:rStyle w:val="Hyperlink"/>
                <w:rFonts w:asciiTheme="minorHAnsi" w:hAnsiTheme="minorHAnsi"/>
                <w:sz w:val="22"/>
                <w:szCs w:val="22"/>
              </w:rPr>
            </w:pPr>
          </w:p>
          <w:p w14:paraId="2BF9B076" w14:textId="77777777" w:rsidR="00801508" w:rsidRPr="00801508" w:rsidRDefault="00801508" w:rsidP="00801508">
            <w:pPr>
              <w:rPr>
                <w:rFonts w:asciiTheme="minorHAnsi" w:hAnsiTheme="minorHAnsi"/>
                <w:sz w:val="22"/>
                <w:szCs w:val="22"/>
              </w:rPr>
            </w:pPr>
            <w:r w:rsidRPr="00801508">
              <w:rPr>
                <w:rFonts w:asciiTheme="minorHAnsi" w:hAnsiTheme="minorHAnsi"/>
                <w:sz w:val="22"/>
                <w:szCs w:val="22"/>
              </w:rPr>
              <w:t xml:space="preserve">Pushing Back the Boundaries: Social Policy, Domestic Violence and Women's Organizations in Peru Authors(s): </w:t>
            </w:r>
            <w:proofErr w:type="spellStart"/>
            <w:r w:rsidRPr="00801508">
              <w:rPr>
                <w:rFonts w:asciiTheme="minorHAnsi" w:hAnsiTheme="minorHAnsi"/>
                <w:sz w:val="22"/>
                <w:szCs w:val="22"/>
              </w:rPr>
              <w:t>Jelke</w:t>
            </w:r>
            <w:proofErr w:type="spellEnd"/>
            <w:r w:rsidRPr="00801508">
              <w:rPr>
                <w:rFonts w:asciiTheme="minorHAnsi" w:hAnsiTheme="minorHAnsi"/>
                <w:sz w:val="22"/>
                <w:szCs w:val="22"/>
              </w:rPr>
              <w:t xml:space="preserve"> </w:t>
            </w:r>
            <w:proofErr w:type="spellStart"/>
            <w:r w:rsidRPr="00801508">
              <w:rPr>
                <w:rFonts w:asciiTheme="minorHAnsi" w:hAnsiTheme="minorHAnsi"/>
                <w:sz w:val="22"/>
                <w:szCs w:val="22"/>
              </w:rPr>
              <w:t>Boesten</w:t>
            </w:r>
            <w:proofErr w:type="spellEnd"/>
            <w:r w:rsidRPr="00801508">
              <w:rPr>
                <w:rFonts w:asciiTheme="minorHAnsi" w:hAnsiTheme="minorHAnsi"/>
                <w:sz w:val="22"/>
                <w:szCs w:val="22"/>
              </w:rPr>
              <w:t xml:space="preserve"> Source: Journal of Latin American Studies, Vol. 38, No. 2 (May, 2006), pp. 355-378</w:t>
            </w:r>
          </w:p>
          <w:p w14:paraId="239B0FAF" w14:textId="77777777" w:rsidR="00126B2F" w:rsidRPr="00AF1442" w:rsidRDefault="00126B2F" w:rsidP="00EC30D4">
            <w:pPr>
              <w:rPr>
                <w:rFonts w:asciiTheme="minorHAnsi" w:hAnsiTheme="minorHAnsi"/>
                <w:sz w:val="22"/>
                <w:szCs w:val="22"/>
              </w:rPr>
            </w:pPr>
          </w:p>
          <w:p w14:paraId="0EB56D3E" w14:textId="77777777" w:rsidR="00126B2F" w:rsidRPr="00AF1442" w:rsidRDefault="00126B2F" w:rsidP="00EC30D4">
            <w:pPr>
              <w:tabs>
                <w:tab w:val="left" w:pos="1005"/>
              </w:tabs>
              <w:rPr>
                <w:rFonts w:asciiTheme="minorHAnsi" w:hAnsiTheme="minorHAnsi"/>
                <w:sz w:val="22"/>
                <w:szCs w:val="22"/>
              </w:rPr>
            </w:pPr>
          </w:p>
          <w:p w14:paraId="612C8DA2" w14:textId="77777777" w:rsidR="00126B2F" w:rsidRDefault="00126B2F" w:rsidP="00EC30D4">
            <w:pPr>
              <w:tabs>
                <w:tab w:val="left" w:pos="1005"/>
              </w:tabs>
              <w:rPr>
                <w:rFonts w:asciiTheme="minorHAnsi" w:hAnsiTheme="minorHAnsi"/>
                <w:sz w:val="22"/>
                <w:szCs w:val="22"/>
              </w:rPr>
            </w:pPr>
            <w:r w:rsidRPr="00AF1442">
              <w:rPr>
                <w:rFonts w:asciiTheme="minorHAnsi" w:hAnsiTheme="minorHAnsi"/>
                <w:sz w:val="22"/>
                <w:szCs w:val="22"/>
              </w:rPr>
              <w:t xml:space="preserve">You can read about other landmark cases that triggered legislative, policy and practical reforms for instance the Maria de la Penha case and law in Brazil (http://progress.unwomen.org/landmark-court-cases/), the less successful </w:t>
            </w:r>
            <w:proofErr w:type="spellStart"/>
            <w:r w:rsidRPr="00AF1442">
              <w:rPr>
                <w:rFonts w:asciiTheme="minorHAnsi" w:hAnsiTheme="minorHAnsi"/>
                <w:sz w:val="22"/>
                <w:szCs w:val="22"/>
              </w:rPr>
              <w:t>Bhanwari</w:t>
            </w:r>
            <w:proofErr w:type="spellEnd"/>
            <w:r w:rsidRPr="00AF1442">
              <w:rPr>
                <w:rFonts w:asciiTheme="minorHAnsi" w:hAnsiTheme="minorHAnsi"/>
                <w:sz w:val="22"/>
                <w:szCs w:val="22"/>
              </w:rPr>
              <w:t xml:space="preserve"> Devi case in Rajasthan (</w:t>
            </w:r>
            <w:hyperlink r:id="rId29" w:history="1">
              <w:r w:rsidRPr="00AF1442">
                <w:rPr>
                  <w:rStyle w:val="Hyperlink"/>
                  <w:rFonts w:asciiTheme="minorHAnsi" w:hAnsiTheme="minorHAnsi"/>
                  <w:sz w:val="22"/>
                  <w:szCs w:val="22"/>
                </w:rPr>
                <w:t>http://www.youtube.com/watch?v=HWTiHyOAJYQ</w:t>
              </w:r>
            </w:hyperlink>
            <w:r w:rsidRPr="00AF1442">
              <w:rPr>
                <w:rFonts w:asciiTheme="minorHAnsi" w:hAnsiTheme="minorHAnsi"/>
                <w:sz w:val="22"/>
                <w:szCs w:val="22"/>
              </w:rPr>
              <w:t xml:space="preserve">),  and potential changes to domestic relations and criminal law in Kenya on the basis of a group case of rapes of young girls: </w:t>
            </w:r>
            <w:hyperlink r:id="rId30" w:history="1">
              <w:r w:rsidRPr="00533BA3">
                <w:rPr>
                  <w:rStyle w:val="Hyperlink"/>
                  <w:rFonts w:asciiTheme="minorHAnsi" w:hAnsiTheme="minorHAnsi"/>
                  <w:sz w:val="22"/>
                  <w:szCs w:val="22"/>
                </w:rPr>
                <w:t>http://www.cbc.ca/strombo/news/girls-win-landmark-decision-against-police-in-kenya-rape-case.html</w:t>
              </w:r>
            </w:hyperlink>
            <w:r w:rsidRPr="00AF1442">
              <w:rPr>
                <w:rFonts w:asciiTheme="minorHAnsi" w:hAnsiTheme="minorHAnsi"/>
                <w:sz w:val="22"/>
                <w:szCs w:val="22"/>
              </w:rPr>
              <w:t>.</w:t>
            </w:r>
          </w:p>
          <w:p w14:paraId="05425CD7" w14:textId="77777777" w:rsidR="00126B2F" w:rsidRDefault="00126B2F" w:rsidP="00EC30D4">
            <w:pPr>
              <w:tabs>
                <w:tab w:val="left" w:pos="1005"/>
              </w:tabs>
              <w:rPr>
                <w:rFonts w:asciiTheme="minorHAnsi" w:hAnsiTheme="minorHAnsi"/>
                <w:sz w:val="22"/>
                <w:szCs w:val="22"/>
              </w:rPr>
            </w:pPr>
          </w:p>
          <w:p w14:paraId="5DF0678A" w14:textId="77777777" w:rsidR="00126B2F" w:rsidRPr="00EE4904" w:rsidRDefault="00126B2F" w:rsidP="00EC30D4">
            <w:pPr>
              <w:tabs>
                <w:tab w:val="left" w:pos="1005"/>
              </w:tabs>
              <w:rPr>
                <w:rFonts w:asciiTheme="minorHAnsi" w:hAnsiTheme="minorHAnsi"/>
                <w:sz w:val="22"/>
                <w:szCs w:val="22"/>
              </w:rPr>
            </w:pPr>
            <w:r>
              <w:rPr>
                <w:rFonts w:asciiTheme="minorHAnsi" w:hAnsiTheme="minorHAnsi"/>
                <w:sz w:val="22"/>
                <w:szCs w:val="22"/>
              </w:rPr>
              <w:t xml:space="preserve">Here are a series of articles on the </w:t>
            </w:r>
            <w:proofErr w:type="spellStart"/>
            <w:r>
              <w:rPr>
                <w:rFonts w:asciiTheme="minorHAnsi" w:hAnsiTheme="minorHAnsi"/>
                <w:sz w:val="22"/>
                <w:szCs w:val="22"/>
              </w:rPr>
              <w:t>Nirbaya</w:t>
            </w:r>
            <w:proofErr w:type="spellEnd"/>
            <w:r>
              <w:rPr>
                <w:rFonts w:asciiTheme="minorHAnsi" w:hAnsiTheme="minorHAnsi"/>
                <w:sz w:val="22"/>
                <w:szCs w:val="22"/>
              </w:rPr>
              <w:t xml:space="preserve"> rape film (India’s daughter) showing the back and forth amongst India’s feminists about whether the film should be aired domestically:</w:t>
            </w:r>
          </w:p>
          <w:p w14:paraId="6AC10541" w14:textId="77777777" w:rsidR="00126B2F" w:rsidRPr="00EE4904" w:rsidRDefault="00C3767F" w:rsidP="00EC30D4">
            <w:pPr>
              <w:tabs>
                <w:tab w:val="left" w:pos="1005"/>
              </w:tabs>
              <w:rPr>
                <w:rFonts w:asciiTheme="minorHAnsi" w:hAnsiTheme="minorHAnsi"/>
                <w:sz w:val="22"/>
                <w:szCs w:val="22"/>
              </w:rPr>
            </w:pPr>
            <w:hyperlink r:id="rId31" w:history="1">
              <w:r w:rsidR="00126B2F" w:rsidRPr="00EE4904">
                <w:rPr>
                  <w:rStyle w:val="Hyperlink"/>
                  <w:rFonts w:asciiTheme="minorHAnsi" w:hAnsiTheme="minorHAnsi"/>
                  <w:sz w:val="22"/>
                  <w:szCs w:val="22"/>
                </w:rPr>
                <w:t>http://feministsindia.com/activists-discuss-concerns-over-indias-daughter/</w:t>
              </w:r>
            </w:hyperlink>
            <w:r w:rsidR="00126B2F" w:rsidRPr="00EE4904">
              <w:rPr>
                <w:rFonts w:asciiTheme="minorHAnsi" w:hAnsiTheme="minorHAnsi"/>
                <w:sz w:val="22"/>
                <w:szCs w:val="22"/>
              </w:rPr>
              <w:t xml:space="preserve">  the letter </w:t>
            </w:r>
            <w:r w:rsidR="00126B2F">
              <w:rPr>
                <w:rFonts w:asciiTheme="minorHAnsi" w:hAnsiTheme="minorHAnsi"/>
                <w:sz w:val="22"/>
                <w:szCs w:val="22"/>
              </w:rPr>
              <w:t xml:space="preserve">from some Indian feminists </w:t>
            </w:r>
            <w:r w:rsidR="00126B2F" w:rsidRPr="00EE4904">
              <w:rPr>
                <w:rFonts w:asciiTheme="minorHAnsi" w:hAnsiTheme="minorHAnsi"/>
                <w:sz w:val="22"/>
                <w:szCs w:val="22"/>
              </w:rPr>
              <w:t>asking for the postponement in airing doc to head of NDTV</w:t>
            </w:r>
          </w:p>
          <w:p w14:paraId="09F36C94" w14:textId="77777777" w:rsidR="00126B2F" w:rsidRPr="00EE4904" w:rsidRDefault="00C3767F" w:rsidP="00EC30D4">
            <w:pPr>
              <w:tabs>
                <w:tab w:val="left" w:pos="1005"/>
              </w:tabs>
              <w:rPr>
                <w:rFonts w:asciiTheme="minorHAnsi" w:hAnsiTheme="minorHAnsi"/>
                <w:sz w:val="22"/>
                <w:szCs w:val="22"/>
              </w:rPr>
            </w:pPr>
            <w:hyperlink r:id="rId32" w:history="1">
              <w:r w:rsidR="00126B2F" w:rsidRPr="00EE4904">
                <w:rPr>
                  <w:rStyle w:val="Hyperlink"/>
                  <w:rFonts w:asciiTheme="minorHAnsi" w:hAnsiTheme="minorHAnsi"/>
                  <w:sz w:val="22"/>
                  <w:szCs w:val="22"/>
                </w:rPr>
                <w:t>http://kafila.org/2015/03/08/indian-feminists-indias-daughter-and-sexual-violence-the-issues-at-stake/</w:t>
              </w:r>
            </w:hyperlink>
            <w:r w:rsidR="00126B2F" w:rsidRPr="00EE4904">
              <w:rPr>
                <w:rFonts w:asciiTheme="minorHAnsi" w:hAnsiTheme="minorHAnsi"/>
                <w:sz w:val="22"/>
                <w:szCs w:val="22"/>
              </w:rPr>
              <w:t xml:space="preserve"> </w:t>
            </w:r>
            <w:proofErr w:type="spellStart"/>
            <w:r w:rsidR="00126B2F">
              <w:rPr>
                <w:rFonts w:asciiTheme="minorHAnsi" w:hAnsiTheme="minorHAnsi"/>
                <w:sz w:val="22"/>
                <w:szCs w:val="22"/>
              </w:rPr>
              <w:t>Nidiveta</w:t>
            </w:r>
            <w:proofErr w:type="spellEnd"/>
            <w:r w:rsidR="00126B2F" w:rsidRPr="00EE4904">
              <w:rPr>
                <w:rFonts w:asciiTheme="minorHAnsi" w:hAnsiTheme="minorHAnsi"/>
                <w:sz w:val="22"/>
                <w:szCs w:val="22"/>
              </w:rPr>
              <w:t> Menon's response</w:t>
            </w:r>
          </w:p>
          <w:p w14:paraId="5A9914B3" w14:textId="77777777" w:rsidR="00126B2F" w:rsidRPr="00EE4904" w:rsidRDefault="00C3767F" w:rsidP="00EC30D4">
            <w:pPr>
              <w:tabs>
                <w:tab w:val="left" w:pos="1005"/>
              </w:tabs>
              <w:rPr>
                <w:rFonts w:asciiTheme="minorHAnsi" w:hAnsiTheme="minorHAnsi"/>
                <w:sz w:val="22"/>
                <w:szCs w:val="22"/>
              </w:rPr>
            </w:pPr>
            <w:hyperlink r:id="rId33" w:history="1">
              <w:r w:rsidR="00126B2F" w:rsidRPr="00EE4904">
                <w:rPr>
                  <w:rStyle w:val="Hyperlink"/>
                  <w:rFonts w:asciiTheme="minorHAnsi" w:hAnsiTheme="minorHAnsi"/>
                  <w:sz w:val="22"/>
                  <w:szCs w:val="22"/>
                </w:rPr>
                <w:t>http://foreignpolicy.com/2015/03/06/not-monsters-but-men-indias-daughter-women/</w:t>
              </w:r>
            </w:hyperlink>
            <w:r w:rsidR="00126B2F" w:rsidRPr="00EE4904">
              <w:rPr>
                <w:rFonts w:asciiTheme="minorHAnsi" w:hAnsiTheme="minorHAnsi"/>
                <w:sz w:val="22"/>
                <w:szCs w:val="22"/>
              </w:rPr>
              <w:t xml:space="preserve">  written by Lauren Wolfe</w:t>
            </w:r>
          </w:p>
          <w:p w14:paraId="3DBBF3F0" w14:textId="77777777" w:rsidR="00126B2F" w:rsidRPr="00EE4904" w:rsidRDefault="00C3767F" w:rsidP="00EC30D4">
            <w:pPr>
              <w:tabs>
                <w:tab w:val="left" w:pos="1005"/>
              </w:tabs>
              <w:rPr>
                <w:rFonts w:asciiTheme="minorHAnsi" w:hAnsiTheme="minorHAnsi"/>
                <w:sz w:val="22"/>
                <w:szCs w:val="22"/>
              </w:rPr>
            </w:pPr>
            <w:hyperlink r:id="rId34" w:history="1">
              <w:r w:rsidR="00126B2F" w:rsidRPr="00EE4904">
                <w:rPr>
                  <w:rStyle w:val="Hyperlink"/>
                  <w:rFonts w:asciiTheme="minorHAnsi" w:hAnsiTheme="minorHAnsi"/>
                  <w:sz w:val="22"/>
                  <w:szCs w:val="22"/>
                </w:rPr>
                <w:t>http://scroll.in/article/711369/Rape,-rape-culture-and-the-debate-over-India's-Daughter</w:t>
              </w:r>
            </w:hyperlink>
            <w:r w:rsidR="00126B2F" w:rsidRPr="00EE4904">
              <w:rPr>
                <w:rFonts w:asciiTheme="minorHAnsi" w:hAnsiTheme="minorHAnsi"/>
                <w:sz w:val="22"/>
                <w:szCs w:val="22"/>
              </w:rPr>
              <w:t xml:space="preserve">    written by </w:t>
            </w:r>
            <w:hyperlink r:id="rId35" w:history="1">
              <w:proofErr w:type="spellStart"/>
              <w:r w:rsidR="00126B2F" w:rsidRPr="00EE4904">
                <w:rPr>
                  <w:rStyle w:val="Hyperlink"/>
                  <w:rFonts w:asciiTheme="minorHAnsi" w:hAnsiTheme="minorHAnsi"/>
                  <w:b/>
                  <w:bCs/>
                  <w:sz w:val="22"/>
                  <w:szCs w:val="22"/>
                </w:rPr>
                <w:t>Kavita</w:t>
              </w:r>
              <w:proofErr w:type="spellEnd"/>
              <w:r w:rsidR="00126B2F" w:rsidRPr="00EE4904">
                <w:rPr>
                  <w:rStyle w:val="Hyperlink"/>
                  <w:rFonts w:asciiTheme="minorHAnsi" w:hAnsiTheme="minorHAnsi"/>
                  <w:b/>
                  <w:bCs/>
                  <w:sz w:val="22"/>
                  <w:szCs w:val="22"/>
                </w:rPr>
                <w:t xml:space="preserve"> Krishnan</w:t>
              </w:r>
            </w:hyperlink>
            <w:r w:rsidR="00126B2F" w:rsidRPr="00EE4904">
              <w:rPr>
                <w:rFonts w:asciiTheme="minorHAnsi" w:hAnsiTheme="minorHAnsi"/>
                <w:sz w:val="22"/>
                <w:szCs w:val="22"/>
              </w:rPr>
              <w:t> </w:t>
            </w:r>
          </w:p>
          <w:p w14:paraId="6E8A2104" w14:textId="77777777" w:rsidR="00126B2F" w:rsidRPr="00EE4904" w:rsidRDefault="00C3767F" w:rsidP="00EC30D4">
            <w:pPr>
              <w:tabs>
                <w:tab w:val="left" w:pos="1005"/>
              </w:tabs>
              <w:rPr>
                <w:rFonts w:asciiTheme="minorHAnsi" w:hAnsiTheme="minorHAnsi"/>
                <w:sz w:val="22"/>
                <w:szCs w:val="22"/>
              </w:rPr>
            </w:pPr>
            <w:hyperlink r:id="rId36" w:history="1">
              <w:r w:rsidR="00126B2F" w:rsidRPr="00EE4904">
                <w:rPr>
                  <w:rStyle w:val="Hyperlink"/>
                  <w:rFonts w:asciiTheme="minorHAnsi" w:hAnsiTheme="minorHAnsi"/>
                  <w:sz w:val="22"/>
                  <w:szCs w:val="22"/>
                </w:rPr>
                <w:t>http://scroll.in/article/711425/indias-daughter-must-be-telecast-it-forces-us-to-admit-that-anti-women-attitudes-are-ubiquitous</w:t>
              </w:r>
            </w:hyperlink>
            <w:r w:rsidR="00126B2F" w:rsidRPr="00EE4904">
              <w:rPr>
                <w:rFonts w:asciiTheme="minorHAnsi" w:hAnsiTheme="minorHAnsi"/>
                <w:sz w:val="22"/>
                <w:szCs w:val="22"/>
              </w:rPr>
              <w:t> </w:t>
            </w:r>
          </w:p>
          <w:p w14:paraId="442186B2" w14:textId="77777777" w:rsidR="00126B2F" w:rsidRPr="00EE4904" w:rsidRDefault="00C3767F" w:rsidP="00EC30D4">
            <w:pPr>
              <w:tabs>
                <w:tab w:val="left" w:pos="1005"/>
              </w:tabs>
              <w:rPr>
                <w:rFonts w:asciiTheme="minorHAnsi" w:hAnsiTheme="minorHAnsi"/>
                <w:sz w:val="22"/>
                <w:szCs w:val="22"/>
              </w:rPr>
            </w:pPr>
            <w:hyperlink r:id="rId37" w:history="1">
              <w:r w:rsidR="00126B2F" w:rsidRPr="00EE4904">
                <w:rPr>
                  <w:rStyle w:val="Hyperlink"/>
                  <w:rFonts w:asciiTheme="minorHAnsi" w:hAnsiTheme="minorHAnsi"/>
                  <w:sz w:val="22"/>
                  <w:szCs w:val="22"/>
                </w:rPr>
                <w:t>http://scroll.in/article/711705/outrage-over-indias-daughter-sound-familiar-in-1927-us-authors-book-irked-many-even-gandhi</w:t>
              </w:r>
            </w:hyperlink>
            <w:r w:rsidR="00126B2F" w:rsidRPr="00EE4904">
              <w:rPr>
                <w:rFonts w:asciiTheme="minorHAnsi" w:hAnsiTheme="minorHAnsi"/>
                <w:sz w:val="22"/>
                <w:szCs w:val="22"/>
              </w:rPr>
              <w:t xml:space="preserve">  - comparison on how "Mother India" was received in India in 1927 with the outrage on India's Daughter</w:t>
            </w:r>
          </w:p>
          <w:p w14:paraId="55393866" w14:textId="77777777" w:rsidR="00126B2F" w:rsidRPr="00EE4904" w:rsidRDefault="00C3767F" w:rsidP="00EC30D4">
            <w:pPr>
              <w:tabs>
                <w:tab w:val="left" w:pos="1005"/>
              </w:tabs>
              <w:rPr>
                <w:rFonts w:asciiTheme="minorHAnsi" w:hAnsiTheme="minorHAnsi"/>
                <w:sz w:val="22"/>
                <w:szCs w:val="22"/>
              </w:rPr>
            </w:pPr>
            <w:hyperlink r:id="rId38" w:history="1">
              <w:r w:rsidR="00126B2F" w:rsidRPr="00EE4904">
                <w:rPr>
                  <w:rStyle w:val="Hyperlink"/>
                  <w:rFonts w:asciiTheme="minorHAnsi" w:hAnsiTheme="minorHAnsi"/>
                  <w:sz w:val="22"/>
                  <w:szCs w:val="22"/>
                </w:rPr>
                <w:t>http://scroll.in/article/711488/India%E2%80%99s-Daughter,-the-act-of-documentary-and-our-obsession-with-true-crime</w:t>
              </w:r>
            </w:hyperlink>
            <w:r w:rsidR="00126B2F" w:rsidRPr="00EE4904">
              <w:rPr>
                <w:rFonts w:asciiTheme="minorHAnsi" w:hAnsiTheme="minorHAnsi"/>
                <w:sz w:val="22"/>
                <w:szCs w:val="22"/>
              </w:rPr>
              <w:t xml:space="preserve"> </w:t>
            </w:r>
            <w:proofErr w:type="spellStart"/>
            <w:r w:rsidR="00126B2F" w:rsidRPr="00EE4904">
              <w:rPr>
                <w:rFonts w:asciiTheme="minorHAnsi" w:hAnsiTheme="minorHAnsi"/>
                <w:sz w:val="22"/>
                <w:szCs w:val="22"/>
              </w:rPr>
              <w:t>OpEd</w:t>
            </w:r>
            <w:proofErr w:type="spellEnd"/>
            <w:r w:rsidR="00126B2F" w:rsidRPr="00EE4904">
              <w:rPr>
                <w:rFonts w:asciiTheme="minorHAnsi" w:hAnsiTheme="minorHAnsi"/>
                <w:sz w:val="22"/>
                <w:szCs w:val="22"/>
              </w:rPr>
              <w:t xml:space="preserve"> on watching true crime docs and sensationalism</w:t>
            </w:r>
          </w:p>
          <w:p w14:paraId="0F3583D0" w14:textId="77777777" w:rsidR="00126B2F" w:rsidRPr="00EE4904" w:rsidRDefault="00C3767F" w:rsidP="00EC30D4">
            <w:pPr>
              <w:tabs>
                <w:tab w:val="left" w:pos="1005"/>
              </w:tabs>
              <w:rPr>
                <w:rFonts w:asciiTheme="minorHAnsi" w:hAnsiTheme="minorHAnsi"/>
                <w:sz w:val="22"/>
                <w:szCs w:val="22"/>
              </w:rPr>
            </w:pPr>
            <w:hyperlink r:id="rId39" w:history="1">
              <w:r w:rsidR="00126B2F" w:rsidRPr="00EE4904">
                <w:rPr>
                  <w:rStyle w:val="Hyperlink"/>
                  <w:rFonts w:asciiTheme="minorHAnsi" w:hAnsiTheme="minorHAnsi"/>
                  <w:sz w:val="22"/>
                  <w:szCs w:val="22"/>
                </w:rPr>
                <w:t>http://www.vox.com/2015/3/5/8156881/india-rape</w:t>
              </w:r>
            </w:hyperlink>
            <w:r w:rsidR="00126B2F" w:rsidRPr="00EE4904">
              <w:rPr>
                <w:rFonts w:asciiTheme="minorHAnsi" w:hAnsiTheme="minorHAnsi"/>
                <w:sz w:val="22"/>
                <w:szCs w:val="22"/>
              </w:rPr>
              <w:t> </w:t>
            </w:r>
          </w:p>
          <w:p w14:paraId="130E857A" w14:textId="77777777" w:rsidR="00126B2F" w:rsidRPr="00EE4904" w:rsidRDefault="00C3767F" w:rsidP="00EC30D4">
            <w:pPr>
              <w:tabs>
                <w:tab w:val="left" w:pos="1005"/>
              </w:tabs>
              <w:rPr>
                <w:rFonts w:asciiTheme="minorHAnsi" w:hAnsiTheme="minorHAnsi"/>
                <w:sz w:val="22"/>
                <w:szCs w:val="22"/>
              </w:rPr>
            </w:pPr>
            <w:hyperlink r:id="rId40" w:history="1">
              <w:r w:rsidR="00126B2F" w:rsidRPr="00EE4904">
                <w:rPr>
                  <w:rStyle w:val="Hyperlink"/>
                  <w:rFonts w:asciiTheme="minorHAnsi" w:hAnsiTheme="minorHAnsi"/>
                  <w:sz w:val="22"/>
                  <w:szCs w:val="22"/>
                </w:rPr>
                <w:t>http://www.hindustantimes.com/india/govt-serves-legal-notice-to-bbc-over-delhi-gang-rape-documentary-ban-fails-as-film-goes-viral-on-youtube/story-8tp2tVPeTfhLcH966yczUO.html</w:t>
              </w:r>
            </w:hyperlink>
            <w:r w:rsidR="00126B2F" w:rsidRPr="00EE4904">
              <w:rPr>
                <w:rFonts w:asciiTheme="minorHAnsi" w:hAnsiTheme="minorHAnsi"/>
                <w:sz w:val="22"/>
                <w:szCs w:val="22"/>
              </w:rPr>
              <w:t xml:space="preserve"> - what happened with the ban (now available on </w:t>
            </w:r>
            <w:proofErr w:type="spellStart"/>
            <w:r w:rsidR="00126B2F" w:rsidRPr="00EE4904">
              <w:rPr>
                <w:rFonts w:asciiTheme="minorHAnsi" w:hAnsiTheme="minorHAnsi"/>
                <w:sz w:val="22"/>
                <w:szCs w:val="22"/>
              </w:rPr>
              <w:t>NetFlix</w:t>
            </w:r>
            <w:proofErr w:type="spellEnd"/>
            <w:r w:rsidR="00126B2F" w:rsidRPr="00EE4904">
              <w:rPr>
                <w:rFonts w:asciiTheme="minorHAnsi" w:hAnsiTheme="minorHAnsi"/>
                <w:sz w:val="22"/>
                <w:szCs w:val="22"/>
              </w:rPr>
              <w:t>)</w:t>
            </w:r>
          </w:p>
          <w:p w14:paraId="2F2354AA" w14:textId="77777777" w:rsidR="00126B2F" w:rsidRPr="00EE4904" w:rsidRDefault="00C3767F" w:rsidP="00EC30D4">
            <w:pPr>
              <w:tabs>
                <w:tab w:val="left" w:pos="1005"/>
              </w:tabs>
              <w:rPr>
                <w:rFonts w:asciiTheme="minorHAnsi" w:hAnsiTheme="minorHAnsi"/>
                <w:sz w:val="22"/>
                <w:szCs w:val="22"/>
              </w:rPr>
            </w:pPr>
            <w:hyperlink r:id="rId41" w:history="1">
              <w:r w:rsidR="00126B2F" w:rsidRPr="00EE4904">
                <w:rPr>
                  <w:rStyle w:val="Hyperlink"/>
                  <w:rFonts w:asciiTheme="minorHAnsi" w:hAnsiTheme="minorHAnsi"/>
                  <w:sz w:val="22"/>
                  <w:szCs w:val="22"/>
                </w:rPr>
                <w:t>http://www.thehindu.com/news/national/india-trying-to-muzzle-free-speech-leslee-udwin/article6963335.ece</w:t>
              </w:r>
            </w:hyperlink>
            <w:r w:rsidR="00126B2F" w:rsidRPr="00EE4904">
              <w:rPr>
                <w:rFonts w:asciiTheme="minorHAnsi" w:hAnsiTheme="minorHAnsi"/>
                <w:sz w:val="22"/>
                <w:szCs w:val="22"/>
              </w:rPr>
              <w:t xml:space="preserve"> when the doc aired on BBC</w:t>
            </w:r>
          </w:p>
          <w:p w14:paraId="6B53E390" w14:textId="77777777" w:rsidR="00126B2F" w:rsidRPr="00AF1442" w:rsidRDefault="00126B2F" w:rsidP="00EC30D4">
            <w:pPr>
              <w:rPr>
                <w:rFonts w:asciiTheme="minorHAnsi" w:hAnsiTheme="minorHAnsi"/>
                <w:sz w:val="22"/>
                <w:szCs w:val="22"/>
              </w:rPr>
            </w:pPr>
          </w:p>
        </w:tc>
      </w:tr>
      <w:tr w:rsidR="00126B2F" w:rsidRPr="00AF1442" w14:paraId="49B35A5B" w14:textId="77777777" w:rsidTr="00EC30D4">
        <w:trPr>
          <w:trHeight w:val="70"/>
        </w:trPr>
        <w:tc>
          <w:tcPr>
            <w:tcW w:w="1572" w:type="dxa"/>
            <w:shd w:val="clear" w:color="auto" w:fill="auto"/>
          </w:tcPr>
          <w:p w14:paraId="278A2ACF" w14:textId="77777777" w:rsidR="00126B2F" w:rsidRPr="006B2653" w:rsidRDefault="00126B2F" w:rsidP="00EC30D4">
            <w:pPr>
              <w:rPr>
                <w:rFonts w:asciiTheme="minorHAnsi" w:hAnsiTheme="minorHAnsi"/>
                <w:b/>
                <w:sz w:val="18"/>
                <w:szCs w:val="18"/>
              </w:rPr>
            </w:pPr>
            <w:r w:rsidRPr="006B2653">
              <w:rPr>
                <w:rFonts w:asciiTheme="minorHAnsi" w:hAnsiTheme="minorHAnsi"/>
                <w:b/>
                <w:sz w:val="18"/>
                <w:szCs w:val="18"/>
              </w:rPr>
              <w:lastRenderedPageBreak/>
              <w:t>Other resources</w:t>
            </w:r>
          </w:p>
        </w:tc>
        <w:tc>
          <w:tcPr>
            <w:tcW w:w="8004" w:type="dxa"/>
            <w:gridSpan w:val="2"/>
          </w:tcPr>
          <w:p w14:paraId="7A9902B0" w14:textId="77777777" w:rsidR="00126B2F" w:rsidRPr="00D4506D" w:rsidRDefault="00126B2F" w:rsidP="00EC30D4">
            <w:pPr>
              <w:rPr>
                <w:rFonts w:asciiTheme="minorHAnsi" w:hAnsiTheme="minorHAnsi"/>
                <w:sz w:val="22"/>
                <w:szCs w:val="22"/>
              </w:rPr>
            </w:pPr>
            <w:r w:rsidRPr="00D4506D">
              <w:rPr>
                <w:rFonts w:asciiTheme="minorHAnsi" w:hAnsiTheme="minorHAnsi"/>
                <w:sz w:val="22"/>
                <w:szCs w:val="22"/>
              </w:rPr>
              <w:t>Video:  Browse the collection of videos on UN Women’s you tube site for the ‘UNITE’ Campaign against violence against women:</w:t>
            </w:r>
          </w:p>
          <w:p w14:paraId="5B0922AE" w14:textId="77777777" w:rsidR="00126B2F" w:rsidRPr="00D4506D" w:rsidRDefault="00C3767F" w:rsidP="00EC30D4">
            <w:pPr>
              <w:rPr>
                <w:rFonts w:asciiTheme="minorHAnsi" w:hAnsiTheme="minorHAnsi"/>
                <w:sz w:val="22"/>
                <w:szCs w:val="22"/>
              </w:rPr>
            </w:pPr>
            <w:hyperlink r:id="rId42" w:history="1">
              <w:r w:rsidR="00126B2F" w:rsidRPr="00D4506D">
                <w:rPr>
                  <w:rStyle w:val="Hyperlink"/>
                  <w:rFonts w:asciiTheme="minorHAnsi" w:hAnsiTheme="minorHAnsi"/>
                  <w:sz w:val="22"/>
                  <w:szCs w:val="22"/>
                </w:rPr>
                <w:t>http://www.youtube.com/watch?v=fL5N8rSy4CU&amp;list=PL4ABo9CdOrDfNiAx6X8EIrmi2lF2jfXMZ</w:t>
              </w:r>
            </w:hyperlink>
          </w:p>
          <w:p w14:paraId="08845A16" w14:textId="77777777" w:rsidR="00126B2F" w:rsidRPr="00D4506D" w:rsidRDefault="00126B2F" w:rsidP="00EC30D4">
            <w:pPr>
              <w:rPr>
                <w:rFonts w:asciiTheme="minorHAnsi" w:hAnsiTheme="minorHAnsi"/>
                <w:sz w:val="22"/>
                <w:szCs w:val="22"/>
              </w:rPr>
            </w:pPr>
          </w:p>
          <w:p w14:paraId="5880AE8B" w14:textId="137F9172" w:rsidR="00126B2F" w:rsidRPr="00D4506D" w:rsidRDefault="0045702D" w:rsidP="00EC30D4">
            <w:pPr>
              <w:rPr>
                <w:rFonts w:asciiTheme="minorHAnsi" w:hAnsiTheme="minorHAnsi"/>
                <w:sz w:val="22"/>
                <w:szCs w:val="22"/>
              </w:rPr>
            </w:pPr>
            <w:r>
              <w:rPr>
                <w:rFonts w:asciiTheme="minorHAnsi" w:hAnsiTheme="minorHAnsi"/>
                <w:sz w:val="22"/>
                <w:szCs w:val="22"/>
              </w:rPr>
              <w:t>Watch: ‘India’s D</w:t>
            </w:r>
            <w:r w:rsidR="00126B2F" w:rsidRPr="00D4506D">
              <w:rPr>
                <w:rFonts w:asciiTheme="minorHAnsi" w:hAnsiTheme="minorHAnsi"/>
                <w:sz w:val="22"/>
                <w:szCs w:val="22"/>
              </w:rPr>
              <w:t xml:space="preserve">aughter’, the 2015 film by </w:t>
            </w:r>
            <w:proofErr w:type="spellStart"/>
            <w:r w:rsidR="00126B2F" w:rsidRPr="00D4506D">
              <w:rPr>
                <w:rFonts w:asciiTheme="minorHAnsi" w:hAnsiTheme="minorHAnsi"/>
                <w:sz w:val="22"/>
                <w:szCs w:val="22"/>
              </w:rPr>
              <w:t>Leslee</w:t>
            </w:r>
            <w:proofErr w:type="spellEnd"/>
            <w:r w:rsidR="00126B2F" w:rsidRPr="00D4506D">
              <w:rPr>
                <w:rFonts w:asciiTheme="minorHAnsi" w:hAnsiTheme="minorHAnsi"/>
                <w:sz w:val="22"/>
                <w:szCs w:val="22"/>
              </w:rPr>
              <w:t xml:space="preserve"> </w:t>
            </w:r>
            <w:proofErr w:type="spellStart"/>
            <w:r w:rsidR="00126B2F" w:rsidRPr="00D4506D">
              <w:rPr>
                <w:rFonts w:asciiTheme="minorHAnsi" w:hAnsiTheme="minorHAnsi"/>
                <w:sz w:val="22"/>
                <w:szCs w:val="22"/>
              </w:rPr>
              <w:t>Udwin</w:t>
            </w:r>
            <w:proofErr w:type="spellEnd"/>
            <w:r>
              <w:rPr>
                <w:rFonts w:asciiTheme="minorHAnsi" w:hAnsiTheme="minorHAnsi"/>
                <w:sz w:val="22"/>
                <w:szCs w:val="22"/>
              </w:rPr>
              <w:t xml:space="preserve"> (trigger warning – this is explicit and terribly upsetting) </w:t>
            </w:r>
          </w:p>
          <w:p w14:paraId="5BB4FF4F" w14:textId="77777777" w:rsidR="00126B2F" w:rsidRPr="00D4506D" w:rsidRDefault="00126B2F" w:rsidP="00EC30D4">
            <w:pPr>
              <w:rPr>
                <w:rFonts w:asciiTheme="minorHAnsi" w:hAnsiTheme="minorHAnsi"/>
                <w:sz w:val="22"/>
                <w:szCs w:val="22"/>
              </w:rPr>
            </w:pPr>
          </w:p>
        </w:tc>
      </w:tr>
    </w:tbl>
    <w:p w14:paraId="009E3B0A" w14:textId="77777777" w:rsidR="00126B2F" w:rsidRPr="00AF1442" w:rsidRDefault="00126B2F" w:rsidP="00126B2F">
      <w:pPr>
        <w:rPr>
          <w:rFonts w:asciiTheme="minorHAnsi" w:hAnsiTheme="minorHAnsi"/>
          <w:sz w:val="22"/>
          <w:szCs w:val="22"/>
        </w:rPr>
      </w:pPr>
    </w:p>
    <w:p w14:paraId="514BAA46" w14:textId="77777777" w:rsidR="00126B2F" w:rsidRPr="00AF1442" w:rsidRDefault="00126B2F" w:rsidP="00126B2F">
      <w:pPr>
        <w:tabs>
          <w:tab w:val="left" w:pos="1005"/>
        </w:tabs>
        <w:rPr>
          <w:rFonts w:asciiTheme="minorHAnsi" w:hAnsiTheme="minorHAnsi"/>
          <w:b/>
          <w:sz w:val="22"/>
          <w:szCs w:val="22"/>
        </w:rPr>
      </w:pPr>
    </w:p>
    <w:p w14:paraId="5ED02FBF" w14:textId="77777777" w:rsidR="00126B2F" w:rsidRPr="00AF1442" w:rsidRDefault="00126B2F" w:rsidP="00126B2F">
      <w:pPr>
        <w:rPr>
          <w:rFonts w:asciiTheme="minorHAnsi" w:hAnsiTheme="minorHAnsi"/>
          <w:sz w:val="22"/>
          <w:szCs w:val="22"/>
        </w:rPr>
      </w:pPr>
    </w:p>
    <w:p w14:paraId="73C4A267" w14:textId="77777777" w:rsidR="00126B2F" w:rsidRPr="00AF1442" w:rsidRDefault="00126B2F" w:rsidP="00126B2F">
      <w:pPr>
        <w:rPr>
          <w:rFonts w:asciiTheme="minorHAnsi" w:hAnsiTheme="minorHAnsi"/>
          <w:sz w:val="22"/>
          <w:szCs w:val="22"/>
        </w:rPr>
      </w:pPr>
    </w:p>
    <w:p w14:paraId="2ED680B9" w14:textId="77777777" w:rsidR="00430F7A" w:rsidRDefault="00430F7A" w:rsidP="009F1489">
      <w:pPr>
        <w:shd w:val="clear" w:color="auto" w:fill="FFFFFF" w:themeFill="background1"/>
        <w:tabs>
          <w:tab w:val="left" w:pos="1005"/>
        </w:tabs>
        <w:rPr>
          <w:rFonts w:asciiTheme="minorHAnsi" w:hAnsiTheme="minorHAnsi"/>
          <w:b/>
          <w:sz w:val="22"/>
          <w:szCs w:val="22"/>
        </w:rPr>
      </w:pPr>
    </w:p>
    <w:p w14:paraId="5FF55BF6" w14:textId="77777777" w:rsidR="00461DAC" w:rsidRPr="00AF1442" w:rsidRDefault="00461DAC" w:rsidP="00461DAC">
      <w:pPr>
        <w:tabs>
          <w:tab w:val="left" w:pos="1005"/>
        </w:tabs>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1831"/>
        <w:gridCol w:w="6803"/>
      </w:tblGrid>
      <w:tr w:rsidR="00F00CD7" w:rsidRPr="00AF1442" w14:paraId="7753DB39" w14:textId="77777777" w:rsidTr="00537015">
        <w:tc>
          <w:tcPr>
            <w:tcW w:w="716" w:type="dxa"/>
            <w:shd w:val="clear" w:color="auto" w:fill="auto"/>
          </w:tcPr>
          <w:p w14:paraId="0204AC6C" w14:textId="5FEA5198" w:rsidR="00F00CD7" w:rsidRPr="00AF1442" w:rsidRDefault="008F217B" w:rsidP="00453028">
            <w:pPr>
              <w:rPr>
                <w:rFonts w:asciiTheme="minorHAnsi" w:hAnsiTheme="minorHAnsi"/>
                <w:b/>
                <w:sz w:val="22"/>
                <w:szCs w:val="22"/>
              </w:rPr>
            </w:pPr>
            <w:r>
              <w:rPr>
                <w:rFonts w:asciiTheme="minorHAnsi" w:hAnsiTheme="minorHAnsi"/>
                <w:b/>
                <w:sz w:val="22"/>
                <w:szCs w:val="22"/>
              </w:rPr>
              <w:t>D</w:t>
            </w:r>
            <w:r w:rsidR="00F00CD7" w:rsidRPr="00AF1442">
              <w:rPr>
                <w:rFonts w:asciiTheme="minorHAnsi" w:hAnsiTheme="minorHAnsi"/>
                <w:b/>
                <w:sz w:val="22"/>
                <w:szCs w:val="22"/>
              </w:rPr>
              <w:t>ate</w:t>
            </w:r>
          </w:p>
        </w:tc>
        <w:tc>
          <w:tcPr>
            <w:tcW w:w="1501" w:type="dxa"/>
          </w:tcPr>
          <w:p w14:paraId="08576D7A" w14:textId="77777777" w:rsidR="00F00CD7" w:rsidRPr="00AF1442" w:rsidRDefault="00F00CD7" w:rsidP="00453028">
            <w:pPr>
              <w:rPr>
                <w:rFonts w:asciiTheme="minorHAnsi" w:hAnsiTheme="minorHAnsi"/>
                <w:b/>
                <w:sz w:val="22"/>
                <w:szCs w:val="22"/>
              </w:rPr>
            </w:pPr>
            <w:r w:rsidRPr="00AF1442">
              <w:rPr>
                <w:rFonts w:asciiTheme="minorHAnsi" w:hAnsiTheme="minorHAnsi"/>
                <w:b/>
                <w:sz w:val="22"/>
                <w:szCs w:val="22"/>
              </w:rPr>
              <w:t>Week</w:t>
            </w:r>
          </w:p>
        </w:tc>
        <w:tc>
          <w:tcPr>
            <w:tcW w:w="7133" w:type="dxa"/>
            <w:shd w:val="clear" w:color="auto" w:fill="auto"/>
          </w:tcPr>
          <w:p w14:paraId="1D0F8451" w14:textId="77777777" w:rsidR="00F00CD7" w:rsidRPr="00AF1442" w:rsidRDefault="00F00CD7" w:rsidP="00453028">
            <w:pPr>
              <w:rPr>
                <w:rFonts w:asciiTheme="minorHAnsi" w:hAnsiTheme="minorHAnsi"/>
                <w:b/>
                <w:sz w:val="22"/>
                <w:szCs w:val="22"/>
              </w:rPr>
            </w:pPr>
            <w:r w:rsidRPr="00AF1442">
              <w:rPr>
                <w:rFonts w:asciiTheme="minorHAnsi" w:hAnsiTheme="minorHAnsi"/>
                <w:b/>
                <w:sz w:val="22"/>
                <w:szCs w:val="22"/>
              </w:rPr>
              <w:t>TOPIC</w:t>
            </w:r>
          </w:p>
        </w:tc>
      </w:tr>
      <w:tr w:rsidR="00F00CD7" w:rsidRPr="00AF1442" w14:paraId="74B65AAB" w14:textId="77777777" w:rsidTr="00537015">
        <w:trPr>
          <w:trHeight w:val="70"/>
        </w:trPr>
        <w:tc>
          <w:tcPr>
            <w:tcW w:w="716" w:type="dxa"/>
            <w:shd w:val="clear" w:color="auto" w:fill="auto"/>
          </w:tcPr>
          <w:p w14:paraId="670E196C" w14:textId="2D418081" w:rsidR="00F00CD7" w:rsidRPr="00DC67AE" w:rsidRDefault="00B03E7D" w:rsidP="00465A61">
            <w:pPr>
              <w:rPr>
                <w:rFonts w:asciiTheme="minorHAnsi" w:hAnsiTheme="minorHAnsi"/>
                <w:b/>
                <w:sz w:val="22"/>
                <w:szCs w:val="22"/>
              </w:rPr>
            </w:pPr>
            <w:r>
              <w:rPr>
                <w:rFonts w:asciiTheme="minorHAnsi" w:hAnsiTheme="minorHAnsi"/>
                <w:b/>
                <w:sz w:val="22"/>
                <w:szCs w:val="22"/>
              </w:rPr>
              <w:t>F</w:t>
            </w:r>
            <w:r w:rsidR="00465A61">
              <w:rPr>
                <w:rFonts w:asciiTheme="minorHAnsi" w:hAnsiTheme="minorHAnsi"/>
                <w:b/>
                <w:sz w:val="22"/>
                <w:szCs w:val="22"/>
              </w:rPr>
              <w:t>eb. 2</w:t>
            </w:r>
            <w:r w:rsidR="00046D0E">
              <w:rPr>
                <w:rFonts w:asciiTheme="minorHAnsi" w:hAnsiTheme="minorHAnsi"/>
                <w:b/>
                <w:sz w:val="22"/>
                <w:szCs w:val="22"/>
              </w:rPr>
              <w:t>8</w:t>
            </w:r>
          </w:p>
        </w:tc>
        <w:tc>
          <w:tcPr>
            <w:tcW w:w="1501" w:type="dxa"/>
          </w:tcPr>
          <w:p w14:paraId="22F22245" w14:textId="1A2B3EA1" w:rsidR="00F00CD7" w:rsidRPr="00DC67AE" w:rsidRDefault="00046D0E" w:rsidP="00453028">
            <w:pPr>
              <w:rPr>
                <w:rFonts w:asciiTheme="minorHAnsi" w:hAnsiTheme="minorHAnsi"/>
                <w:b/>
                <w:sz w:val="22"/>
                <w:szCs w:val="22"/>
              </w:rPr>
            </w:pPr>
            <w:r>
              <w:rPr>
                <w:rFonts w:asciiTheme="minorHAnsi" w:hAnsiTheme="minorHAnsi"/>
                <w:b/>
                <w:sz w:val="22"/>
                <w:szCs w:val="22"/>
              </w:rPr>
              <w:t>6</w:t>
            </w:r>
          </w:p>
        </w:tc>
        <w:tc>
          <w:tcPr>
            <w:tcW w:w="7133" w:type="dxa"/>
            <w:shd w:val="clear" w:color="auto" w:fill="auto"/>
          </w:tcPr>
          <w:p w14:paraId="419A1781" w14:textId="77777777" w:rsidR="00B03E7D" w:rsidRDefault="00B03E7D" w:rsidP="00453028">
            <w:pPr>
              <w:rPr>
                <w:rFonts w:asciiTheme="minorHAnsi" w:hAnsiTheme="minorHAnsi"/>
                <w:sz w:val="22"/>
                <w:szCs w:val="22"/>
              </w:rPr>
            </w:pPr>
            <w:r>
              <w:rPr>
                <w:rFonts w:asciiTheme="minorHAnsi" w:hAnsiTheme="minorHAnsi"/>
                <w:sz w:val="22"/>
                <w:szCs w:val="22"/>
              </w:rPr>
              <w:t>POST-</w:t>
            </w:r>
            <w:r w:rsidRPr="00AF1442">
              <w:rPr>
                <w:rFonts w:asciiTheme="minorHAnsi" w:hAnsiTheme="minorHAnsi"/>
                <w:sz w:val="22"/>
                <w:szCs w:val="22"/>
              </w:rPr>
              <w:t>2015 SUSTAINABLE DEVELOPMENT GOALS:  M</w:t>
            </w:r>
            <w:r>
              <w:rPr>
                <w:rFonts w:asciiTheme="minorHAnsi" w:hAnsiTheme="minorHAnsi"/>
                <w:sz w:val="22"/>
                <w:szCs w:val="22"/>
              </w:rPr>
              <w:t>eaningful Goals, Targets and indicators on women’s status and rights</w:t>
            </w:r>
          </w:p>
          <w:p w14:paraId="3E198955" w14:textId="7AB5195D" w:rsidR="00F00CD7" w:rsidRPr="00B03E7D" w:rsidRDefault="00B03E7D" w:rsidP="00126B2F">
            <w:pPr>
              <w:rPr>
                <w:rFonts w:asciiTheme="minorHAnsi" w:hAnsiTheme="minorHAnsi"/>
                <w:sz w:val="22"/>
                <w:szCs w:val="22"/>
              </w:rPr>
            </w:pPr>
            <w:r>
              <w:rPr>
                <w:rFonts w:asciiTheme="minorHAnsi" w:hAnsiTheme="minorHAnsi"/>
                <w:sz w:val="22"/>
                <w:szCs w:val="22"/>
              </w:rPr>
              <w:t xml:space="preserve"> </w:t>
            </w:r>
          </w:p>
        </w:tc>
      </w:tr>
      <w:tr w:rsidR="00F00CD7" w:rsidRPr="00AF1442" w14:paraId="1FE0635C" w14:textId="77777777" w:rsidTr="00537015">
        <w:trPr>
          <w:trHeight w:val="70"/>
        </w:trPr>
        <w:tc>
          <w:tcPr>
            <w:tcW w:w="9350" w:type="dxa"/>
            <w:gridSpan w:val="3"/>
            <w:shd w:val="clear" w:color="auto" w:fill="auto"/>
          </w:tcPr>
          <w:p w14:paraId="236790C8" w14:textId="42D3D27C" w:rsidR="00FB7E43" w:rsidRPr="00AF1442" w:rsidRDefault="00FB7E43" w:rsidP="00FB7E43">
            <w:pPr>
              <w:tabs>
                <w:tab w:val="left" w:pos="1005"/>
              </w:tabs>
              <w:rPr>
                <w:rFonts w:asciiTheme="minorHAnsi" w:hAnsiTheme="minorHAnsi"/>
                <w:sz w:val="22"/>
                <w:szCs w:val="22"/>
              </w:rPr>
            </w:pPr>
            <w:r w:rsidRPr="00AF1442">
              <w:rPr>
                <w:rFonts w:asciiTheme="minorHAnsi" w:hAnsiTheme="minorHAnsi"/>
                <w:sz w:val="22"/>
                <w:szCs w:val="22"/>
              </w:rPr>
              <w:t xml:space="preserve">As a set of time-bound targets, the </w:t>
            </w:r>
            <w:r>
              <w:rPr>
                <w:rFonts w:asciiTheme="minorHAnsi" w:hAnsiTheme="minorHAnsi"/>
                <w:sz w:val="22"/>
                <w:szCs w:val="22"/>
              </w:rPr>
              <w:t xml:space="preserve">2000 – 2015 </w:t>
            </w:r>
            <w:r w:rsidRPr="00AF1442">
              <w:rPr>
                <w:rFonts w:asciiTheme="minorHAnsi" w:hAnsiTheme="minorHAnsi"/>
                <w:sz w:val="22"/>
                <w:szCs w:val="22"/>
              </w:rPr>
              <w:t>M</w:t>
            </w:r>
            <w:r>
              <w:rPr>
                <w:rFonts w:asciiTheme="minorHAnsi" w:hAnsiTheme="minorHAnsi"/>
                <w:sz w:val="22"/>
                <w:szCs w:val="22"/>
              </w:rPr>
              <w:t>illennium Development Goals</w:t>
            </w:r>
            <w:r w:rsidRPr="00AF1442">
              <w:rPr>
                <w:rFonts w:asciiTheme="minorHAnsi" w:hAnsiTheme="minorHAnsi"/>
                <w:sz w:val="22"/>
                <w:szCs w:val="22"/>
              </w:rPr>
              <w:t xml:space="preserve"> played a critical role in mobilizing integrated international action on global poverty issues. They </w:t>
            </w:r>
            <w:r>
              <w:rPr>
                <w:rFonts w:asciiTheme="minorHAnsi" w:hAnsiTheme="minorHAnsi"/>
                <w:sz w:val="22"/>
                <w:szCs w:val="22"/>
              </w:rPr>
              <w:t>have now given</w:t>
            </w:r>
            <w:r w:rsidRPr="00AF1442">
              <w:rPr>
                <w:rFonts w:asciiTheme="minorHAnsi" w:hAnsiTheme="minorHAnsi"/>
                <w:sz w:val="22"/>
                <w:szCs w:val="22"/>
              </w:rPr>
              <w:t xml:space="preserve"> way to the ‘Post 2015’ ‘Sustainable Development Goals’. The assessment of the MDGs reveals a mixed picture that points to success in some areas (including reducing extreme poverty, improving access to education and access to safe drinking water), but less progress in others (e.g. reducing hunger, maternal mortality, improving access to sanitation), and regression in important areas that were omitted from the goals, targets and indicators (e.g. inequality, environmental sustainability,</w:t>
            </w:r>
            <w:r>
              <w:rPr>
                <w:rFonts w:asciiTheme="minorHAnsi" w:hAnsiTheme="minorHAnsi"/>
                <w:sz w:val="22"/>
                <w:szCs w:val="22"/>
              </w:rPr>
              <w:t xml:space="preserve"> good governance, conflict prevention,</w:t>
            </w:r>
            <w:r w:rsidRPr="00AF1442">
              <w:rPr>
                <w:rFonts w:asciiTheme="minorHAnsi" w:hAnsiTheme="minorHAnsi"/>
                <w:sz w:val="22"/>
                <w:szCs w:val="22"/>
              </w:rPr>
              <w:t xml:space="preserve"> respect for planetary boundaries).   In this </w:t>
            </w:r>
            <w:proofErr w:type="gramStart"/>
            <w:r w:rsidRPr="00AF1442">
              <w:rPr>
                <w:rFonts w:asciiTheme="minorHAnsi" w:hAnsiTheme="minorHAnsi"/>
                <w:sz w:val="22"/>
                <w:szCs w:val="22"/>
              </w:rPr>
              <w:t>session</w:t>
            </w:r>
            <w:proofErr w:type="gramEnd"/>
            <w:r w:rsidRPr="00AF1442">
              <w:rPr>
                <w:rFonts w:asciiTheme="minorHAnsi" w:hAnsiTheme="minorHAnsi"/>
                <w:sz w:val="22"/>
                <w:szCs w:val="22"/>
              </w:rPr>
              <w:t xml:space="preserve"> we assess </w:t>
            </w:r>
            <w:r w:rsidR="005C646B">
              <w:rPr>
                <w:rFonts w:asciiTheme="minorHAnsi" w:hAnsiTheme="minorHAnsi"/>
                <w:sz w:val="22"/>
                <w:szCs w:val="22"/>
              </w:rPr>
              <w:t>how gender has been addressed across the new</w:t>
            </w:r>
            <w:r w:rsidRPr="00AF1442">
              <w:rPr>
                <w:rFonts w:asciiTheme="minorHAnsi" w:hAnsiTheme="minorHAnsi"/>
                <w:sz w:val="22"/>
                <w:szCs w:val="22"/>
              </w:rPr>
              <w:t xml:space="preserve"> ‘Sustainable Development Goals’.</w:t>
            </w:r>
          </w:p>
          <w:p w14:paraId="572A0293" w14:textId="77777777" w:rsidR="00FB7E43" w:rsidRPr="00AF1442" w:rsidRDefault="00FB7E43" w:rsidP="00FB7E43">
            <w:pPr>
              <w:tabs>
                <w:tab w:val="left" w:pos="1005"/>
              </w:tabs>
              <w:rPr>
                <w:rFonts w:asciiTheme="minorHAnsi" w:hAnsiTheme="minorHAnsi"/>
                <w:sz w:val="22"/>
                <w:szCs w:val="22"/>
              </w:rPr>
            </w:pPr>
          </w:p>
          <w:p w14:paraId="154D5443" w14:textId="77777777" w:rsidR="00F00CD7" w:rsidRDefault="005C646B" w:rsidP="005C646B">
            <w:pPr>
              <w:tabs>
                <w:tab w:val="left" w:pos="1005"/>
              </w:tabs>
              <w:rPr>
                <w:rFonts w:asciiTheme="minorHAnsi" w:hAnsiTheme="minorHAnsi"/>
                <w:sz w:val="22"/>
                <w:szCs w:val="22"/>
              </w:rPr>
            </w:pPr>
            <w:r>
              <w:rPr>
                <w:rFonts w:asciiTheme="minorHAnsi" w:hAnsiTheme="minorHAnsi"/>
                <w:sz w:val="22"/>
                <w:szCs w:val="22"/>
              </w:rPr>
              <w:t>The S</w:t>
            </w:r>
            <w:r w:rsidR="00FB7E43" w:rsidRPr="00AF1442">
              <w:rPr>
                <w:rFonts w:asciiTheme="minorHAnsi" w:hAnsiTheme="minorHAnsi"/>
                <w:sz w:val="22"/>
                <w:szCs w:val="22"/>
              </w:rPr>
              <w:t xml:space="preserve">DGs targets and indicators </w:t>
            </w:r>
            <w:r>
              <w:rPr>
                <w:rFonts w:asciiTheme="minorHAnsi" w:hAnsiTheme="minorHAnsi"/>
                <w:sz w:val="22"/>
                <w:szCs w:val="22"/>
              </w:rPr>
              <w:t xml:space="preserve">are </w:t>
            </w:r>
            <w:r w:rsidR="00FB7E43" w:rsidRPr="00AF1442">
              <w:rPr>
                <w:rFonts w:asciiTheme="minorHAnsi" w:hAnsiTheme="minorHAnsi"/>
                <w:sz w:val="22"/>
                <w:szCs w:val="22"/>
              </w:rPr>
              <w:t>often fixated on narrow – or statistically expedient – measures of human development. A clear example of this</w:t>
            </w:r>
            <w:r>
              <w:rPr>
                <w:rFonts w:asciiTheme="minorHAnsi" w:hAnsiTheme="minorHAnsi"/>
                <w:sz w:val="22"/>
                <w:szCs w:val="22"/>
              </w:rPr>
              <w:t xml:space="preserve"> from the past</w:t>
            </w:r>
            <w:r w:rsidR="00FB7E43" w:rsidRPr="00AF1442">
              <w:rPr>
                <w:rFonts w:asciiTheme="minorHAnsi" w:hAnsiTheme="minorHAnsi"/>
                <w:sz w:val="22"/>
                <w:szCs w:val="22"/>
              </w:rPr>
              <w:t xml:space="preserve"> is the </w:t>
            </w:r>
            <w:r>
              <w:rPr>
                <w:rFonts w:asciiTheme="minorHAnsi" w:hAnsiTheme="minorHAnsi"/>
                <w:sz w:val="22"/>
                <w:szCs w:val="22"/>
              </w:rPr>
              <w:t>way</w:t>
            </w:r>
            <w:r w:rsidR="00FB7E43" w:rsidRPr="00AF1442">
              <w:rPr>
                <w:rFonts w:asciiTheme="minorHAnsi" w:hAnsiTheme="minorHAnsi"/>
                <w:sz w:val="22"/>
                <w:szCs w:val="22"/>
              </w:rPr>
              <w:t xml:space="preserve"> the MDG3</w:t>
            </w:r>
            <w:r>
              <w:rPr>
                <w:rFonts w:asciiTheme="minorHAnsi" w:hAnsiTheme="minorHAnsi"/>
                <w:sz w:val="22"/>
                <w:szCs w:val="22"/>
              </w:rPr>
              <w:t xml:space="preserve"> gender equality goal</w:t>
            </w:r>
            <w:r w:rsidR="00FB7E43" w:rsidRPr="00AF1442">
              <w:rPr>
                <w:rFonts w:asciiTheme="minorHAnsi" w:hAnsiTheme="minorHAnsi"/>
                <w:sz w:val="22"/>
                <w:szCs w:val="22"/>
              </w:rPr>
              <w:t xml:space="preserve"> </w:t>
            </w:r>
            <w:r>
              <w:rPr>
                <w:rFonts w:asciiTheme="minorHAnsi" w:hAnsiTheme="minorHAnsi"/>
                <w:sz w:val="22"/>
                <w:szCs w:val="22"/>
              </w:rPr>
              <w:t xml:space="preserve">was measured merely by tracking </w:t>
            </w:r>
            <w:r w:rsidR="00FB7E43" w:rsidRPr="00AF1442">
              <w:rPr>
                <w:rFonts w:asciiTheme="minorHAnsi" w:hAnsiTheme="minorHAnsi"/>
                <w:sz w:val="22"/>
                <w:szCs w:val="22"/>
              </w:rPr>
              <w:t xml:space="preserve">gender parity in education, at the expense of major gender-specific injustices such as unequal wages, women’s unpaid work burden, violence against women, extremely limited control over assets and property, and unequal participation in public decision-making.  Without attention to these issues, the gender-based differences in power and resources that block the </w:t>
            </w:r>
            <w:proofErr w:type="spellStart"/>
            <w:r w:rsidR="00FB7E43" w:rsidRPr="00AF1442">
              <w:rPr>
                <w:rFonts w:asciiTheme="minorHAnsi" w:hAnsiTheme="minorHAnsi"/>
                <w:sz w:val="22"/>
                <w:szCs w:val="22"/>
              </w:rPr>
              <w:t>realisation</w:t>
            </w:r>
            <w:proofErr w:type="spellEnd"/>
            <w:r w:rsidR="00FB7E43" w:rsidRPr="00AF1442">
              <w:rPr>
                <w:rFonts w:asciiTheme="minorHAnsi" w:hAnsiTheme="minorHAnsi"/>
                <w:sz w:val="22"/>
                <w:szCs w:val="22"/>
              </w:rPr>
              <w:t xml:space="preserve"> of women’s rights are rendered invisible.  The structural causes of discrimination and harm on the grounds of gender are left unchanged.</w:t>
            </w:r>
          </w:p>
          <w:p w14:paraId="52A65226" w14:textId="77777777" w:rsidR="00E55D00" w:rsidRDefault="00E55D00" w:rsidP="005C646B">
            <w:pPr>
              <w:tabs>
                <w:tab w:val="left" w:pos="1005"/>
              </w:tabs>
              <w:rPr>
                <w:rFonts w:asciiTheme="minorHAnsi" w:hAnsiTheme="minorHAnsi"/>
                <w:sz w:val="22"/>
                <w:szCs w:val="22"/>
              </w:rPr>
            </w:pPr>
          </w:p>
          <w:p w14:paraId="19279DE0" w14:textId="40ED0259" w:rsidR="00E55D00" w:rsidRPr="00AF1442" w:rsidRDefault="00E55D00" w:rsidP="00E55D00">
            <w:pPr>
              <w:tabs>
                <w:tab w:val="left" w:pos="1005"/>
              </w:tabs>
              <w:rPr>
                <w:rFonts w:asciiTheme="minorHAnsi" w:hAnsiTheme="minorHAnsi"/>
                <w:sz w:val="22"/>
                <w:szCs w:val="22"/>
              </w:rPr>
            </w:pPr>
            <w:r>
              <w:rPr>
                <w:rFonts w:asciiTheme="minorHAnsi" w:hAnsiTheme="minorHAnsi"/>
                <w:sz w:val="22"/>
                <w:szCs w:val="22"/>
              </w:rPr>
              <w:t xml:space="preserve">In this </w:t>
            </w:r>
            <w:proofErr w:type="gramStart"/>
            <w:r>
              <w:rPr>
                <w:rFonts w:asciiTheme="minorHAnsi" w:hAnsiTheme="minorHAnsi"/>
                <w:sz w:val="22"/>
                <w:szCs w:val="22"/>
              </w:rPr>
              <w:t>session</w:t>
            </w:r>
            <w:proofErr w:type="gramEnd"/>
            <w:r>
              <w:rPr>
                <w:rFonts w:asciiTheme="minorHAnsi" w:hAnsiTheme="minorHAnsi"/>
                <w:sz w:val="22"/>
                <w:szCs w:val="22"/>
              </w:rPr>
              <w:t xml:space="preserve"> we will learn about how hard it is to measure meaningful changes in gender relations that contribute to gender equality – and in particular how hard it is to do this in a way that is ‘universally’ relevant </w:t>
            </w:r>
            <w:proofErr w:type="spellStart"/>
            <w:r>
              <w:rPr>
                <w:rFonts w:asciiTheme="minorHAnsi" w:hAnsiTheme="minorHAnsi"/>
                <w:sz w:val="22"/>
                <w:szCs w:val="22"/>
              </w:rPr>
              <w:t>ie</w:t>
            </w:r>
            <w:proofErr w:type="spellEnd"/>
            <w:r>
              <w:rPr>
                <w:rFonts w:asciiTheme="minorHAnsi" w:hAnsiTheme="minorHAnsi"/>
                <w:sz w:val="22"/>
                <w:szCs w:val="22"/>
              </w:rPr>
              <w:t xml:space="preserve">, meaningful in all contexts and countries.  We will </w:t>
            </w:r>
            <w:proofErr w:type="spellStart"/>
            <w:r>
              <w:rPr>
                <w:rFonts w:asciiTheme="minorHAnsi" w:hAnsiTheme="minorHAnsi"/>
                <w:sz w:val="22"/>
                <w:szCs w:val="22"/>
              </w:rPr>
              <w:t>analyse</w:t>
            </w:r>
            <w:proofErr w:type="spellEnd"/>
            <w:r>
              <w:rPr>
                <w:rFonts w:asciiTheme="minorHAnsi" w:hAnsiTheme="minorHAnsi"/>
                <w:sz w:val="22"/>
                <w:szCs w:val="22"/>
              </w:rPr>
              <w:t xml:space="preserve"> some of the </w:t>
            </w:r>
            <w:r>
              <w:rPr>
                <w:rFonts w:asciiTheme="minorHAnsi" w:hAnsiTheme="minorHAnsi"/>
                <w:sz w:val="22"/>
                <w:szCs w:val="22"/>
              </w:rPr>
              <w:lastRenderedPageBreak/>
              <w:t>proposed indicators for some of the targets and assess the degree to which they are adequate in measuring the change the target proposes.  We will learn about why the SDGs contain a gender-specific goal (</w:t>
            </w:r>
            <w:proofErr w:type="spellStart"/>
            <w:r>
              <w:rPr>
                <w:rFonts w:asciiTheme="minorHAnsi" w:hAnsiTheme="minorHAnsi"/>
                <w:sz w:val="22"/>
                <w:szCs w:val="22"/>
              </w:rPr>
              <w:t>Goal</w:t>
            </w:r>
            <w:proofErr w:type="spellEnd"/>
            <w:r>
              <w:rPr>
                <w:rFonts w:asciiTheme="minorHAnsi" w:hAnsiTheme="minorHAnsi"/>
                <w:sz w:val="22"/>
                <w:szCs w:val="22"/>
              </w:rPr>
              <w:t xml:space="preserve"> 5) and some gender-specific targets across other goals.  </w:t>
            </w:r>
          </w:p>
        </w:tc>
      </w:tr>
      <w:tr w:rsidR="00F00CD7" w:rsidRPr="00AF1442" w14:paraId="479CFB0D" w14:textId="77777777" w:rsidTr="00537015">
        <w:trPr>
          <w:trHeight w:val="70"/>
        </w:trPr>
        <w:tc>
          <w:tcPr>
            <w:tcW w:w="716" w:type="dxa"/>
            <w:shd w:val="clear" w:color="auto" w:fill="auto"/>
          </w:tcPr>
          <w:p w14:paraId="7E5070BF" w14:textId="77777777" w:rsidR="00F00CD7" w:rsidRPr="002D571E" w:rsidRDefault="00F00CD7" w:rsidP="00453028">
            <w:pPr>
              <w:rPr>
                <w:rFonts w:asciiTheme="minorHAnsi" w:hAnsiTheme="minorHAnsi"/>
                <w:b/>
                <w:sz w:val="16"/>
                <w:szCs w:val="16"/>
              </w:rPr>
            </w:pPr>
            <w:r w:rsidRPr="002D571E">
              <w:rPr>
                <w:rFonts w:asciiTheme="minorHAnsi" w:hAnsiTheme="minorHAnsi"/>
                <w:b/>
                <w:sz w:val="16"/>
                <w:szCs w:val="16"/>
              </w:rPr>
              <w:lastRenderedPageBreak/>
              <w:t>Required reading</w:t>
            </w:r>
          </w:p>
        </w:tc>
        <w:tc>
          <w:tcPr>
            <w:tcW w:w="8634" w:type="dxa"/>
            <w:gridSpan w:val="2"/>
          </w:tcPr>
          <w:p w14:paraId="10779EFB" w14:textId="77777777" w:rsidR="002D3FA0" w:rsidRPr="002D3FA0" w:rsidRDefault="002D3FA0" w:rsidP="002D571E">
            <w:pPr>
              <w:pStyle w:val="Default"/>
              <w:rPr>
                <w:rFonts w:asciiTheme="minorHAnsi" w:hAnsiTheme="minorHAnsi"/>
              </w:rPr>
            </w:pPr>
          </w:p>
          <w:p w14:paraId="689083E8" w14:textId="77777777" w:rsidR="002D3FA0" w:rsidRPr="002D3FA0" w:rsidRDefault="002D3FA0" w:rsidP="002D3FA0">
            <w:pPr>
              <w:widowControl w:val="0"/>
              <w:autoSpaceDE w:val="0"/>
              <w:autoSpaceDN w:val="0"/>
              <w:adjustRightInd w:val="0"/>
              <w:rPr>
                <w:b/>
                <w:bCs/>
              </w:rPr>
            </w:pPr>
            <w:r w:rsidRPr="002D3FA0">
              <w:rPr>
                <w:rFonts w:ascii="Calibri" w:hAnsi="Calibri" w:cs="Calibri"/>
              </w:rPr>
              <w:t xml:space="preserve">United Nations, 2015a, Transforming our World: the 2030 Agenda for Sustainable Development, New York, </w:t>
            </w:r>
            <w:hyperlink r:id="rId43" w:history="1">
              <w:r w:rsidRPr="002D3FA0">
                <w:rPr>
                  <w:rFonts w:ascii="Calibri" w:hAnsi="Calibri" w:cs="Calibri"/>
                  <w:color w:val="0000FF"/>
                  <w:u w:val="single" w:color="0000FF"/>
                </w:rPr>
                <w:t>https://sustainabledevelopment.un.org/content/documents/21252030%20Agenda%20for%20Sustainable%20Development%20web.pdf</w:t>
              </w:r>
            </w:hyperlink>
          </w:p>
          <w:p w14:paraId="0B21454F" w14:textId="77777777" w:rsidR="002D3FA0" w:rsidRPr="002D3FA0" w:rsidRDefault="002D3FA0" w:rsidP="002D3FA0">
            <w:pPr>
              <w:widowControl w:val="0"/>
              <w:autoSpaceDE w:val="0"/>
              <w:autoSpaceDN w:val="0"/>
              <w:adjustRightInd w:val="0"/>
              <w:rPr>
                <w:b/>
                <w:bCs/>
              </w:rPr>
            </w:pPr>
            <w:r w:rsidRPr="002D3FA0">
              <w:rPr>
                <w:rFonts w:ascii="Calibri" w:hAnsi="Calibri" w:cs="Calibri"/>
              </w:rPr>
              <w:t xml:space="preserve">United Nations, 2015b, Report of the Inter-agency and Expert Group on Sustainable Development Goal Indicators, E/CN.3/2016/2, </w:t>
            </w:r>
            <w:hyperlink r:id="rId44" w:history="1">
              <w:r w:rsidRPr="002D3FA0">
                <w:rPr>
                  <w:color w:val="0000FF"/>
                  <w:u w:val="single" w:color="0000FF"/>
                </w:rPr>
                <w:t>http://unstats.un.org/unsd/statcom/47th-session/documents/2016-2-IAEG-SDGs-E.pdf</w:t>
              </w:r>
            </w:hyperlink>
          </w:p>
          <w:p w14:paraId="166C9C01" w14:textId="77777777" w:rsidR="002D3FA0" w:rsidRPr="002D3FA0" w:rsidRDefault="002D3FA0" w:rsidP="002D3FA0">
            <w:pPr>
              <w:widowControl w:val="0"/>
              <w:autoSpaceDE w:val="0"/>
              <w:autoSpaceDN w:val="0"/>
              <w:adjustRightInd w:val="0"/>
              <w:rPr>
                <w:b/>
                <w:bCs/>
              </w:rPr>
            </w:pPr>
            <w:r w:rsidRPr="002D3FA0">
              <w:rPr>
                <w:rFonts w:ascii="Calibri" w:hAnsi="Calibri" w:cs="Calibri"/>
              </w:rPr>
              <w:t xml:space="preserve">UN Women, 2013, A Transformative Stand-Alone Goal on Achieving Gender Equality, Women’s Rights and Women’s Empowerment’, New York, </w:t>
            </w:r>
            <w:hyperlink r:id="rId45" w:history="1">
              <w:r w:rsidRPr="002D3FA0">
                <w:rPr>
                  <w:rFonts w:ascii="Calibri" w:hAnsi="Calibri" w:cs="Calibri"/>
                  <w:color w:val="0000FF"/>
                  <w:u w:val="single" w:color="0000FF"/>
                </w:rPr>
                <w:t>http://www.unwomen.org/~/media/headquarters/attachments/sections/library/publications/2013/10/unwomen_post2015_positionpaper_english_final_web%20pdf.pdf</w:t>
              </w:r>
            </w:hyperlink>
          </w:p>
          <w:p w14:paraId="5FA97D98" w14:textId="77777777" w:rsidR="002D3FA0" w:rsidRPr="002D3FA0" w:rsidRDefault="002D3FA0" w:rsidP="002D3FA0">
            <w:pPr>
              <w:widowControl w:val="0"/>
              <w:autoSpaceDE w:val="0"/>
              <w:autoSpaceDN w:val="0"/>
              <w:adjustRightInd w:val="0"/>
            </w:pPr>
            <w:r w:rsidRPr="002D3FA0">
              <w:rPr>
                <w:rFonts w:ascii="Calibri" w:hAnsi="Calibri" w:cs="Calibri"/>
              </w:rPr>
              <w:t> And the response from the ‘Women’s Major Group’ to the SG’s report on the SDGs:</w:t>
            </w:r>
          </w:p>
          <w:p w14:paraId="04442902" w14:textId="77777777" w:rsidR="002D3FA0" w:rsidRPr="002D3FA0" w:rsidRDefault="00C3767F" w:rsidP="002D3FA0">
            <w:pPr>
              <w:widowControl w:val="0"/>
              <w:autoSpaceDE w:val="0"/>
              <w:autoSpaceDN w:val="0"/>
              <w:adjustRightInd w:val="0"/>
            </w:pPr>
            <w:hyperlink r:id="rId46" w:history="1">
              <w:r w:rsidR="002D3FA0" w:rsidRPr="002D3FA0">
                <w:rPr>
                  <w:rFonts w:ascii="Calibri" w:hAnsi="Calibri" w:cs="Calibri"/>
                  <w:color w:val="0000FF"/>
                  <w:u w:val="single" w:color="0000FF"/>
                </w:rPr>
                <w:t>https://docs.google.com/a/nyu.edu/document/d/1zcUSe4ZZaj1bYYyO50UolHvJyRyS72buI4FWGihLMmY/edit</w:t>
              </w:r>
            </w:hyperlink>
          </w:p>
          <w:p w14:paraId="20E2FC0F" w14:textId="77777777" w:rsidR="002D3FA0" w:rsidRDefault="002D3FA0" w:rsidP="002D571E">
            <w:pPr>
              <w:pStyle w:val="Default"/>
              <w:rPr>
                <w:rFonts w:asciiTheme="minorHAnsi" w:hAnsiTheme="minorHAnsi"/>
                <w:sz w:val="22"/>
                <w:szCs w:val="22"/>
              </w:rPr>
            </w:pPr>
          </w:p>
          <w:p w14:paraId="3EEC7C4E" w14:textId="77777777" w:rsidR="004B2A3D" w:rsidRPr="004B2A3D" w:rsidRDefault="004B2A3D" w:rsidP="004B2A3D">
            <w:pPr>
              <w:spacing w:after="160" w:line="259" w:lineRule="auto"/>
              <w:rPr>
                <w:rFonts w:ascii="Calibri" w:hAnsi="Calibri" w:cs="Calibri"/>
                <w:bCs/>
                <w:color w:val="1F497D"/>
              </w:rPr>
            </w:pPr>
            <w:r w:rsidRPr="004B2A3D">
              <w:rPr>
                <w:rFonts w:ascii="Calibri" w:hAnsi="Calibri" w:cs="Calibri"/>
                <w:bCs/>
                <w:color w:val="1F497D"/>
              </w:rPr>
              <w:t>Hunt, A (2016</w:t>
            </w:r>
            <w:r w:rsidRPr="004B2A3D">
              <w:rPr>
                <w:rFonts w:ascii="Calibri" w:hAnsi="Calibri" w:cs="Calibri"/>
                <w:bCs/>
                <w:i/>
                <w:color w:val="1F497D"/>
              </w:rPr>
              <w:t>) Implementing the Sustainable Development Goals to advance women’s rights and gender equality: An advocacy guide</w:t>
            </w:r>
            <w:r w:rsidRPr="004B2A3D">
              <w:rPr>
                <w:rFonts w:ascii="Calibri" w:hAnsi="Calibri" w:cs="Calibri"/>
                <w:bCs/>
                <w:color w:val="1F497D"/>
              </w:rPr>
              <w:t xml:space="preserve"> </w:t>
            </w:r>
            <w:hyperlink r:id="rId47" w:history="1">
              <w:r w:rsidRPr="004B2A3D">
                <w:rPr>
                  <w:rStyle w:val="Hyperlink"/>
                  <w:rFonts w:ascii="Calibri" w:hAnsi="Calibri" w:cs="Calibri"/>
                  <w:bCs/>
                </w:rPr>
                <w:t>https://www.womankind.org.uk/docs/default-source/resources/sdg-implementation-advocacy-toolkit.pdf?sfvrsn=4</w:t>
              </w:r>
            </w:hyperlink>
            <w:r w:rsidRPr="004B2A3D">
              <w:rPr>
                <w:rFonts w:ascii="Calibri" w:hAnsi="Calibri" w:cs="Calibri"/>
                <w:bCs/>
                <w:color w:val="1F497D"/>
              </w:rPr>
              <w:t xml:space="preserve"> </w:t>
            </w:r>
          </w:p>
          <w:p w14:paraId="6F0255A8" w14:textId="31FAD4FB" w:rsidR="004B2A3D" w:rsidRPr="00AF1442" w:rsidRDefault="004B2A3D" w:rsidP="002D571E">
            <w:pPr>
              <w:pStyle w:val="Default"/>
              <w:rPr>
                <w:rFonts w:asciiTheme="minorHAnsi" w:hAnsiTheme="minorHAnsi"/>
                <w:sz w:val="22"/>
                <w:szCs w:val="22"/>
              </w:rPr>
            </w:pPr>
          </w:p>
        </w:tc>
      </w:tr>
      <w:tr w:rsidR="00537015" w:rsidRPr="00AF1442" w14:paraId="1CC798E8" w14:textId="77777777" w:rsidTr="00537015">
        <w:trPr>
          <w:trHeight w:val="70"/>
        </w:trPr>
        <w:tc>
          <w:tcPr>
            <w:tcW w:w="716" w:type="dxa"/>
            <w:shd w:val="clear" w:color="auto" w:fill="auto"/>
          </w:tcPr>
          <w:p w14:paraId="6C5806A6" w14:textId="77777777" w:rsidR="00537015" w:rsidRPr="002D571E" w:rsidRDefault="00537015" w:rsidP="00453028">
            <w:pPr>
              <w:rPr>
                <w:rFonts w:asciiTheme="minorHAnsi" w:hAnsiTheme="minorHAnsi"/>
                <w:b/>
                <w:sz w:val="16"/>
                <w:szCs w:val="16"/>
              </w:rPr>
            </w:pPr>
            <w:r w:rsidRPr="002D571E">
              <w:rPr>
                <w:rFonts w:asciiTheme="minorHAnsi" w:hAnsiTheme="minorHAnsi"/>
                <w:b/>
                <w:sz w:val="16"/>
                <w:szCs w:val="16"/>
              </w:rPr>
              <w:t>Author/critic reading (required)</w:t>
            </w:r>
          </w:p>
        </w:tc>
        <w:tc>
          <w:tcPr>
            <w:tcW w:w="8634" w:type="dxa"/>
            <w:gridSpan w:val="2"/>
          </w:tcPr>
          <w:p w14:paraId="516A8465" w14:textId="77777777" w:rsidR="00537015" w:rsidRPr="009D41F4" w:rsidRDefault="00537015" w:rsidP="00595A23">
            <w:pPr>
              <w:rPr>
                <w:rFonts w:eastAsia="Times New Roman"/>
                <w:bCs/>
              </w:rPr>
            </w:pPr>
            <w:r w:rsidRPr="009D41F4">
              <w:rPr>
                <w:rFonts w:eastAsia="Times New Roman"/>
                <w:bCs/>
              </w:rPr>
              <w:t xml:space="preserve">Valeria Esquivel, 2016, Power and the Sustainable Development Goals: a feminist analysis, </w:t>
            </w:r>
            <w:r w:rsidRPr="009D41F4">
              <w:rPr>
                <w:rFonts w:eastAsia="Times New Roman"/>
                <w:bCs/>
                <w:u w:val="single"/>
              </w:rPr>
              <w:t>Gender and Development,</w:t>
            </w:r>
            <w:r w:rsidRPr="009D41F4">
              <w:rPr>
                <w:rFonts w:eastAsia="Times New Roman"/>
                <w:bCs/>
              </w:rPr>
              <w:t xml:space="preserve"> Vol 24 issue 1</w:t>
            </w:r>
          </w:p>
          <w:p w14:paraId="080401D9" w14:textId="1FFEE8C0" w:rsidR="00537015" w:rsidRPr="00AF1442" w:rsidRDefault="00537015" w:rsidP="004B2A3D">
            <w:pPr>
              <w:spacing w:after="160" w:line="259" w:lineRule="auto"/>
              <w:rPr>
                <w:rFonts w:asciiTheme="minorHAnsi" w:hAnsiTheme="minorHAnsi"/>
                <w:sz w:val="22"/>
                <w:szCs w:val="22"/>
              </w:rPr>
            </w:pPr>
          </w:p>
        </w:tc>
      </w:tr>
      <w:tr w:rsidR="00537015" w:rsidRPr="00AF1442" w14:paraId="3524E7E0" w14:textId="77777777" w:rsidTr="00537015">
        <w:trPr>
          <w:trHeight w:val="70"/>
        </w:trPr>
        <w:tc>
          <w:tcPr>
            <w:tcW w:w="716" w:type="dxa"/>
            <w:shd w:val="clear" w:color="auto" w:fill="auto"/>
          </w:tcPr>
          <w:p w14:paraId="3041C32A" w14:textId="77777777" w:rsidR="00537015" w:rsidRPr="002D571E" w:rsidRDefault="00537015" w:rsidP="00453028">
            <w:pPr>
              <w:rPr>
                <w:rFonts w:asciiTheme="minorHAnsi" w:hAnsiTheme="minorHAnsi"/>
                <w:b/>
                <w:sz w:val="16"/>
                <w:szCs w:val="16"/>
              </w:rPr>
            </w:pPr>
            <w:r w:rsidRPr="002D571E">
              <w:rPr>
                <w:rFonts w:asciiTheme="minorHAnsi" w:hAnsiTheme="minorHAnsi"/>
                <w:b/>
                <w:sz w:val="16"/>
                <w:szCs w:val="16"/>
              </w:rPr>
              <w:t>Recommended</w:t>
            </w:r>
          </w:p>
        </w:tc>
        <w:tc>
          <w:tcPr>
            <w:tcW w:w="8634" w:type="dxa"/>
            <w:gridSpan w:val="2"/>
          </w:tcPr>
          <w:p w14:paraId="7D8A3576" w14:textId="77777777" w:rsidR="00537015" w:rsidRPr="002D571E" w:rsidRDefault="00537015" w:rsidP="00E71CE8">
            <w:pPr>
              <w:rPr>
                <w:rFonts w:asciiTheme="minorHAnsi" w:hAnsiTheme="minorHAnsi"/>
                <w:sz w:val="22"/>
                <w:szCs w:val="22"/>
              </w:rPr>
            </w:pPr>
            <w:proofErr w:type="spellStart"/>
            <w:r w:rsidRPr="002D571E">
              <w:rPr>
                <w:rFonts w:asciiTheme="minorHAnsi" w:hAnsiTheme="minorHAnsi"/>
                <w:sz w:val="22"/>
                <w:szCs w:val="22"/>
              </w:rPr>
              <w:t>Naila</w:t>
            </w:r>
            <w:proofErr w:type="spellEnd"/>
            <w:r w:rsidRPr="002D571E">
              <w:rPr>
                <w:rFonts w:asciiTheme="minorHAnsi" w:hAnsiTheme="minorHAnsi"/>
                <w:sz w:val="22"/>
                <w:szCs w:val="22"/>
              </w:rPr>
              <w:t xml:space="preserve"> </w:t>
            </w:r>
            <w:proofErr w:type="spellStart"/>
            <w:r w:rsidRPr="002D571E">
              <w:rPr>
                <w:rFonts w:asciiTheme="minorHAnsi" w:hAnsiTheme="minorHAnsi"/>
                <w:sz w:val="22"/>
                <w:szCs w:val="22"/>
              </w:rPr>
              <w:t>Kabeer</w:t>
            </w:r>
            <w:proofErr w:type="spellEnd"/>
            <w:r w:rsidRPr="002D571E">
              <w:rPr>
                <w:rFonts w:asciiTheme="minorHAnsi" w:hAnsiTheme="minorHAnsi"/>
                <w:sz w:val="22"/>
                <w:szCs w:val="22"/>
              </w:rPr>
              <w:t xml:space="preserve">, 2013, ‘Rights, capabilities and collective action: the ‘missing ingredient’ in the MDGs’, expert paper, UN Women, Mexico City, </w:t>
            </w:r>
          </w:p>
          <w:p w14:paraId="21D63F87" w14:textId="6DE23133" w:rsidR="00537015" w:rsidRDefault="00537015" w:rsidP="00E71CE8">
            <w:pPr>
              <w:rPr>
                <w:rFonts w:asciiTheme="minorHAnsi" w:hAnsiTheme="minorHAnsi"/>
                <w:sz w:val="22"/>
                <w:szCs w:val="22"/>
              </w:rPr>
            </w:pPr>
            <w:hyperlink r:id="rId48" w:history="1">
              <w:r w:rsidRPr="00533BA3">
                <w:rPr>
                  <w:rStyle w:val="Hyperlink"/>
                  <w:rFonts w:asciiTheme="minorHAnsi" w:hAnsiTheme="minorHAnsi"/>
                  <w:sz w:val="22"/>
                  <w:szCs w:val="22"/>
                </w:rPr>
                <w:t>http://www.unwomen.org/~/media/headquarters/attachments/sections/csw/58/ep13-nailakabeer%20pdf.pdf</w:t>
              </w:r>
            </w:hyperlink>
          </w:p>
          <w:p w14:paraId="2A71A1AA" w14:textId="77777777" w:rsidR="00537015" w:rsidRDefault="00537015" w:rsidP="00E71CE8">
            <w:pPr>
              <w:rPr>
                <w:rFonts w:asciiTheme="minorHAnsi" w:hAnsiTheme="minorHAnsi"/>
                <w:bCs/>
                <w:sz w:val="22"/>
                <w:szCs w:val="22"/>
              </w:rPr>
            </w:pPr>
          </w:p>
          <w:p w14:paraId="6496D7C7" w14:textId="77777777" w:rsidR="00537015" w:rsidRDefault="00537015" w:rsidP="002D571E">
            <w:pPr>
              <w:rPr>
                <w:rFonts w:asciiTheme="minorHAnsi" w:hAnsiTheme="minorHAnsi"/>
                <w:bCs/>
                <w:sz w:val="22"/>
                <w:szCs w:val="22"/>
              </w:rPr>
            </w:pPr>
            <w:proofErr w:type="spellStart"/>
            <w:r w:rsidRPr="002D571E">
              <w:rPr>
                <w:rFonts w:asciiTheme="minorHAnsi" w:hAnsiTheme="minorHAnsi"/>
                <w:bCs/>
                <w:sz w:val="22"/>
                <w:szCs w:val="22"/>
              </w:rPr>
              <w:t>Naila</w:t>
            </w:r>
            <w:proofErr w:type="spellEnd"/>
            <w:r w:rsidRPr="002D571E">
              <w:rPr>
                <w:rFonts w:asciiTheme="minorHAnsi" w:hAnsiTheme="minorHAnsi"/>
                <w:bCs/>
                <w:sz w:val="22"/>
                <w:szCs w:val="22"/>
              </w:rPr>
              <w:t xml:space="preserve"> </w:t>
            </w:r>
            <w:proofErr w:type="spellStart"/>
            <w:r w:rsidRPr="002D571E">
              <w:rPr>
                <w:rFonts w:asciiTheme="minorHAnsi" w:hAnsiTheme="minorHAnsi"/>
                <w:bCs/>
                <w:sz w:val="22"/>
                <w:szCs w:val="22"/>
              </w:rPr>
              <w:t>Kabeer</w:t>
            </w:r>
            <w:proofErr w:type="spellEnd"/>
            <w:r w:rsidRPr="002D571E">
              <w:rPr>
                <w:rFonts w:asciiTheme="minorHAnsi" w:hAnsiTheme="minorHAnsi"/>
                <w:bCs/>
                <w:sz w:val="22"/>
                <w:szCs w:val="22"/>
              </w:rPr>
              <w:t xml:space="preserve">, 1999, ‘Resources, Agency, Achievements: Reflections on Measuring Women’s Empowerment’ in </w:t>
            </w:r>
            <w:r w:rsidRPr="002D571E">
              <w:rPr>
                <w:rFonts w:asciiTheme="minorHAnsi" w:hAnsiTheme="minorHAnsi"/>
                <w:bCs/>
                <w:i/>
                <w:sz w:val="22"/>
                <w:szCs w:val="22"/>
              </w:rPr>
              <w:t>Development and Change</w:t>
            </w:r>
            <w:r w:rsidRPr="002D571E">
              <w:rPr>
                <w:rFonts w:asciiTheme="minorHAnsi" w:hAnsiTheme="minorHAnsi"/>
                <w:bCs/>
                <w:sz w:val="22"/>
                <w:szCs w:val="22"/>
              </w:rPr>
              <w:t xml:space="preserve"> Vol. 30.</w:t>
            </w:r>
          </w:p>
          <w:p w14:paraId="2AE36051" w14:textId="77777777" w:rsidR="00537015" w:rsidRPr="002D571E" w:rsidRDefault="00537015" w:rsidP="002D571E">
            <w:pPr>
              <w:rPr>
                <w:rFonts w:asciiTheme="minorHAnsi" w:hAnsiTheme="minorHAnsi"/>
                <w:bCs/>
                <w:sz w:val="22"/>
                <w:szCs w:val="22"/>
              </w:rPr>
            </w:pPr>
          </w:p>
          <w:p w14:paraId="3278E90E" w14:textId="447A2761" w:rsidR="00537015" w:rsidRDefault="00537015" w:rsidP="002D571E">
            <w:pPr>
              <w:rPr>
                <w:rFonts w:asciiTheme="minorHAnsi" w:hAnsiTheme="minorHAnsi"/>
                <w:sz w:val="22"/>
                <w:szCs w:val="22"/>
              </w:rPr>
            </w:pPr>
            <w:r>
              <w:rPr>
                <w:rFonts w:asciiTheme="minorHAnsi" w:hAnsiTheme="minorHAnsi"/>
                <w:sz w:val="22"/>
                <w:szCs w:val="22"/>
              </w:rPr>
              <w:t xml:space="preserve">Post-2015 Women’s Coalition, 2015, Response to the Outcome Document, </w:t>
            </w:r>
            <w:r w:rsidRPr="007D6F9D">
              <w:rPr>
                <w:rFonts w:asciiTheme="minorHAnsi" w:hAnsiTheme="minorHAnsi"/>
                <w:sz w:val="22"/>
                <w:szCs w:val="22"/>
              </w:rPr>
              <w:t>“Transforming Our World: the 2030 Agenda for Sustainable Development”</w:t>
            </w:r>
            <w:r>
              <w:rPr>
                <w:rFonts w:asciiTheme="minorHAnsi" w:hAnsiTheme="minorHAnsi"/>
                <w:sz w:val="22"/>
                <w:szCs w:val="22"/>
              </w:rPr>
              <w:t xml:space="preserve">, </w:t>
            </w:r>
            <w:hyperlink r:id="rId49" w:history="1">
              <w:r w:rsidRPr="00FD73BD">
                <w:rPr>
                  <w:rStyle w:val="Hyperlink"/>
                  <w:rFonts w:asciiTheme="minorHAnsi" w:hAnsiTheme="minorHAnsi"/>
                  <w:sz w:val="22"/>
                  <w:szCs w:val="22"/>
                </w:rPr>
                <w:t>http://www.post2015women.com/response-to-outcome-document/</w:t>
              </w:r>
            </w:hyperlink>
          </w:p>
          <w:p w14:paraId="47B781B0" w14:textId="77777777" w:rsidR="00537015" w:rsidRDefault="00537015" w:rsidP="002D571E">
            <w:pPr>
              <w:rPr>
                <w:rFonts w:asciiTheme="minorHAnsi" w:hAnsiTheme="minorHAnsi"/>
                <w:sz w:val="22"/>
                <w:szCs w:val="22"/>
              </w:rPr>
            </w:pPr>
          </w:p>
          <w:p w14:paraId="0EECF803" w14:textId="77777777" w:rsidR="00537015" w:rsidRDefault="00537015" w:rsidP="00E02B07">
            <w:pPr>
              <w:jc w:val="both"/>
            </w:pPr>
            <w:proofErr w:type="spellStart"/>
            <w:r>
              <w:t>Golla</w:t>
            </w:r>
            <w:proofErr w:type="spellEnd"/>
            <w:r>
              <w:t xml:space="preserve"> et al., “</w:t>
            </w:r>
            <w:r w:rsidRPr="00BF01D7">
              <w:t>Understanding and Measuring Women’s Economic Empowerment</w:t>
            </w:r>
            <w:r w:rsidRPr="004249FE">
              <w:t>: Definition, Framework and Indicators</w:t>
            </w:r>
            <w:r>
              <w:t>” (2011).  ICRW Publication.</w:t>
            </w:r>
          </w:p>
          <w:p w14:paraId="556DA83A" w14:textId="77777777" w:rsidR="00537015" w:rsidRDefault="00537015" w:rsidP="00E02B07">
            <w:pPr>
              <w:jc w:val="both"/>
            </w:pPr>
          </w:p>
          <w:p w14:paraId="33F34503" w14:textId="77777777" w:rsidR="00537015" w:rsidRDefault="00537015" w:rsidP="00E02B07">
            <w:pPr>
              <w:jc w:val="both"/>
            </w:pPr>
            <w:r>
              <w:t xml:space="preserve">Pathways of Women’s Empowerment Research </w:t>
            </w:r>
            <w:proofErr w:type="spellStart"/>
            <w:r>
              <w:t>Programme</w:t>
            </w:r>
            <w:proofErr w:type="spellEnd"/>
            <w:r>
              <w:t xml:space="preserve"> Consortium, </w:t>
            </w:r>
            <w:r w:rsidRPr="004249FE">
              <w:rPr>
                <w:i/>
              </w:rPr>
              <w:t xml:space="preserve">Empowerment: A Journey Not a Destination </w:t>
            </w:r>
            <w:r>
              <w:t>(2012), pp. 1-11.</w:t>
            </w:r>
          </w:p>
          <w:p w14:paraId="16AB473A" w14:textId="77777777" w:rsidR="00537015" w:rsidRDefault="00537015" w:rsidP="00E02B07">
            <w:pPr>
              <w:jc w:val="both"/>
            </w:pPr>
          </w:p>
          <w:p w14:paraId="5BF4ADDE" w14:textId="77777777" w:rsidR="00537015" w:rsidRDefault="00537015" w:rsidP="00E02B07">
            <w:pPr>
              <w:jc w:val="both"/>
            </w:pPr>
            <w:r>
              <w:t xml:space="preserve">OECD, Social Institutions and Gender Index </w:t>
            </w:r>
            <w:proofErr w:type="gramStart"/>
            <w:r>
              <w:t>website  [</w:t>
            </w:r>
            <w:proofErr w:type="gramEnd"/>
            <w:r w:rsidRPr="00F17B90">
              <w:t>http://genderindex.org/</w:t>
            </w:r>
            <w:r>
              <w:t xml:space="preserve">] </w:t>
            </w:r>
          </w:p>
          <w:p w14:paraId="6ADBAA5C" w14:textId="77777777" w:rsidR="00537015" w:rsidRDefault="00537015" w:rsidP="00E02B07">
            <w:pPr>
              <w:jc w:val="both"/>
            </w:pPr>
          </w:p>
          <w:p w14:paraId="65E8F5A7" w14:textId="163830A2" w:rsidR="00537015" w:rsidRPr="00AF1442" w:rsidRDefault="00537015" w:rsidP="00E02B07">
            <w:pPr>
              <w:jc w:val="both"/>
              <w:rPr>
                <w:rFonts w:asciiTheme="minorHAnsi" w:hAnsiTheme="minorHAnsi"/>
                <w:sz w:val="22"/>
                <w:szCs w:val="22"/>
              </w:rPr>
            </w:pPr>
            <w:r>
              <w:t xml:space="preserve">World Economic Forum, </w:t>
            </w:r>
            <w:r w:rsidRPr="003D166D">
              <w:rPr>
                <w:i/>
              </w:rPr>
              <w:t>Global Gender Gap Report 2013</w:t>
            </w:r>
            <w:r>
              <w:t xml:space="preserve">  </w:t>
            </w:r>
          </w:p>
        </w:tc>
      </w:tr>
      <w:tr w:rsidR="00537015" w:rsidRPr="00AF1442" w14:paraId="3E8FD460" w14:textId="77777777" w:rsidTr="00537015">
        <w:trPr>
          <w:trHeight w:val="70"/>
        </w:trPr>
        <w:tc>
          <w:tcPr>
            <w:tcW w:w="716" w:type="dxa"/>
            <w:shd w:val="clear" w:color="auto" w:fill="auto"/>
          </w:tcPr>
          <w:p w14:paraId="63E05EE7" w14:textId="77777777" w:rsidR="00537015" w:rsidRPr="002D571E" w:rsidRDefault="00537015" w:rsidP="00453028">
            <w:pPr>
              <w:rPr>
                <w:rFonts w:asciiTheme="minorHAnsi" w:hAnsiTheme="minorHAnsi"/>
                <w:b/>
                <w:sz w:val="16"/>
                <w:szCs w:val="16"/>
              </w:rPr>
            </w:pPr>
            <w:r w:rsidRPr="002D571E">
              <w:rPr>
                <w:rFonts w:asciiTheme="minorHAnsi" w:hAnsiTheme="minorHAnsi"/>
                <w:b/>
                <w:sz w:val="16"/>
                <w:szCs w:val="16"/>
              </w:rPr>
              <w:lastRenderedPageBreak/>
              <w:t>Other resources</w:t>
            </w:r>
          </w:p>
        </w:tc>
        <w:tc>
          <w:tcPr>
            <w:tcW w:w="8634" w:type="dxa"/>
            <w:gridSpan w:val="2"/>
          </w:tcPr>
          <w:p w14:paraId="4C7DCCD8" w14:textId="77777777" w:rsidR="00537015" w:rsidRPr="00AF1442" w:rsidRDefault="00537015" w:rsidP="001C14C4">
            <w:pPr>
              <w:pStyle w:val="Default"/>
              <w:rPr>
                <w:rFonts w:asciiTheme="minorHAnsi" w:hAnsiTheme="minorHAnsi"/>
                <w:sz w:val="22"/>
                <w:szCs w:val="22"/>
              </w:rPr>
            </w:pPr>
            <w:r>
              <w:rPr>
                <w:rFonts w:asciiTheme="minorHAnsi" w:hAnsiTheme="minorHAnsi"/>
                <w:sz w:val="22"/>
                <w:szCs w:val="22"/>
              </w:rPr>
              <w:t>Skim</w:t>
            </w:r>
            <w:r w:rsidRPr="00AF1442">
              <w:rPr>
                <w:rFonts w:asciiTheme="minorHAnsi" w:hAnsiTheme="minorHAnsi"/>
                <w:sz w:val="22"/>
                <w:szCs w:val="22"/>
              </w:rPr>
              <w:t xml:space="preserve"> the UN Website on the Sustainable Development Goals:</w:t>
            </w:r>
          </w:p>
          <w:p w14:paraId="7C5E66FB" w14:textId="77777777" w:rsidR="00537015" w:rsidRDefault="00537015" w:rsidP="001C14C4">
            <w:pPr>
              <w:rPr>
                <w:rStyle w:val="Hyperlink"/>
                <w:rFonts w:asciiTheme="minorHAnsi" w:hAnsiTheme="minorHAnsi"/>
                <w:sz w:val="22"/>
                <w:szCs w:val="22"/>
              </w:rPr>
            </w:pPr>
            <w:hyperlink r:id="rId50" w:history="1">
              <w:r w:rsidRPr="00AF1442">
                <w:rPr>
                  <w:rStyle w:val="Hyperlink"/>
                  <w:rFonts w:asciiTheme="minorHAnsi" w:hAnsiTheme="minorHAnsi"/>
                  <w:sz w:val="22"/>
                  <w:szCs w:val="22"/>
                </w:rPr>
                <w:t>http://sustainabledevelopment.un.org/post2015</w:t>
              </w:r>
            </w:hyperlink>
          </w:p>
          <w:p w14:paraId="4CA1A53E" w14:textId="77777777" w:rsidR="00537015" w:rsidRDefault="00537015" w:rsidP="001C14C4">
            <w:pPr>
              <w:rPr>
                <w:rStyle w:val="Hyperlink"/>
                <w:rFonts w:asciiTheme="minorHAnsi" w:hAnsiTheme="minorHAnsi"/>
                <w:sz w:val="22"/>
                <w:szCs w:val="22"/>
              </w:rPr>
            </w:pPr>
          </w:p>
          <w:p w14:paraId="69A8A5CC" w14:textId="43875F6B" w:rsidR="00537015" w:rsidRDefault="00537015" w:rsidP="001C14C4">
            <w:pPr>
              <w:rPr>
                <w:rStyle w:val="Hyperlink"/>
                <w:rFonts w:asciiTheme="minorHAnsi" w:hAnsiTheme="minorHAnsi"/>
                <w:sz w:val="22"/>
                <w:szCs w:val="22"/>
              </w:rPr>
            </w:pPr>
            <w:r>
              <w:rPr>
                <w:rStyle w:val="Hyperlink"/>
                <w:rFonts w:asciiTheme="minorHAnsi" w:hAnsiTheme="minorHAnsi"/>
                <w:sz w:val="22"/>
                <w:szCs w:val="22"/>
              </w:rPr>
              <w:t>Or try your hand at designing indicators for the targets for which UN Member States have been unable to agree on a viable measure.  This quiz was issued by the UN Inter-agency and expert group on the SDG indicators in November 2015:</w:t>
            </w:r>
          </w:p>
          <w:p w14:paraId="31A5BEA7" w14:textId="579E2971" w:rsidR="00537015" w:rsidRPr="00AF1442" w:rsidRDefault="00537015" w:rsidP="001C14C4">
            <w:pPr>
              <w:rPr>
                <w:rFonts w:asciiTheme="minorHAnsi" w:hAnsiTheme="minorHAnsi"/>
                <w:sz w:val="22"/>
                <w:szCs w:val="22"/>
              </w:rPr>
            </w:pPr>
            <w:r w:rsidRPr="00E72B74">
              <w:rPr>
                <w:rFonts w:asciiTheme="minorHAnsi" w:hAnsiTheme="minorHAnsi"/>
                <w:sz w:val="22"/>
                <w:szCs w:val="22"/>
              </w:rPr>
              <w:t>http://unstats.un.org/sdgs/iaeg-sdgs/open-consultation-3/</w:t>
            </w:r>
          </w:p>
        </w:tc>
      </w:tr>
    </w:tbl>
    <w:p w14:paraId="2ED33A32" w14:textId="77777777" w:rsidR="00F00CD7" w:rsidRPr="00AF1442" w:rsidRDefault="00F00CD7" w:rsidP="00F00CD7">
      <w:pPr>
        <w:rPr>
          <w:rFonts w:asciiTheme="minorHAnsi" w:hAnsiTheme="minorHAnsi"/>
          <w:sz w:val="22"/>
          <w:szCs w:val="22"/>
        </w:rPr>
      </w:pPr>
    </w:p>
    <w:p w14:paraId="6D078B8F" w14:textId="77777777" w:rsidR="00EE0787" w:rsidRDefault="00EE0787" w:rsidP="00461DAC">
      <w:pPr>
        <w:tabs>
          <w:tab w:val="left" w:pos="1005"/>
        </w:tabs>
        <w:rPr>
          <w:rFonts w:asciiTheme="minorHAnsi" w:hAnsiTheme="minorHAnsi"/>
          <w:b/>
          <w:sz w:val="22"/>
          <w:szCs w:val="22"/>
        </w:rPr>
      </w:pPr>
    </w:p>
    <w:p w14:paraId="5DE50872" w14:textId="77777777" w:rsidR="00F00CD7" w:rsidRDefault="00F00CD7" w:rsidP="00F00CD7">
      <w:pPr>
        <w:tabs>
          <w:tab w:val="left" w:pos="1005"/>
        </w:tabs>
        <w:rPr>
          <w:rFonts w:asciiTheme="minorHAnsi" w:hAnsiTheme="minorHAnsi"/>
          <w:sz w:val="22"/>
          <w:szCs w:val="22"/>
        </w:rPr>
      </w:pPr>
    </w:p>
    <w:p w14:paraId="48DC1F46" w14:textId="77777777" w:rsidR="005F3764" w:rsidRPr="00AF1442" w:rsidRDefault="005F3764" w:rsidP="005F3764">
      <w:pPr>
        <w:tabs>
          <w:tab w:val="left" w:pos="1005"/>
        </w:tabs>
        <w:rPr>
          <w:rFonts w:asciiTheme="minorHAnsi" w:hAnsiTheme="minorHAnsi"/>
          <w:sz w:val="22"/>
          <w:szCs w:val="22"/>
        </w:rPr>
      </w:pPr>
    </w:p>
    <w:p w14:paraId="00211C37" w14:textId="77777777" w:rsidR="005F3764" w:rsidRDefault="005F3764" w:rsidP="005F3764">
      <w:pPr>
        <w:pStyle w:val="BodyA"/>
        <w:rPr>
          <w:rFonts w:asciiTheme="minorHAnsi" w:hAnsiTheme="minorHAnsi"/>
          <w:szCs w:val="22"/>
        </w:rPr>
      </w:pPr>
    </w:p>
    <w:p w14:paraId="0CF7F957" w14:textId="77777777" w:rsidR="00F55FFF" w:rsidRPr="00AF1442" w:rsidRDefault="00F55FFF" w:rsidP="00F55FFF">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406"/>
        <w:gridCol w:w="6628"/>
      </w:tblGrid>
      <w:tr w:rsidR="00F55FFF" w:rsidRPr="00AF1442" w14:paraId="0A0C7241" w14:textId="77777777" w:rsidTr="00660627">
        <w:trPr>
          <w:trHeight w:val="305"/>
        </w:trPr>
        <w:tc>
          <w:tcPr>
            <w:tcW w:w="1572" w:type="dxa"/>
            <w:shd w:val="clear" w:color="auto" w:fill="auto"/>
          </w:tcPr>
          <w:p w14:paraId="20252DBD" w14:textId="77777777" w:rsidR="00F55FFF" w:rsidRPr="00AF1442" w:rsidRDefault="00F55FFF" w:rsidP="00B94DDF">
            <w:pPr>
              <w:rPr>
                <w:rFonts w:asciiTheme="minorHAnsi" w:hAnsiTheme="minorHAnsi"/>
                <w:b/>
                <w:sz w:val="22"/>
                <w:szCs w:val="22"/>
              </w:rPr>
            </w:pPr>
            <w:r w:rsidRPr="00AF1442">
              <w:rPr>
                <w:rFonts w:asciiTheme="minorHAnsi" w:hAnsiTheme="minorHAnsi"/>
                <w:b/>
                <w:sz w:val="22"/>
                <w:szCs w:val="22"/>
              </w:rPr>
              <w:t>Date</w:t>
            </w:r>
          </w:p>
        </w:tc>
        <w:tc>
          <w:tcPr>
            <w:tcW w:w="964" w:type="dxa"/>
          </w:tcPr>
          <w:p w14:paraId="4D5868CD" w14:textId="77777777" w:rsidR="00F55FFF" w:rsidRPr="00AF1442" w:rsidRDefault="00F55FFF" w:rsidP="00B94DDF">
            <w:pPr>
              <w:rPr>
                <w:rFonts w:asciiTheme="minorHAnsi" w:hAnsiTheme="minorHAnsi"/>
                <w:b/>
                <w:sz w:val="22"/>
                <w:szCs w:val="22"/>
              </w:rPr>
            </w:pPr>
            <w:r w:rsidRPr="00AF1442">
              <w:rPr>
                <w:rFonts w:asciiTheme="minorHAnsi" w:hAnsiTheme="minorHAnsi"/>
                <w:b/>
                <w:sz w:val="22"/>
                <w:szCs w:val="22"/>
              </w:rPr>
              <w:t>Week</w:t>
            </w:r>
          </w:p>
        </w:tc>
        <w:tc>
          <w:tcPr>
            <w:tcW w:w="7040" w:type="dxa"/>
            <w:shd w:val="clear" w:color="auto" w:fill="auto"/>
          </w:tcPr>
          <w:p w14:paraId="53B962B4" w14:textId="77777777" w:rsidR="00F55FFF" w:rsidRPr="00AF1442" w:rsidRDefault="00F55FFF" w:rsidP="00B94DDF">
            <w:pPr>
              <w:rPr>
                <w:rFonts w:asciiTheme="minorHAnsi" w:hAnsiTheme="minorHAnsi"/>
                <w:b/>
                <w:sz w:val="22"/>
                <w:szCs w:val="22"/>
              </w:rPr>
            </w:pPr>
            <w:r w:rsidRPr="00AF1442">
              <w:rPr>
                <w:rFonts w:asciiTheme="minorHAnsi" w:hAnsiTheme="minorHAnsi"/>
                <w:b/>
                <w:sz w:val="22"/>
                <w:szCs w:val="22"/>
              </w:rPr>
              <w:t>TOPIC</w:t>
            </w:r>
          </w:p>
        </w:tc>
      </w:tr>
      <w:tr w:rsidR="00F55FFF" w:rsidRPr="00AF1442" w14:paraId="39DEED5B" w14:textId="77777777" w:rsidTr="00B94DDF">
        <w:trPr>
          <w:trHeight w:val="70"/>
        </w:trPr>
        <w:tc>
          <w:tcPr>
            <w:tcW w:w="1572" w:type="dxa"/>
            <w:shd w:val="clear" w:color="auto" w:fill="auto"/>
          </w:tcPr>
          <w:p w14:paraId="1A87D971" w14:textId="5B05505C" w:rsidR="00F55FFF" w:rsidRPr="00DC67AE" w:rsidRDefault="00F55FFF" w:rsidP="00B94DDF">
            <w:pPr>
              <w:rPr>
                <w:rFonts w:asciiTheme="minorHAnsi" w:hAnsiTheme="minorHAnsi"/>
                <w:b/>
                <w:sz w:val="22"/>
                <w:szCs w:val="22"/>
              </w:rPr>
            </w:pPr>
            <w:r>
              <w:rPr>
                <w:rFonts w:asciiTheme="minorHAnsi" w:hAnsiTheme="minorHAnsi"/>
                <w:b/>
                <w:sz w:val="22"/>
                <w:szCs w:val="22"/>
              </w:rPr>
              <w:t xml:space="preserve">March </w:t>
            </w:r>
            <w:r w:rsidR="00046D0E">
              <w:rPr>
                <w:rFonts w:asciiTheme="minorHAnsi" w:hAnsiTheme="minorHAnsi"/>
                <w:b/>
                <w:sz w:val="22"/>
                <w:szCs w:val="22"/>
              </w:rPr>
              <w:t>7</w:t>
            </w:r>
          </w:p>
        </w:tc>
        <w:tc>
          <w:tcPr>
            <w:tcW w:w="964" w:type="dxa"/>
          </w:tcPr>
          <w:p w14:paraId="68AD95DF" w14:textId="1BE87720" w:rsidR="00F55FFF" w:rsidRPr="00DC67AE" w:rsidRDefault="00046D0E" w:rsidP="00B94DDF">
            <w:pPr>
              <w:rPr>
                <w:rFonts w:asciiTheme="minorHAnsi" w:hAnsiTheme="minorHAnsi"/>
                <w:b/>
                <w:sz w:val="22"/>
                <w:szCs w:val="22"/>
              </w:rPr>
            </w:pPr>
            <w:r>
              <w:rPr>
                <w:rFonts w:asciiTheme="minorHAnsi" w:hAnsiTheme="minorHAnsi"/>
                <w:b/>
                <w:sz w:val="22"/>
                <w:szCs w:val="22"/>
              </w:rPr>
              <w:t>7</w:t>
            </w:r>
          </w:p>
        </w:tc>
        <w:tc>
          <w:tcPr>
            <w:tcW w:w="7040" w:type="dxa"/>
            <w:shd w:val="clear" w:color="auto" w:fill="auto"/>
          </w:tcPr>
          <w:p w14:paraId="665B7356" w14:textId="77777777" w:rsidR="00F55FFF" w:rsidRDefault="00F55FFF" w:rsidP="00B94DDF">
            <w:pPr>
              <w:tabs>
                <w:tab w:val="left" w:pos="300"/>
                <w:tab w:val="left" w:pos="3480"/>
              </w:tabs>
              <w:autoSpaceDE w:val="0"/>
              <w:autoSpaceDN w:val="0"/>
              <w:adjustRightInd w:val="0"/>
              <w:rPr>
                <w:rFonts w:asciiTheme="minorHAnsi" w:hAnsiTheme="minorHAnsi"/>
                <w:sz w:val="22"/>
                <w:szCs w:val="22"/>
              </w:rPr>
            </w:pPr>
            <w:r w:rsidRPr="00AF1442">
              <w:rPr>
                <w:rFonts w:asciiTheme="minorHAnsi" w:hAnsiTheme="minorHAnsi"/>
                <w:sz w:val="22"/>
                <w:szCs w:val="22"/>
              </w:rPr>
              <w:t xml:space="preserve">Project design and monitoring </w:t>
            </w:r>
            <w:r>
              <w:rPr>
                <w:rFonts w:asciiTheme="minorHAnsi" w:hAnsiTheme="minorHAnsi"/>
                <w:sz w:val="22"/>
                <w:szCs w:val="22"/>
              </w:rPr>
              <w:t xml:space="preserve">  </w:t>
            </w:r>
          </w:p>
          <w:p w14:paraId="76F1EB5B" w14:textId="77777777" w:rsidR="00F55FFF" w:rsidRPr="00E40677" w:rsidRDefault="00F55FFF" w:rsidP="008C2DD4">
            <w:pPr>
              <w:tabs>
                <w:tab w:val="left" w:pos="300"/>
                <w:tab w:val="left" w:pos="3480"/>
              </w:tabs>
              <w:autoSpaceDE w:val="0"/>
              <w:autoSpaceDN w:val="0"/>
              <w:adjustRightInd w:val="0"/>
              <w:rPr>
                <w:rFonts w:asciiTheme="minorHAnsi" w:hAnsiTheme="minorHAnsi"/>
                <w:b/>
                <w:sz w:val="22"/>
                <w:szCs w:val="22"/>
              </w:rPr>
            </w:pPr>
          </w:p>
        </w:tc>
      </w:tr>
      <w:tr w:rsidR="00F55FFF" w:rsidRPr="00AF1442" w14:paraId="3AD862FC" w14:textId="77777777" w:rsidTr="00B94DDF">
        <w:trPr>
          <w:trHeight w:val="70"/>
        </w:trPr>
        <w:tc>
          <w:tcPr>
            <w:tcW w:w="9576" w:type="dxa"/>
            <w:gridSpan w:val="3"/>
            <w:shd w:val="clear" w:color="auto" w:fill="auto"/>
          </w:tcPr>
          <w:p w14:paraId="38449A18" w14:textId="550F359A" w:rsidR="00F55FFF" w:rsidRPr="00AF1442" w:rsidRDefault="00F55FFF" w:rsidP="008C2DD4">
            <w:pPr>
              <w:tabs>
                <w:tab w:val="left" w:pos="300"/>
                <w:tab w:val="left" w:pos="3480"/>
              </w:tabs>
              <w:autoSpaceDE w:val="0"/>
              <w:autoSpaceDN w:val="0"/>
              <w:adjustRightInd w:val="0"/>
              <w:rPr>
                <w:rFonts w:asciiTheme="minorHAnsi" w:hAnsiTheme="minorHAnsi"/>
                <w:sz w:val="22"/>
                <w:szCs w:val="22"/>
              </w:rPr>
            </w:pPr>
            <w:r>
              <w:rPr>
                <w:rFonts w:asciiTheme="minorHAnsi" w:hAnsiTheme="minorHAnsi"/>
                <w:sz w:val="22"/>
                <w:szCs w:val="22"/>
              </w:rPr>
              <w:t>This</w:t>
            </w:r>
            <w:r w:rsidRPr="00AF1442">
              <w:rPr>
                <w:rFonts w:asciiTheme="minorHAnsi" w:hAnsiTheme="minorHAnsi"/>
                <w:sz w:val="22"/>
                <w:szCs w:val="22"/>
              </w:rPr>
              <w:t xml:space="preserve"> </w:t>
            </w:r>
            <w:r w:rsidR="008C2DD4">
              <w:rPr>
                <w:rFonts w:asciiTheme="minorHAnsi" w:hAnsiTheme="minorHAnsi"/>
                <w:sz w:val="22"/>
                <w:szCs w:val="22"/>
              </w:rPr>
              <w:t>week we explore</w:t>
            </w:r>
            <w:r w:rsidRPr="00AF1442">
              <w:rPr>
                <w:rFonts w:asciiTheme="minorHAnsi" w:hAnsiTheme="minorHAnsi"/>
                <w:sz w:val="22"/>
                <w:szCs w:val="22"/>
              </w:rPr>
              <w:t xml:space="preserve"> the nuts and bolts of project design and monitoring using the ‘res</w:t>
            </w:r>
            <w:r w:rsidR="008C2DD4">
              <w:rPr>
                <w:rFonts w:asciiTheme="minorHAnsi" w:hAnsiTheme="minorHAnsi"/>
                <w:sz w:val="22"/>
                <w:szCs w:val="22"/>
              </w:rPr>
              <w:t>ul</w:t>
            </w:r>
            <w:r w:rsidRPr="00AF1442">
              <w:rPr>
                <w:rFonts w:asciiTheme="minorHAnsi" w:hAnsiTheme="minorHAnsi"/>
                <w:sz w:val="22"/>
                <w:szCs w:val="22"/>
              </w:rPr>
              <w:t>ts-based management’ system.  You will learn about logical frameworks, differences between goals, outputs and activities, and methods for designing indicators that can generate data for monitoring progress.</w:t>
            </w:r>
          </w:p>
        </w:tc>
      </w:tr>
      <w:tr w:rsidR="00F55FFF" w:rsidRPr="00AF1442" w14:paraId="5B915622" w14:textId="77777777" w:rsidTr="00B94DDF">
        <w:trPr>
          <w:trHeight w:val="70"/>
        </w:trPr>
        <w:tc>
          <w:tcPr>
            <w:tcW w:w="1572" w:type="dxa"/>
            <w:shd w:val="clear" w:color="auto" w:fill="auto"/>
          </w:tcPr>
          <w:p w14:paraId="1A5A3657" w14:textId="77777777" w:rsidR="00F55FFF" w:rsidRPr="00E40677" w:rsidRDefault="00F55FFF" w:rsidP="00B94DDF">
            <w:pPr>
              <w:rPr>
                <w:rFonts w:asciiTheme="minorHAnsi" w:hAnsiTheme="minorHAnsi"/>
                <w:b/>
                <w:sz w:val="22"/>
                <w:szCs w:val="22"/>
              </w:rPr>
            </w:pPr>
            <w:r w:rsidRPr="00E40677">
              <w:rPr>
                <w:rFonts w:asciiTheme="minorHAnsi" w:hAnsiTheme="minorHAnsi"/>
                <w:b/>
                <w:sz w:val="22"/>
                <w:szCs w:val="22"/>
              </w:rPr>
              <w:t>Required reading</w:t>
            </w:r>
          </w:p>
        </w:tc>
        <w:tc>
          <w:tcPr>
            <w:tcW w:w="8004" w:type="dxa"/>
            <w:gridSpan w:val="2"/>
          </w:tcPr>
          <w:p w14:paraId="11E36473" w14:textId="77777777" w:rsidR="00F55FFF" w:rsidRPr="00AF1442" w:rsidRDefault="00F55FFF" w:rsidP="00B94DDF">
            <w:pPr>
              <w:tabs>
                <w:tab w:val="left" w:pos="1005"/>
              </w:tabs>
              <w:rPr>
                <w:rFonts w:asciiTheme="minorHAnsi" w:hAnsiTheme="minorHAnsi"/>
                <w:sz w:val="22"/>
                <w:szCs w:val="22"/>
              </w:rPr>
            </w:pPr>
            <w:r>
              <w:rPr>
                <w:rFonts w:asciiTheme="minorHAnsi" w:hAnsiTheme="minorHAnsi"/>
                <w:sz w:val="22"/>
                <w:szCs w:val="22"/>
              </w:rPr>
              <w:t>Handouts will be supplied for preparation in advance of the class.  Please bring a laptop of tablet for the group planning exercise.</w:t>
            </w:r>
          </w:p>
        </w:tc>
      </w:tr>
      <w:tr w:rsidR="00F55FFF" w:rsidRPr="00AF1442" w14:paraId="5640470A" w14:textId="77777777" w:rsidTr="00B94DDF">
        <w:trPr>
          <w:trHeight w:val="70"/>
        </w:trPr>
        <w:tc>
          <w:tcPr>
            <w:tcW w:w="1572" w:type="dxa"/>
            <w:shd w:val="clear" w:color="auto" w:fill="auto"/>
          </w:tcPr>
          <w:p w14:paraId="71A245B1" w14:textId="77777777" w:rsidR="00F55FFF" w:rsidRPr="00E40677" w:rsidRDefault="00F55FFF" w:rsidP="00B94DDF">
            <w:pPr>
              <w:rPr>
                <w:rFonts w:asciiTheme="minorHAnsi" w:hAnsiTheme="minorHAnsi"/>
                <w:b/>
                <w:sz w:val="22"/>
                <w:szCs w:val="22"/>
              </w:rPr>
            </w:pPr>
            <w:r w:rsidRPr="00E40677">
              <w:rPr>
                <w:rFonts w:asciiTheme="minorHAnsi" w:hAnsiTheme="minorHAnsi"/>
                <w:b/>
                <w:sz w:val="22"/>
                <w:szCs w:val="22"/>
              </w:rPr>
              <w:t>Author/critic reading (required)</w:t>
            </w:r>
          </w:p>
        </w:tc>
        <w:tc>
          <w:tcPr>
            <w:tcW w:w="8004" w:type="dxa"/>
            <w:gridSpan w:val="2"/>
          </w:tcPr>
          <w:p w14:paraId="7958945A" w14:textId="77777777" w:rsidR="00F55FFF" w:rsidRPr="00AF1442" w:rsidRDefault="00F55FFF" w:rsidP="00B94DDF">
            <w:pPr>
              <w:rPr>
                <w:rFonts w:asciiTheme="minorHAnsi" w:hAnsiTheme="minorHAnsi"/>
                <w:sz w:val="22"/>
                <w:szCs w:val="22"/>
              </w:rPr>
            </w:pPr>
            <w:r>
              <w:rPr>
                <w:rFonts w:asciiTheme="minorHAnsi" w:hAnsiTheme="minorHAnsi"/>
                <w:sz w:val="22"/>
                <w:szCs w:val="22"/>
              </w:rPr>
              <w:t>None this week</w:t>
            </w:r>
          </w:p>
        </w:tc>
      </w:tr>
      <w:tr w:rsidR="00F55FFF" w:rsidRPr="00AF1442" w14:paraId="7A6C4A9B" w14:textId="77777777" w:rsidTr="00B94DDF">
        <w:trPr>
          <w:trHeight w:val="70"/>
        </w:trPr>
        <w:tc>
          <w:tcPr>
            <w:tcW w:w="1572" w:type="dxa"/>
            <w:shd w:val="clear" w:color="auto" w:fill="auto"/>
          </w:tcPr>
          <w:p w14:paraId="7AF23EB2" w14:textId="77777777" w:rsidR="00F55FFF" w:rsidRPr="00E40677" w:rsidRDefault="00F55FFF" w:rsidP="00B94DDF">
            <w:pPr>
              <w:rPr>
                <w:rFonts w:asciiTheme="minorHAnsi" w:hAnsiTheme="minorHAnsi"/>
                <w:b/>
                <w:sz w:val="22"/>
                <w:szCs w:val="22"/>
              </w:rPr>
            </w:pPr>
            <w:r w:rsidRPr="00E40677">
              <w:rPr>
                <w:rFonts w:asciiTheme="minorHAnsi" w:hAnsiTheme="minorHAnsi"/>
                <w:b/>
                <w:sz w:val="22"/>
                <w:szCs w:val="22"/>
              </w:rPr>
              <w:t>Recommended</w:t>
            </w:r>
          </w:p>
        </w:tc>
        <w:tc>
          <w:tcPr>
            <w:tcW w:w="8004" w:type="dxa"/>
            <w:gridSpan w:val="2"/>
          </w:tcPr>
          <w:p w14:paraId="274029F7" w14:textId="77777777" w:rsidR="00F55FFF" w:rsidRDefault="0066329B" w:rsidP="0066329B">
            <w:pPr>
              <w:rPr>
                <w:rFonts w:eastAsia="Times New Roman"/>
              </w:rPr>
            </w:pPr>
            <w:r>
              <w:rPr>
                <w:rFonts w:eastAsia="Times New Roman"/>
              </w:rPr>
              <w:t xml:space="preserve">USAID, May 9 2014, Toolkit for Monitoring and Evaluating Gender-Based Violence Interventions along the Relief to Development Continuum </w:t>
            </w:r>
          </w:p>
          <w:p w14:paraId="3A5C1A5E" w14:textId="25CDB997" w:rsidR="0066329B" w:rsidRPr="00AF1442" w:rsidRDefault="0066329B" w:rsidP="0066329B">
            <w:pPr>
              <w:rPr>
                <w:rFonts w:asciiTheme="minorHAnsi" w:hAnsiTheme="minorHAnsi"/>
                <w:sz w:val="22"/>
                <w:szCs w:val="22"/>
              </w:rPr>
            </w:pPr>
            <w:r w:rsidRPr="0066329B">
              <w:rPr>
                <w:rFonts w:asciiTheme="minorHAnsi" w:hAnsiTheme="minorHAnsi"/>
                <w:sz w:val="22"/>
                <w:szCs w:val="22"/>
              </w:rPr>
              <w:t>https://www.usaid.gov/sites/default/files/documents/2151/Toolkit%20Master%20(FINAL%20MAY%209).pdf</w:t>
            </w:r>
          </w:p>
        </w:tc>
      </w:tr>
      <w:tr w:rsidR="00F55FFF" w:rsidRPr="00AF1442" w14:paraId="0163CE06" w14:textId="77777777" w:rsidTr="00B94DDF">
        <w:trPr>
          <w:trHeight w:val="70"/>
        </w:trPr>
        <w:tc>
          <w:tcPr>
            <w:tcW w:w="1572" w:type="dxa"/>
            <w:shd w:val="clear" w:color="auto" w:fill="auto"/>
          </w:tcPr>
          <w:p w14:paraId="277720EF" w14:textId="77777777" w:rsidR="00F55FFF" w:rsidRPr="00DC67AE" w:rsidRDefault="00F55FFF" w:rsidP="00B94DDF">
            <w:pPr>
              <w:rPr>
                <w:rFonts w:asciiTheme="minorHAnsi" w:hAnsiTheme="minorHAnsi"/>
                <w:b/>
                <w:sz w:val="22"/>
                <w:szCs w:val="22"/>
              </w:rPr>
            </w:pPr>
            <w:r w:rsidRPr="00DC67AE">
              <w:rPr>
                <w:rFonts w:asciiTheme="minorHAnsi" w:hAnsiTheme="minorHAnsi"/>
                <w:b/>
                <w:sz w:val="22"/>
                <w:szCs w:val="22"/>
              </w:rPr>
              <w:t xml:space="preserve">Other </w:t>
            </w:r>
            <w:r>
              <w:rPr>
                <w:rFonts w:asciiTheme="minorHAnsi" w:hAnsiTheme="minorHAnsi"/>
                <w:b/>
                <w:sz w:val="22"/>
                <w:szCs w:val="22"/>
              </w:rPr>
              <w:t>resources</w:t>
            </w:r>
          </w:p>
        </w:tc>
        <w:tc>
          <w:tcPr>
            <w:tcW w:w="8004" w:type="dxa"/>
            <w:gridSpan w:val="2"/>
          </w:tcPr>
          <w:p w14:paraId="203737C9" w14:textId="77777777" w:rsidR="00F55FFF" w:rsidRPr="00AF1442" w:rsidRDefault="00F55FFF" w:rsidP="00B94DDF">
            <w:pPr>
              <w:rPr>
                <w:rFonts w:asciiTheme="minorHAnsi" w:hAnsiTheme="minorHAnsi"/>
                <w:sz w:val="22"/>
                <w:szCs w:val="22"/>
              </w:rPr>
            </w:pPr>
          </w:p>
        </w:tc>
      </w:tr>
    </w:tbl>
    <w:p w14:paraId="6CE371E7" w14:textId="77777777" w:rsidR="00F55FFF" w:rsidRPr="00AF1442" w:rsidRDefault="00F55FFF" w:rsidP="00F55FFF">
      <w:pPr>
        <w:rPr>
          <w:rFonts w:asciiTheme="minorHAnsi" w:hAnsiTheme="minorHAnsi"/>
          <w:sz w:val="22"/>
          <w:szCs w:val="22"/>
        </w:rPr>
      </w:pPr>
    </w:p>
    <w:p w14:paraId="71FDBC1F" w14:textId="77777777" w:rsidR="00F55FFF" w:rsidRDefault="00F55FFF" w:rsidP="00F55FFF">
      <w:pPr>
        <w:rPr>
          <w:rFonts w:asciiTheme="minorHAnsi" w:hAnsiTheme="minorHAnsi"/>
          <w:b/>
          <w:sz w:val="22"/>
          <w:szCs w:val="22"/>
        </w:rPr>
      </w:pPr>
    </w:p>
    <w:p w14:paraId="430C0DBC" w14:textId="77777777" w:rsidR="00046D0E" w:rsidRDefault="00046D0E" w:rsidP="00F55FFF">
      <w:pPr>
        <w:rPr>
          <w:rFonts w:asciiTheme="minorHAnsi" w:hAnsiTheme="minorHAnsi"/>
          <w:b/>
          <w:sz w:val="22"/>
          <w:szCs w:val="22"/>
        </w:rPr>
      </w:pPr>
    </w:p>
    <w:p w14:paraId="4E98C01E" w14:textId="3F1AFD7F" w:rsidR="00046D0E" w:rsidRPr="007E5A26" w:rsidRDefault="00046D0E" w:rsidP="00046D0E">
      <w:pPr>
        <w:rPr>
          <w:rFonts w:asciiTheme="minorHAnsi" w:hAnsiTheme="minorHAnsi"/>
          <w:b/>
          <w:color w:val="FF0000"/>
          <w:sz w:val="32"/>
          <w:szCs w:val="32"/>
        </w:rPr>
      </w:pPr>
      <w:r w:rsidRPr="007E5A26">
        <w:rPr>
          <w:rFonts w:asciiTheme="minorHAnsi" w:hAnsiTheme="minorHAnsi"/>
          <w:b/>
          <w:color w:val="FF0000"/>
          <w:sz w:val="32"/>
          <w:szCs w:val="32"/>
        </w:rPr>
        <w:t>WEEK 8:  MARCH 1</w:t>
      </w:r>
      <w:r>
        <w:rPr>
          <w:rFonts w:asciiTheme="minorHAnsi" w:hAnsiTheme="minorHAnsi"/>
          <w:b/>
          <w:color w:val="FF0000"/>
          <w:sz w:val="32"/>
          <w:szCs w:val="32"/>
        </w:rPr>
        <w:t>4</w:t>
      </w:r>
      <w:r w:rsidRPr="007E5A26">
        <w:rPr>
          <w:rFonts w:asciiTheme="minorHAnsi" w:hAnsiTheme="minorHAnsi"/>
          <w:b/>
          <w:color w:val="FF0000"/>
          <w:sz w:val="32"/>
          <w:szCs w:val="32"/>
        </w:rPr>
        <w:t xml:space="preserve"> – NO CLASS</w:t>
      </w:r>
    </w:p>
    <w:p w14:paraId="4077CA4D" w14:textId="77777777" w:rsidR="00046D0E" w:rsidRPr="00AF1442" w:rsidRDefault="00046D0E" w:rsidP="00F55FFF">
      <w:pPr>
        <w:rPr>
          <w:rFonts w:asciiTheme="minorHAnsi" w:hAnsiTheme="minorHAnsi"/>
          <w:b/>
          <w:sz w:val="22"/>
          <w:szCs w:val="22"/>
        </w:rPr>
      </w:pPr>
    </w:p>
    <w:p w14:paraId="3D0AFF0E" w14:textId="77777777" w:rsidR="00A713C0" w:rsidRPr="00AF1442" w:rsidRDefault="00A713C0" w:rsidP="00A713C0">
      <w:pPr>
        <w:tabs>
          <w:tab w:val="left" w:pos="1005"/>
        </w:tabs>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1482"/>
        <w:gridCol w:w="6657"/>
      </w:tblGrid>
      <w:tr w:rsidR="00F00CD7" w:rsidRPr="00AF1442" w14:paraId="158B96FC" w14:textId="77777777" w:rsidTr="004D2472">
        <w:trPr>
          <w:trHeight w:val="305"/>
        </w:trPr>
        <w:tc>
          <w:tcPr>
            <w:tcW w:w="1351" w:type="dxa"/>
            <w:shd w:val="clear" w:color="auto" w:fill="auto"/>
          </w:tcPr>
          <w:p w14:paraId="0B980672" w14:textId="77777777" w:rsidR="00F00CD7" w:rsidRPr="00AF1442" w:rsidRDefault="00F00CD7" w:rsidP="00453028">
            <w:pPr>
              <w:rPr>
                <w:rFonts w:asciiTheme="minorHAnsi" w:hAnsiTheme="minorHAnsi"/>
                <w:b/>
                <w:sz w:val="22"/>
                <w:szCs w:val="22"/>
              </w:rPr>
            </w:pPr>
            <w:r w:rsidRPr="00AF1442">
              <w:rPr>
                <w:rFonts w:asciiTheme="minorHAnsi" w:hAnsiTheme="minorHAnsi"/>
                <w:b/>
                <w:sz w:val="22"/>
                <w:szCs w:val="22"/>
              </w:rPr>
              <w:t>Date</w:t>
            </w:r>
          </w:p>
        </w:tc>
        <w:tc>
          <w:tcPr>
            <w:tcW w:w="1365" w:type="dxa"/>
          </w:tcPr>
          <w:p w14:paraId="623BF624" w14:textId="77777777" w:rsidR="00F00CD7" w:rsidRPr="00AF1442" w:rsidRDefault="00F00CD7" w:rsidP="00453028">
            <w:pPr>
              <w:rPr>
                <w:rFonts w:asciiTheme="minorHAnsi" w:hAnsiTheme="minorHAnsi"/>
                <w:b/>
                <w:sz w:val="22"/>
                <w:szCs w:val="22"/>
              </w:rPr>
            </w:pPr>
            <w:r w:rsidRPr="00AF1442">
              <w:rPr>
                <w:rFonts w:asciiTheme="minorHAnsi" w:hAnsiTheme="minorHAnsi"/>
                <w:b/>
                <w:sz w:val="22"/>
                <w:szCs w:val="22"/>
              </w:rPr>
              <w:t>Week</w:t>
            </w:r>
          </w:p>
        </w:tc>
        <w:tc>
          <w:tcPr>
            <w:tcW w:w="6860" w:type="dxa"/>
            <w:shd w:val="clear" w:color="auto" w:fill="auto"/>
          </w:tcPr>
          <w:p w14:paraId="315E9BCB" w14:textId="77777777" w:rsidR="00F00CD7" w:rsidRPr="00AF1442" w:rsidRDefault="00F00CD7" w:rsidP="00453028">
            <w:pPr>
              <w:rPr>
                <w:rFonts w:asciiTheme="minorHAnsi" w:hAnsiTheme="minorHAnsi"/>
                <w:b/>
                <w:sz w:val="22"/>
                <w:szCs w:val="22"/>
              </w:rPr>
            </w:pPr>
            <w:r w:rsidRPr="00AF1442">
              <w:rPr>
                <w:rFonts w:asciiTheme="minorHAnsi" w:hAnsiTheme="minorHAnsi"/>
                <w:b/>
                <w:sz w:val="22"/>
                <w:szCs w:val="22"/>
              </w:rPr>
              <w:t>TOPIC</w:t>
            </w:r>
          </w:p>
        </w:tc>
      </w:tr>
      <w:tr w:rsidR="00F00CD7" w:rsidRPr="00AF1442" w14:paraId="21EBE2F8" w14:textId="77777777" w:rsidTr="007C36B9">
        <w:trPr>
          <w:trHeight w:val="70"/>
        </w:trPr>
        <w:tc>
          <w:tcPr>
            <w:tcW w:w="1351" w:type="dxa"/>
            <w:shd w:val="clear" w:color="auto" w:fill="auto"/>
          </w:tcPr>
          <w:p w14:paraId="272C0C07" w14:textId="1713F9AE" w:rsidR="00F00CD7" w:rsidRPr="00DC67AE" w:rsidRDefault="007027D6" w:rsidP="00453028">
            <w:pPr>
              <w:rPr>
                <w:rFonts w:asciiTheme="minorHAnsi" w:hAnsiTheme="minorHAnsi"/>
                <w:b/>
                <w:sz w:val="22"/>
                <w:szCs w:val="22"/>
              </w:rPr>
            </w:pPr>
            <w:r>
              <w:rPr>
                <w:rFonts w:asciiTheme="minorHAnsi" w:hAnsiTheme="minorHAnsi"/>
                <w:b/>
                <w:sz w:val="22"/>
                <w:szCs w:val="22"/>
              </w:rPr>
              <w:t xml:space="preserve">March </w:t>
            </w:r>
            <w:r w:rsidR="00046D0E">
              <w:rPr>
                <w:rFonts w:asciiTheme="minorHAnsi" w:hAnsiTheme="minorHAnsi"/>
                <w:b/>
                <w:sz w:val="22"/>
                <w:szCs w:val="22"/>
              </w:rPr>
              <w:t>21</w:t>
            </w:r>
          </w:p>
        </w:tc>
        <w:tc>
          <w:tcPr>
            <w:tcW w:w="1365" w:type="dxa"/>
          </w:tcPr>
          <w:p w14:paraId="5FD63126" w14:textId="73CB0DA1" w:rsidR="00F00CD7" w:rsidRPr="00DC67AE" w:rsidRDefault="00046D0E" w:rsidP="00453028">
            <w:pPr>
              <w:rPr>
                <w:rFonts w:asciiTheme="minorHAnsi" w:hAnsiTheme="minorHAnsi"/>
                <w:b/>
                <w:sz w:val="22"/>
                <w:szCs w:val="22"/>
              </w:rPr>
            </w:pPr>
            <w:r>
              <w:rPr>
                <w:rFonts w:asciiTheme="minorHAnsi" w:hAnsiTheme="minorHAnsi"/>
                <w:b/>
                <w:sz w:val="22"/>
                <w:szCs w:val="22"/>
              </w:rPr>
              <w:t>9</w:t>
            </w:r>
          </w:p>
        </w:tc>
        <w:tc>
          <w:tcPr>
            <w:tcW w:w="6860" w:type="dxa"/>
            <w:shd w:val="clear" w:color="auto" w:fill="auto"/>
          </w:tcPr>
          <w:p w14:paraId="37285905" w14:textId="4A6D67C1" w:rsidR="00F00CD7" w:rsidRPr="00E40677" w:rsidRDefault="008C2DD4" w:rsidP="007027D6">
            <w:pPr>
              <w:rPr>
                <w:rFonts w:asciiTheme="minorHAnsi" w:hAnsiTheme="minorHAnsi"/>
                <w:b/>
                <w:sz w:val="22"/>
                <w:szCs w:val="22"/>
              </w:rPr>
            </w:pPr>
            <w:r>
              <w:rPr>
                <w:rFonts w:asciiTheme="minorHAnsi" w:hAnsiTheme="minorHAnsi"/>
                <w:b/>
                <w:sz w:val="22"/>
                <w:szCs w:val="22"/>
              </w:rPr>
              <w:t xml:space="preserve">Physical Capital: </w:t>
            </w:r>
            <w:r w:rsidRPr="00AF1442">
              <w:rPr>
                <w:rFonts w:asciiTheme="minorHAnsi" w:hAnsiTheme="minorHAnsi"/>
                <w:sz w:val="22"/>
                <w:szCs w:val="22"/>
              </w:rPr>
              <w:t>E</w:t>
            </w:r>
            <w:r>
              <w:rPr>
                <w:rFonts w:asciiTheme="minorHAnsi" w:hAnsiTheme="minorHAnsi"/>
                <w:sz w:val="22"/>
                <w:szCs w:val="22"/>
              </w:rPr>
              <w:t>mployment/micro-finance/livelihoods/ property rights</w:t>
            </w:r>
          </w:p>
        </w:tc>
      </w:tr>
      <w:tr w:rsidR="00F00CD7" w:rsidRPr="00AF1442" w14:paraId="64334553" w14:textId="77777777" w:rsidTr="00453028">
        <w:trPr>
          <w:trHeight w:val="70"/>
        </w:trPr>
        <w:tc>
          <w:tcPr>
            <w:tcW w:w="9576" w:type="dxa"/>
            <w:gridSpan w:val="3"/>
            <w:shd w:val="clear" w:color="auto" w:fill="auto"/>
          </w:tcPr>
          <w:p w14:paraId="4BB46FD6" w14:textId="40198598" w:rsidR="00F00CD7" w:rsidRPr="00AF1442" w:rsidRDefault="007C36B9" w:rsidP="00046D0E">
            <w:pPr>
              <w:rPr>
                <w:rFonts w:asciiTheme="minorHAnsi" w:hAnsiTheme="minorHAnsi"/>
                <w:sz w:val="22"/>
                <w:szCs w:val="22"/>
              </w:rPr>
            </w:pPr>
            <w:r w:rsidRPr="00BB16D5">
              <w:rPr>
                <w:rFonts w:asciiTheme="minorHAnsi" w:hAnsiTheme="minorHAnsi"/>
                <w:sz w:val="22"/>
                <w:szCs w:val="22"/>
              </w:rPr>
              <w:t xml:space="preserve">Women need money. </w:t>
            </w:r>
            <w:r>
              <w:rPr>
                <w:rFonts w:asciiTheme="minorHAnsi" w:hAnsiTheme="minorHAnsi"/>
                <w:sz w:val="22"/>
                <w:szCs w:val="22"/>
              </w:rPr>
              <w:t xml:space="preserve"> Economic dependence on men is </w:t>
            </w:r>
            <w:r w:rsidR="00046D0E">
              <w:rPr>
                <w:rFonts w:asciiTheme="minorHAnsi" w:hAnsiTheme="minorHAnsi"/>
                <w:sz w:val="22"/>
                <w:szCs w:val="22"/>
              </w:rPr>
              <w:t>the foundation</w:t>
            </w:r>
            <w:r>
              <w:rPr>
                <w:rFonts w:asciiTheme="minorHAnsi" w:hAnsiTheme="minorHAnsi"/>
                <w:sz w:val="22"/>
                <w:szCs w:val="22"/>
              </w:rPr>
              <w:t xml:space="preserve"> of unequal gender relations.  However, women do not enter the market on a level playing field with men.  Not only do they tend to have a weaker educational endowment, not only do their responsibilities for unpaid care work restrict their time for paid work, but gender biases mean outright discrimination, denying them equal pay for equal work, </w:t>
            </w:r>
            <w:r w:rsidR="00046D0E">
              <w:rPr>
                <w:rFonts w:asciiTheme="minorHAnsi" w:hAnsiTheme="minorHAnsi"/>
                <w:sz w:val="22"/>
                <w:szCs w:val="22"/>
              </w:rPr>
              <w:t>excluding</w:t>
            </w:r>
            <w:r>
              <w:rPr>
                <w:rFonts w:asciiTheme="minorHAnsi" w:hAnsiTheme="minorHAnsi"/>
                <w:sz w:val="22"/>
                <w:szCs w:val="22"/>
              </w:rPr>
              <w:t xml:space="preserve"> them from better-paid occupations, undervaluing their skills sets.  Micro-finance programs have been developed to address some of these constraints and to enable women to obtain loans for productive enterprises even though they lack the immovable property needed as collateral.  However, there are significant limitations to the extent to which these programs help women shift their rate of market engagement.  We will also look at other types of livelihood support programs, including agricultural extension programs, conditional cash transfers, employment </w:t>
            </w:r>
            <w:r>
              <w:rPr>
                <w:rFonts w:asciiTheme="minorHAnsi" w:hAnsiTheme="minorHAnsi"/>
                <w:sz w:val="22"/>
                <w:szCs w:val="22"/>
              </w:rPr>
              <w:lastRenderedPageBreak/>
              <w:t>guarantee programs (notably India’s National Rural Employment Guarantee Act), as well as patterns of industrial development that take into account women’s need for incomes.</w:t>
            </w:r>
          </w:p>
        </w:tc>
      </w:tr>
      <w:tr w:rsidR="00F00CD7" w:rsidRPr="00AF1442" w14:paraId="0DB50EC3" w14:textId="77777777" w:rsidTr="007C36B9">
        <w:trPr>
          <w:trHeight w:val="70"/>
        </w:trPr>
        <w:tc>
          <w:tcPr>
            <w:tcW w:w="1351" w:type="dxa"/>
            <w:shd w:val="clear" w:color="auto" w:fill="auto"/>
          </w:tcPr>
          <w:p w14:paraId="1DF7602A" w14:textId="77777777" w:rsidR="00F00CD7" w:rsidRPr="00E40677" w:rsidRDefault="00F00CD7" w:rsidP="00453028">
            <w:pPr>
              <w:rPr>
                <w:rFonts w:asciiTheme="minorHAnsi" w:hAnsiTheme="minorHAnsi"/>
                <w:b/>
                <w:sz w:val="22"/>
                <w:szCs w:val="22"/>
              </w:rPr>
            </w:pPr>
            <w:r w:rsidRPr="00E40677">
              <w:rPr>
                <w:rFonts w:asciiTheme="minorHAnsi" w:hAnsiTheme="minorHAnsi"/>
                <w:b/>
                <w:sz w:val="22"/>
                <w:szCs w:val="22"/>
              </w:rPr>
              <w:lastRenderedPageBreak/>
              <w:t>Required reading</w:t>
            </w:r>
          </w:p>
        </w:tc>
        <w:tc>
          <w:tcPr>
            <w:tcW w:w="8225" w:type="dxa"/>
            <w:gridSpan w:val="2"/>
          </w:tcPr>
          <w:p w14:paraId="6E9EBC6C" w14:textId="77777777" w:rsidR="007C36B9" w:rsidRDefault="007C36B9" w:rsidP="007C36B9">
            <w:pPr>
              <w:rPr>
                <w:rFonts w:asciiTheme="minorHAnsi" w:hAnsiTheme="minorHAnsi"/>
                <w:sz w:val="22"/>
                <w:szCs w:val="22"/>
              </w:rPr>
            </w:pPr>
            <w:r w:rsidRPr="00AF1442">
              <w:rPr>
                <w:rFonts w:asciiTheme="minorHAnsi" w:hAnsiTheme="minorHAnsi"/>
                <w:sz w:val="22"/>
                <w:szCs w:val="22"/>
              </w:rPr>
              <w:t xml:space="preserve">Anne Marie Goetz and Rina Sen Gupta,1996, 'Who Takes the Credit?  Gender and Power in Rural Credit Programs in Bangladesh', </w:t>
            </w:r>
            <w:r w:rsidRPr="00AF1442">
              <w:rPr>
                <w:rFonts w:asciiTheme="minorHAnsi" w:hAnsiTheme="minorHAnsi"/>
                <w:i/>
                <w:sz w:val="22"/>
                <w:szCs w:val="22"/>
              </w:rPr>
              <w:t>World Development</w:t>
            </w:r>
            <w:r w:rsidRPr="00AF1442">
              <w:rPr>
                <w:rFonts w:asciiTheme="minorHAnsi" w:hAnsiTheme="minorHAnsi"/>
                <w:sz w:val="22"/>
                <w:szCs w:val="22"/>
              </w:rPr>
              <w:t xml:space="preserve">, Vol. 27, No. 1, January.  NYU Classes </w:t>
            </w:r>
            <w:proofErr w:type="gramStart"/>
            <w:r w:rsidRPr="00AF1442">
              <w:rPr>
                <w:rFonts w:asciiTheme="minorHAnsi" w:hAnsiTheme="minorHAnsi"/>
                <w:sz w:val="22"/>
                <w:szCs w:val="22"/>
              </w:rPr>
              <w:t>resource</w:t>
            </w:r>
            <w:proofErr w:type="gramEnd"/>
            <w:r w:rsidRPr="00AF1442">
              <w:rPr>
                <w:rFonts w:asciiTheme="minorHAnsi" w:hAnsiTheme="minorHAnsi"/>
                <w:sz w:val="22"/>
                <w:szCs w:val="22"/>
              </w:rPr>
              <w:t xml:space="preserve"> Page</w:t>
            </w:r>
          </w:p>
          <w:p w14:paraId="34A564F1" w14:textId="77777777" w:rsidR="00660627" w:rsidRPr="00AF1442" w:rsidRDefault="00660627" w:rsidP="007C36B9">
            <w:pPr>
              <w:rPr>
                <w:rFonts w:asciiTheme="minorHAnsi" w:hAnsiTheme="minorHAnsi"/>
                <w:sz w:val="22"/>
                <w:szCs w:val="22"/>
              </w:rPr>
            </w:pPr>
          </w:p>
          <w:p w14:paraId="38E5B01A" w14:textId="77777777" w:rsidR="00F00CD7" w:rsidRDefault="007C36B9" w:rsidP="007C36B9">
            <w:pPr>
              <w:tabs>
                <w:tab w:val="left" w:pos="1005"/>
              </w:tabs>
              <w:rPr>
                <w:rStyle w:val="Hyperlink"/>
                <w:rFonts w:asciiTheme="minorHAnsi" w:hAnsiTheme="minorHAnsi"/>
                <w:sz w:val="22"/>
                <w:szCs w:val="22"/>
              </w:rPr>
            </w:pPr>
            <w:r w:rsidRPr="009A6DDC">
              <w:rPr>
                <w:rFonts w:asciiTheme="minorHAnsi" w:hAnsiTheme="minorHAnsi"/>
                <w:sz w:val="22"/>
                <w:szCs w:val="22"/>
              </w:rPr>
              <w:t xml:space="preserve">Maxine </w:t>
            </w:r>
            <w:proofErr w:type="spellStart"/>
            <w:r w:rsidRPr="009A6DDC">
              <w:rPr>
                <w:rFonts w:asciiTheme="minorHAnsi" w:hAnsiTheme="minorHAnsi"/>
                <w:sz w:val="22"/>
                <w:szCs w:val="22"/>
              </w:rPr>
              <w:t>Molyneux</w:t>
            </w:r>
            <w:proofErr w:type="spellEnd"/>
            <w:r w:rsidRPr="009A6DDC">
              <w:rPr>
                <w:rFonts w:asciiTheme="minorHAnsi" w:hAnsiTheme="minorHAnsi"/>
                <w:sz w:val="22"/>
                <w:szCs w:val="22"/>
              </w:rPr>
              <w:t xml:space="preserve"> and Marilyn </w:t>
            </w:r>
            <w:proofErr w:type="spellStart"/>
            <w:proofErr w:type="gramStart"/>
            <w:r w:rsidRPr="009A6DDC">
              <w:rPr>
                <w:rFonts w:asciiTheme="minorHAnsi" w:hAnsiTheme="minorHAnsi"/>
                <w:sz w:val="22"/>
                <w:szCs w:val="22"/>
              </w:rPr>
              <w:t>Thomspon</w:t>
            </w:r>
            <w:proofErr w:type="spellEnd"/>
            <w:r w:rsidRPr="009A6DDC">
              <w:rPr>
                <w:rFonts w:asciiTheme="minorHAnsi" w:hAnsiTheme="minorHAnsi"/>
                <w:sz w:val="22"/>
                <w:szCs w:val="22"/>
              </w:rPr>
              <w:t>,  ‘</w:t>
            </w:r>
            <w:proofErr w:type="gramEnd"/>
            <w:r w:rsidRPr="009A6DDC">
              <w:rPr>
                <w:rFonts w:asciiTheme="minorHAnsi" w:hAnsiTheme="minorHAnsi"/>
                <w:sz w:val="22"/>
                <w:szCs w:val="22"/>
              </w:rPr>
              <w:t>Do Conditional Cash Transfers really Empower Women? A look at CCTs in Peru, Ecuador and Bolivia</w:t>
            </w:r>
            <w:proofErr w:type="gramStart"/>
            <w:r w:rsidRPr="009A6DDC">
              <w:rPr>
                <w:rFonts w:asciiTheme="minorHAnsi" w:hAnsiTheme="minorHAnsi"/>
                <w:sz w:val="22"/>
                <w:szCs w:val="22"/>
              </w:rPr>
              <w:t>’,  CARE</w:t>
            </w:r>
            <w:proofErr w:type="gramEnd"/>
            <w:r w:rsidRPr="009A6DDC">
              <w:rPr>
                <w:rFonts w:asciiTheme="minorHAnsi" w:hAnsiTheme="minorHAnsi"/>
                <w:sz w:val="22"/>
                <w:szCs w:val="22"/>
              </w:rPr>
              <w:t xml:space="preserve"> Learning and Policy Series, Issue 2, </w:t>
            </w:r>
            <w:hyperlink r:id="rId51" w:history="1">
              <w:r w:rsidRPr="009A6DDC">
                <w:rPr>
                  <w:rStyle w:val="Hyperlink"/>
                  <w:rFonts w:asciiTheme="minorHAnsi" w:hAnsiTheme="minorHAnsi"/>
                  <w:sz w:val="22"/>
                  <w:szCs w:val="22"/>
                </w:rPr>
                <w:t>http://insights.careinternational.org.uk/media/k2/attachments/6524_CCT-Briefing_final.pdf</w:t>
              </w:r>
            </w:hyperlink>
          </w:p>
          <w:p w14:paraId="5EA19775" w14:textId="77777777" w:rsidR="003A3380" w:rsidRDefault="003A3380" w:rsidP="007C36B9">
            <w:pPr>
              <w:tabs>
                <w:tab w:val="left" w:pos="1005"/>
              </w:tabs>
              <w:rPr>
                <w:rStyle w:val="Hyperlink"/>
                <w:rFonts w:asciiTheme="minorHAnsi" w:hAnsiTheme="minorHAnsi"/>
                <w:sz w:val="22"/>
                <w:szCs w:val="22"/>
              </w:rPr>
            </w:pPr>
          </w:p>
          <w:p w14:paraId="3A2F88F6" w14:textId="1314044C" w:rsidR="003A3380" w:rsidRPr="00AF1442" w:rsidRDefault="003A3380" w:rsidP="003A3380">
            <w:pPr>
              <w:pStyle w:val="NormalWeb"/>
              <w:rPr>
                <w:rFonts w:asciiTheme="minorHAnsi" w:hAnsiTheme="minorHAnsi"/>
                <w:sz w:val="22"/>
                <w:szCs w:val="22"/>
              </w:rPr>
            </w:pPr>
            <w:r>
              <w:rPr>
                <w:rStyle w:val="Hyperlink"/>
                <w:rFonts w:asciiTheme="minorHAnsi" w:hAnsiTheme="minorHAnsi"/>
                <w:sz w:val="22"/>
                <w:szCs w:val="22"/>
              </w:rPr>
              <w:t xml:space="preserve">Chapter 10 </w:t>
            </w:r>
            <w:proofErr w:type="gramStart"/>
            <w:r>
              <w:rPr>
                <w:rStyle w:val="Hyperlink"/>
                <w:rFonts w:asciiTheme="minorHAnsi" w:hAnsiTheme="minorHAnsi"/>
                <w:sz w:val="22"/>
                <w:szCs w:val="22"/>
              </w:rPr>
              <w:t>in :</w:t>
            </w:r>
            <w:proofErr w:type="gramEnd"/>
            <w:r>
              <w:rPr>
                <w:rStyle w:val="Hyperlink"/>
                <w:rFonts w:asciiTheme="minorHAnsi" w:hAnsiTheme="minorHAnsi"/>
                <w:sz w:val="22"/>
                <w:szCs w:val="22"/>
              </w:rPr>
              <w:t xml:space="preserve"> </w:t>
            </w:r>
            <w:r w:rsidRPr="003A3380">
              <w:rPr>
                <w:u w:val="single"/>
              </w:rPr>
              <w:t>The Routledge Handbook on gender and Development</w:t>
            </w:r>
            <w:r>
              <w:t xml:space="preserve">,  Michael </w:t>
            </w:r>
            <w:proofErr w:type="spellStart"/>
            <w:r>
              <w:t>Kevane</w:t>
            </w:r>
            <w:proofErr w:type="spellEnd"/>
            <w:r>
              <w:t>, ‘Changing Access to Land for Women in Sub Saharan Africa’</w:t>
            </w:r>
          </w:p>
          <w:p w14:paraId="3630EB06" w14:textId="783C3E50" w:rsidR="003A3380" w:rsidRPr="00AF1442" w:rsidRDefault="003A3380" w:rsidP="007C36B9">
            <w:pPr>
              <w:tabs>
                <w:tab w:val="left" w:pos="1005"/>
              </w:tabs>
              <w:rPr>
                <w:rFonts w:asciiTheme="minorHAnsi" w:hAnsiTheme="minorHAnsi"/>
                <w:sz w:val="22"/>
                <w:szCs w:val="22"/>
              </w:rPr>
            </w:pPr>
          </w:p>
        </w:tc>
      </w:tr>
      <w:tr w:rsidR="00F00CD7" w:rsidRPr="00AF1442" w14:paraId="1C61C2B3" w14:textId="77777777" w:rsidTr="007C36B9">
        <w:trPr>
          <w:trHeight w:val="70"/>
        </w:trPr>
        <w:tc>
          <w:tcPr>
            <w:tcW w:w="1351" w:type="dxa"/>
            <w:shd w:val="clear" w:color="auto" w:fill="auto"/>
          </w:tcPr>
          <w:p w14:paraId="7604108D" w14:textId="77777777" w:rsidR="00F00CD7" w:rsidRPr="00E40677" w:rsidRDefault="00F00CD7" w:rsidP="00453028">
            <w:pPr>
              <w:rPr>
                <w:rFonts w:asciiTheme="minorHAnsi" w:hAnsiTheme="minorHAnsi"/>
                <w:b/>
                <w:sz w:val="22"/>
                <w:szCs w:val="22"/>
              </w:rPr>
            </w:pPr>
            <w:r w:rsidRPr="00E40677">
              <w:rPr>
                <w:rFonts w:asciiTheme="minorHAnsi" w:hAnsiTheme="minorHAnsi"/>
                <w:b/>
                <w:sz w:val="22"/>
                <w:szCs w:val="22"/>
              </w:rPr>
              <w:t>Author/critic reading (required)</w:t>
            </w:r>
          </w:p>
        </w:tc>
        <w:tc>
          <w:tcPr>
            <w:tcW w:w="8225" w:type="dxa"/>
            <w:gridSpan w:val="2"/>
          </w:tcPr>
          <w:p w14:paraId="3939B626" w14:textId="77777777" w:rsidR="007C36B9" w:rsidRPr="00AF1442" w:rsidRDefault="007C36B9" w:rsidP="007C36B9">
            <w:pPr>
              <w:pStyle w:val="NormalWeb"/>
              <w:rPr>
                <w:rFonts w:asciiTheme="minorHAnsi" w:hAnsiTheme="minorHAnsi"/>
                <w:sz w:val="22"/>
                <w:szCs w:val="22"/>
              </w:rPr>
            </w:pPr>
            <w:r w:rsidRPr="00AF1442">
              <w:rPr>
                <w:rFonts w:asciiTheme="minorHAnsi" w:hAnsiTheme="minorHAnsi"/>
                <w:sz w:val="22"/>
                <w:szCs w:val="22"/>
              </w:rPr>
              <w:t xml:space="preserve">ISABELLE GUE´RIN, SANTHOSH KUMAR &amp; ISABELLE AGIER, 2013, ‘Women’s Empowerment: Power to Act or Power over Other Women? Lessons from Indian Microfinance’, </w:t>
            </w:r>
            <w:r w:rsidRPr="00AF1442">
              <w:rPr>
                <w:rFonts w:asciiTheme="minorHAnsi" w:hAnsiTheme="minorHAnsi"/>
                <w:i/>
                <w:sz w:val="22"/>
                <w:szCs w:val="22"/>
              </w:rPr>
              <w:t>Oxford Development Studies</w:t>
            </w:r>
            <w:r w:rsidRPr="00AF1442">
              <w:rPr>
                <w:rFonts w:asciiTheme="minorHAnsi" w:hAnsiTheme="minorHAnsi"/>
                <w:sz w:val="22"/>
                <w:szCs w:val="22"/>
              </w:rPr>
              <w:t>, 2013</w:t>
            </w:r>
          </w:p>
          <w:p w14:paraId="2D80C63A" w14:textId="77777777" w:rsidR="00F00CD7" w:rsidRDefault="007C36B9" w:rsidP="007C36B9">
            <w:pPr>
              <w:rPr>
                <w:rFonts w:asciiTheme="minorHAnsi" w:hAnsiTheme="minorHAnsi"/>
                <w:sz w:val="22"/>
                <w:szCs w:val="22"/>
              </w:rPr>
            </w:pPr>
            <w:r w:rsidRPr="003B2F23">
              <w:rPr>
                <w:rFonts w:asciiTheme="minorHAnsi" w:hAnsiTheme="minorHAnsi"/>
                <w:sz w:val="22"/>
                <w:szCs w:val="22"/>
              </w:rPr>
              <w:t xml:space="preserve">Maclean, “Capitalizing on Women’s Social Capital?  Women-Targeted Microfinance in Bolivia,” </w:t>
            </w:r>
            <w:r w:rsidRPr="003B2F23">
              <w:rPr>
                <w:rFonts w:asciiTheme="minorHAnsi" w:hAnsiTheme="minorHAnsi"/>
                <w:i/>
                <w:sz w:val="22"/>
                <w:szCs w:val="22"/>
              </w:rPr>
              <w:t>Development and Change</w:t>
            </w:r>
            <w:r w:rsidRPr="003B2F23">
              <w:rPr>
                <w:rFonts w:asciiTheme="minorHAnsi" w:hAnsiTheme="minorHAnsi"/>
                <w:sz w:val="22"/>
                <w:szCs w:val="22"/>
              </w:rPr>
              <w:t>, Vol. 41, No. 3 (2010).</w:t>
            </w:r>
          </w:p>
          <w:p w14:paraId="404177C9" w14:textId="77777777" w:rsidR="00DA016C" w:rsidRDefault="00DA016C" w:rsidP="007C36B9">
            <w:pPr>
              <w:rPr>
                <w:rFonts w:asciiTheme="minorHAnsi" w:hAnsiTheme="minorHAnsi"/>
                <w:sz w:val="22"/>
                <w:szCs w:val="22"/>
              </w:rPr>
            </w:pPr>
          </w:p>
          <w:p w14:paraId="28623FF8" w14:textId="6F612DBE" w:rsidR="005A24E1" w:rsidRPr="005A24E1" w:rsidRDefault="005A24E1" w:rsidP="005A24E1">
            <w:pPr>
              <w:rPr>
                <w:rFonts w:asciiTheme="minorHAnsi" w:hAnsiTheme="minorHAnsi"/>
                <w:sz w:val="22"/>
                <w:szCs w:val="22"/>
              </w:rPr>
            </w:pPr>
            <w:r>
              <w:rPr>
                <w:rFonts w:asciiTheme="minorHAnsi" w:hAnsiTheme="minorHAnsi"/>
                <w:sz w:val="22"/>
                <w:szCs w:val="22"/>
              </w:rPr>
              <w:t xml:space="preserve">Vasuki </w:t>
            </w:r>
            <w:proofErr w:type="spellStart"/>
            <w:r>
              <w:rPr>
                <w:rFonts w:asciiTheme="minorHAnsi" w:hAnsiTheme="minorHAnsi"/>
                <w:sz w:val="22"/>
                <w:szCs w:val="22"/>
              </w:rPr>
              <w:t>Nesiah</w:t>
            </w:r>
            <w:proofErr w:type="spellEnd"/>
            <w:r>
              <w:rPr>
                <w:rFonts w:asciiTheme="minorHAnsi" w:hAnsiTheme="minorHAnsi"/>
                <w:sz w:val="22"/>
                <w:szCs w:val="22"/>
              </w:rPr>
              <w:t xml:space="preserve"> 2017, ‘Indebted, </w:t>
            </w:r>
            <w:r w:rsidRPr="005A24E1">
              <w:rPr>
                <w:rFonts w:asciiTheme="minorHAnsi" w:hAnsiTheme="minorHAnsi"/>
                <w:sz w:val="22"/>
                <w:szCs w:val="22"/>
              </w:rPr>
              <w:t>T</w:t>
            </w:r>
            <w:r>
              <w:rPr>
                <w:rFonts w:asciiTheme="minorHAnsi" w:hAnsiTheme="minorHAnsi"/>
                <w:sz w:val="22"/>
                <w:szCs w:val="22"/>
              </w:rPr>
              <w:t xml:space="preserve">he Cruel Optimism of Leaning </w:t>
            </w:r>
            <w:proofErr w:type="gramStart"/>
            <w:r>
              <w:rPr>
                <w:rFonts w:asciiTheme="minorHAnsi" w:hAnsiTheme="minorHAnsi"/>
                <w:sz w:val="22"/>
                <w:szCs w:val="22"/>
              </w:rPr>
              <w:t>Into</w:t>
            </w:r>
            <w:proofErr w:type="gramEnd"/>
            <w:r>
              <w:rPr>
                <w:rFonts w:asciiTheme="minorHAnsi" w:hAnsiTheme="minorHAnsi"/>
                <w:sz w:val="22"/>
                <w:szCs w:val="22"/>
              </w:rPr>
              <w:t xml:space="preserve"> Empowerment’, in </w:t>
            </w:r>
          </w:p>
          <w:p w14:paraId="27D1F77A" w14:textId="7BCA72E2" w:rsidR="005A24E1" w:rsidRPr="005A24E1" w:rsidRDefault="005A24E1" w:rsidP="005A24E1">
            <w:pPr>
              <w:rPr>
                <w:rFonts w:asciiTheme="minorHAnsi" w:hAnsiTheme="minorHAnsi"/>
                <w:sz w:val="22"/>
                <w:szCs w:val="22"/>
              </w:rPr>
            </w:pPr>
            <w:r w:rsidRPr="005A24E1">
              <w:rPr>
                <w:rFonts w:asciiTheme="minorHAnsi" w:hAnsiTheme="minorHAnsi"/>
                <w:sz w:val="22"/>
                <w:szCs w:val="22"/>
              </w:rPr>
              <w:t xml:space="preserve">Janet Halley, </w:t>
            </w:r>
            <w:proofErr w:type="spellStart"/>
            <w:r w:rsidRPr="005A24E1">
              <w:rPr>
                <w:rFonts w:asciiTheme="minorHAnsi" w:hAnsiTheme="minorHAnsi"/>
                <w:sz w:val="22"/>
                <w:szCs w:val="22"/>
              </w:rPr>
              <w:t>Prabha</w:t>
            </w:r>
            <w:proofErr w:type="spellEnd"/>
            <w:r w:rsidRPr="005A24E1">
              <w:rPr>
                <w:rFonts w:asciiTheme="minorHAnsi" w:hAnsiTheme="minorHAnsi"/>
                <w:sz w:val="22"/>
                <w:szCs w:val="22"/>
              </w:rPr>
              <w:t xml:space="preserve"> </w:t>
            </w:r>
            <w:proofErr w:type="spellStart"/>
            <w:r w:rsidRPr="005A24E1">
              <w:rPr>
                <w:rFonts w:asciiTheme="minorHAnsi" w:hAnsiTheme="minorHAnsi"/>
                <w:sz w:val="22"/>
                <w:szCs w:val="22"/>
              </w:rPr>
              <w:t>Kotiswaran</w:t>
            </w:r>
            <w:proofErr w:type="spellEnd"/>
            <w:r w:rsidRPr="005A24E1">
              <w:rPr>
                <w:rFonts w:asciiTheme="minorHAnsi" w:hAnsiTheme="minorHAnsi"/>
                <w:sz w:val="22"/>
                <w:szCs w:val="22"/>
              </w:rPr>
              <w:t>,</w:t>
            </w:r>
            <w:r>
              <w:rPr>
                <w:rFonts w:asciiTheme="minorHAnsi" w:hAnsiTheme="minorHAnsi"/>
                <w:sz w:val="22"/>
                <w:szCs w:val="22"/>
              </w:rPr>
              <w:t xml:space="preserve"> Hila Shamir and Rachel </w:t>
            </w:r>
            <w:proofErr w:type="spellStart"/>
            <w:r>
              <w:rPr>
                <w:rFonts w:asciiTheme="minorHAnsi" w:hAnsiTheme="minorHAnsi"/>
                <w:sz w:val="22"/>
                <w:szCs w:val="22"/>
              </w:rPr>
              <w:t>Rebouch</w:t>
            </w:r>
            <w:proofErr w:type="spellEnd"/>
            <w:r>
              <w:rPr>
                <w:rFonts w:asciiTheme="minorHAnsi" w:hAnsiTheme="minorHAnsi"/>
                <w:sz w:val="22"/>
                <w:szCs w:val="22"/>
              </w:rPr>
              <w:t xml:space="preserve">, </w:t>
            </w:r>
            <w:proofErr w:type="spellStart"/>
            <w:r>
              <w:rPr>
                <w:rFonts w:asciiTheme="minorHAnsi" w:hAnsiTheme="minorHAnsi"/>
                <w:sz w:val="22"/>
                <w:szCs w:val="22"/>
              </w:rPr>
              <w:t>ed</w:t>
            </w:r>
            <w:r w:rsidRPr="005A24E1">
              <w:rPr>
                <w:rFonts w:asciiTheme="minorHAnsi" w:hAnsiTheme="minorHAnsi"/>
                <w:sz w:val="22"/>
                <w:szCs w:val="22"/>
              </w:rPr>
              <w:t>s</w:t>
            </w:r>
            <w:proofErr w:type="spellEnd"/>
            <w:r w:rsidRPr="005A24E1">
              <w:rPr>
                <w:rFonts w:asciiTheme="minorHAnsi" w:hAnsiTheme="minorHAnsi"/>
                <w:sz w:val="22"/>
                <w:szCs w:val="22"/>
              </w:rPr>
              <w:t>,</w:t>
            </w:r>
          </w:p>
          <w:p w14:paraId="3D0FD3A5" w14:textId="77777777" w:rsidR="005A24E1" w:rsidRPr="005A24E1" w:rsidRDefault="005A24E1" w:rsidP="005A24E1">
            <w:pPr>
              <w:rPr>
                <w:rFonts w:asciiTheme="minorHAnsi" w:hAnsiTheme="minorHAnsi"/>
                <w:sz w:val="22"/>
                <w:szCs w:val="22"/>
              </w:rPr>
            </w:pPr>
            <w:r w:rsidRPr="005A24E1">
              <w:rPr>
                <w:rFonts w:asciiTheme="minorHAnsi" w:hAnsiTheme="minorHAnsi"/>
                <w:i/>
                <w:iCs/>
                <w:sz w:val="22"/>
                <w:szCs w:val="22"/>
              </w:rPr>
              <w:t>Governance Feminisms: Notes from the Field,</w:t>
            </w:r>
          </w:p>
          <w:p w14:paraId="2682700E" w14:textId="20A63952" w:rsidR="005A24E1" w:rsidRDefault="005A24E1" w:rsidP="007C36B9">
            <w:pPr>
              <w:rPr>
                <w:rFonts w:asciiTheme="minorHAnsi" w:hAnsiTheme="minorHAnsi"/>
                <w:sz w:val="22"/>
                <w:szCs w:val="22"/>
              </w:rPr>
            </w:pPr>
            <w:r w:rsidRPr="005A24E1">
              <w:rPr>
                <w:rFonts w:asciiTheme="minorHAnsi" w:hAnsiTheme="minorHAnsi"/>
                <w:sz w:val="22"/>
                <w:szCs w:val="22"/>
              </w:rPr>
              <w:t> Univ. of Minnesota Press (Forthcoming)</w:t>
            </w:r>
          </w:p>
          <w:p w14:paraId="14FBD687" w14:textId="168C7C1F" w:rsidR="00DA016C" w:rsidRPr="00AF1442" w:rsidRDefault="00C3767F" w:rsidP="007C36B9">
            <w:pPr>
              <w:rPr>
                <w:rFonts w:asciiTheme="minorHAnsi" w:hAnsiTheme="minorHAnsi"/>
                <w:sz w:val="22"/>
                <w:szCs w:val="22"/>
              </w:rPr>
            </w:pPr>
            <w:hyperlink r:id="rId52" w:history="1">
              <w:r w:rsidR="00821BB4" w:rsidRPr="005A24E1">
                <w:rPr>
                  <w:rStyle w:val="Hyperlink"/>
                  <w:rFonts w:asciiTheme="minorHAnsi" w:hAnsiTheme="minorHAnsi"/>
                  <w:sz w:val="22"/>
                  <w:szCs w:val="22"/>
                </w:rPr>
                <w:t>https://www.academia.edu/35537349/Indebted_The_Cruel_Optimism_of_Leaning-In_to_Empowerment</w:t>
              </w:r>
            </w:hyperlink>
          </w:p>
        </w:tc>
      </w:tr>
      <w:tr w:rsidR="00F00CD7" w:rsidRPr="00AF1442" w14:paraId="70B93E4A" w14:textId="77777777" w:rsidTr="007C36B9">
        <w:trPr>
          <w:trHeight w:val="70"/>
        </w:trPr>
        <w:tc>
          <w:tcPr>
            <w:tcW w:w="1351" w:type="dxa"/>
            <w:shd w:val="clear" w:color="auto" w:fill="auto"/>
          </w:tcPr>
          <w:p w14:paraId="6D7715B5" w14:textId="77777777" w:rsidR="00F00CD7" w:rsidRPr="00E40677" w:rsidRDefault="00F00CD7" w:rsidP="00453028">
            <w:pPr>
              <w:rPr>
                <w:rFonts w:asciiTheme="minorHAnsi" w:hAnsiTheme="minorHAnsi"/>
                <w:b/>
                <w:sz w:val="22"/>
                <w:szCs w:val="22"/>
              </w:rPr>
            </w:pPr>
            <w:r w:rsidRPr="00E40677">
              <w:rPr>
                <w:rFonts w:asciiTheme="minorHAnsi" w:hAnsiTheme="minorHAnsi"/>
                <w:b/>
                <w:sz w:val="22"/>
                <w:szCs w:val="22"/>
              </w:rPr>
              <w:t>Recommended</w:t>
            </w:r>
          </w:p>
        </w:tc>
        <w:tc>
          <w:tcPr>
            <w:tcW w:w="8225" w:type="dxa"/>
            <w:gridSpan w:val="2"/>
          </w:tcPr>
          <w:p w14:paraId="6AD6436E" w14:textId="77777777" w:rsidR="003A3380" w:rsidRPr="00AF1442" w:rsidRDefault="003A3380" w:rsidP="003A3380">
            <w:pPr>
              <w:pStyle w:val="NormalWeb"/>
              <w:rPr>
                <w:rFonts w:asciiTheme="minorHAnsi" w:hAnsiTheme="minorHAnsi"/>
                <w:sz w:val="22"/>
                <w:szCs w:val="22"/>
              </w:rPr>
            </w:pPr>
            <w:proofErr w:type="spellStart"/>
            <w:r w:rsidRPr="00AF1442">
              <w:rPr>
                <w:rFonts w:asciiTheme="minorHAnsi" w:hAnsiTheme="minorHAnsi"/>
                <w:sz w:val="22"/>
                <w:szCs w:val="22"/>
              </w:rPr>
              <w:t>Naila</w:t>
            </w:r>
            <w:proofErr w:type="spellEnd"/>
            <w:r w:rsidRPr="00AF1442">
              <w:rPr>
                <w:rFonts w:asciiTheme="minorHAnsi" w:hAnsiTheme="minorHAnsi"/>
                <w:sz w:val="22"/>
                <w:szCs w:val="22"/>
              </w:rPr>
              <w:t xml:space="preserve"> </w:t>
            </w:r>
            <w:proofErr w:type="spellStart"/>
            <w:r w:rsidRPr="00AF1442">
              <w:rPr>
                <w:rFonts w:asciiTheme="minorHAnsi" w:hAnsiTheme="minorHAnsi"/>
                <w:sz w:val="22"/>
                <w:szCs w:val="22"/>
              </w:rPr>
              <w:t>Kabeer</w:t>
            </w:r>
            <w:proofErr w:type="spellEnd"/>
            <w:r w:rsidRPr="00AF1442">
              <w:rPr>
                <w:rFonts w:asciiTheme="minorHAnsi" w:hAnsiTheme="minorHAnsi"/>
                <w:sz w:val="22"/>
                <w:szCs w:val="22"/>
              </w:rPr>
              <w:t xml:space="preserve"> et al, 2013, ‘Paid work, women’s empowerment and inclusive growth: Transforming the structures of constraint’, part of the Pathways to Women’s Empowerment project, IDS Sussex.  </w:t>
            </w:r>
            <w:hyperlink r:id="rId53" w:history="1">
              <w:r w:rsidRPr="00AF1442">
                <w:rPr>
                  <w:rStyle w:val="Hyperlink"/>
                  <w:rFonts w:asciiTheme="minorHAnsi" w:hAnsiTheme="minorHAnsi"/>
                  <w:sz w:val="22"/>
                  <w:szCs w:val="22"/>
                </w:rPr>
                <w:t>http://www.unwomen.org/~/media/headquarters/attachments/sections/library/publications/2013/1/paid-work-womens-empowerment-and-inclusive-growth2%20pdf.pdf</w:t>
              </w:r>
            </w:hyperlink>
          </w:p>
          <w:p w14:paraId="01F597C1" w14:textId="77777777" w:rsidR="003A3380" w:rsidRDefault="003A3380" w:rsidP="007C36B9">
            <w:pPr>
              <w:rPr>
                <w:rFonts w:asciiTheme="minorHAnsi" w:hAnsiTheme="minorHAnsi"/>
                <w:sz w:val="22"/>
                <w:szCs w:val="22"/>
              </w:rPr>
            </w:pPr>
          </w:p>
          <w:p w14:paraId="45CB66CF" w14:textId="436DBD5F" w:rsidR="003A3380" w:rsidRDefault="003A3380" w:rsidP="007C36B9">
            <w:r>
              <w:rPr>
                <w:rFonts w:asciiTheme="minorHAnsi" w:hAnsiTheme="minorHAnsi"/>
                <w:sz w:val="22"/>
                <w:szCs w:val="22"/>
              </w:rPr>
              <w:t xml:space="preserve">Chapter 11 in </w:t>
            </w:r>
            <w:r w:rsidRPr="003A3380">
              <w:rPr>
                <w:u w:val="single"/>
              </w:rPr>
              <w:t>The Routledge Handbook on gender and Developmen</w:t>
            </w:r>
            <w:r>
              <w:rPr>
                <w:u w:val="single"/>
              </w:rPr>
              <w:t>t</w:t>
            </w:r>
            <w:r w:rsidRPr="003A3380">
              <w:t>, Susie</w:t>
            </w:r>
            <w:r>
              <w:t xml:space="preserve"> Jacobs ‘Agrarian reform and Land Rights;</w:t>
            </w:r>
          </w:p>
          <w:p w14:paraId="6406BA2E" w14:textId="77777777" w:rsidR="003A3380" w:rsidRPr="003A3380" w:rsidRDefault="003A3380" w:rsidP="007C36B9">
            <w:pPr>
              <w:rPr>
                <w:rFonts w:asciiTheme="minorHAnsi" w:hAnsiTheme="minorHAnsi"/>
                <w:sz w:val="22"/>
                <w:szCs w:val="22"/>
              </w:rPr>
            </w:pPr>
          </w:p>
          <w:p w14:paraId="2ED2274C" w14:textId="77777777" w:rsidR="007C36B9" w:rsidRDefault="007C36B9" w:rsidP="007C36B9">
            <w:pPr>
              <w:rPr>
                <w:rFonts w:asciiTheme="minorHAnsi" w:hAnsiTheme="minorHAnsi"/>
                <w:sz w:val="22"/>
                <w:szCs w:val="22"/>
              </w:rPr>
            </w:pPr>
            <w:r w:rsidRPr="00AF1442">
              <w:rPr>
                <w:rFonts w:asciiTheme="minorHAnsi" w:hAnsiTheme="minorHAnsi"/>
                <w:sz w:val="22"/>
                <w:szCs w:val="22"/>
              </w:rPr>
              <w:t xml:space="preserve">Alexandra </w:t>
            </w:r>
            <w:proofErr w:type="spellStart"/>
            <w:r w:rsidRPr="00AF1442">
              <w:rPr>
                <w:rFonts w:asciiTheme="minorHAnsi" w:hAnsiTheme="minorHAnsi"/>
                <w:sz w:val="22"/>
                <w:szCs w:val="22"/>
              </w:rPr>
              <w:t>Bernasek</w:t>
            </w:r>
            <w:proofErr w:type="spellEnd"/>
            <w:r w:rsidRPr="00AF1442">
              <w:rPr>
                <w:rFonts w:asciiTheme="minorHAnsi" w:hAnsiTheme="minorHAnsi"/>
                <w:sz w:val="22"/>
                <w:szCs w:val="22"/>
              </w:rPr>
              <w:t xml:space="preserve">, “Banking on Social Change: </w:t>
            </w:r>
            <w:proofErr w:type="spellStart"/>
            <w:r w:rsidRPr="00AF1442">
              <w:rPr>
                <w:rFonts w:asciiTheme="minorHAnsi" w:hAnsiTheme="minorHAnsi"/>
                <w:sz w:val="22"/>
                <w:szCs w:val="22"/>
              </w:rPr>
              <w:t>Grameen</w:t>
            </w:r>
            <w:proofErr w:type="spellEnd"/>
            <w:r w:rsidRPr="00AF1442">
              <w:rPr>
                <w:rFonts w:asciiTheme="minorHAnsi" w:hAnsiTheme="minorHAnsi"/>
                <w:sz w:val="22"/>
                <w:szCs w:val="22"/>
              </w:rPr>
              <w:t xml:space="preserve"> Bank Lending to Women” </w:t>
            </w:r>
            <w:r w:rsidRPr="00AF1442">
              <w:rPr>
                <w:rFonts w:asciiTheme="minorHAnsi" w:hAnsiTheme="minorHAnsi"/>
                <w:i/>
                <w:iCs/>
                <w:sz w:val="22"/>
                <w:szCs w:val="22"/>
              </w:rPr>
              <w:t>International Journal of Politics, Culture and Society</w:t>
            </w:r>
            <w:r w:rsidRPr="00AF1442">
              <w:rPr>
                <w:rFonts w:asciiTheme="minorHAnsi" w:hAnsiTheme="minorHAnsi"/>
                <w:sz w:val="22"/>
                <w:szCs w:val="22"/>
              </w:rPr>
              <w:t>, 16, 3 (2003), pp. 369-385.</w:t>
            </w:r>
          </w:p>
          <w:p w14:paraId="4F3A6035" w14:textId="77777777" w:rsidR="007C36B9" w:rsidRPr="00AF1442" w:rsidRDefault="007C36B9" w:rsidP="007C36B9">
            <w:pPr>
              <w:rPr>
                <w:rFonts w:asciiTheme="minorHAnsi" w:hAnsiTheme="minorHAnsi"/>
                <w:sz w:val="22"/>
                <w:szCs w:val="22"/>
              </w:rPr>
            </w:pPr>
            <w:r w:rsidRPr="00AF1442">
              <w:rPr>
                <w:rFonts w:asciiTheme="minorHAnsi" w:hAnsiTheme="minorHAnsi"/>
                <w:sz w:val="22"/>
                <w:szCs w:val="22"/>
              </w:rPr>
              <w:br/>
            </w:r>
            <w:proofErr w:type="spellStart"/>
            <w:r>
              <w:rPr>
                <w:rFonts w:asciiTheme="minorHAnsi" w:hAnsiTheme="minorHAnsi"/>
                <w:sz w:val="22"/>
                <w:szCs w:val="22"/>
              </w:rPr>
              <w:t>Naila</w:t>
            </w:r>
            <w:proofErr w:type="spellEnd"/>
            <w:r>
              <w:rPr>
                <w:rFonts w:asciiTheme="minorHAnsi" w:hAnsiTheme="minorHAnsi"/>
                <w:sz w:val="22"/>
                <w:szCs w:val="22"/>
              </w:rPr>
              <w:t xml:space="preserve"> </w:t>
            </w:r>
            <w:proofErr w:type="spellStart"/>
            <w:r>
              <w:rPr>
                <w:rFonts w:asciiTheme="minorHAnsi" w:hAnsiTheme="minorHAnsi"/>
                <w:sz w:val="22"/>
                <w:szCs w:val="22"/>
              </w:rPr>
              <w:t>Kabeer</w:t>
            </w:r>
            <w:proofErr w:type="spellEnd"/>
            <w:r>
              <w:rPr>
                <w:rFonts w:asciiTheme="minorHAnsi" w:hAnsiTheme="minorHAnsi"/>
                <w:sz w:val="22"/>
                <w:szCs w:val="22"/>
              </w:rPr>
              <w:t xml:space="preserve"> 2011. ‘</w:t>
            </w:r>
            <w:proofErr w:type="spellStart"/>
            <w:r w:rsidRPr="00AF1442">
              <w:rPr>
                <w:rFonts w:asciiTheme="minorHAnsi" w:hAnsiTheme="minorHAnsi"/>
                <w:sz w:val="22"/>
                <w:szCs w:val="22"/>
              </w:rPr>
              <w:t>Contextualising</w:t>
            </w:r>
            <w:proofErr w:type="spellEnd"/>
            <w:r w:rsidRPr="00AF1442">
              <w:rPr>
                <w:rFonts w:asciiTheme="minorHAnsi" w:hAnsiTheme="minorHAnsi"/>
                <w:sz w:val="22"/>
                <w:szCs w:val="22"/>
              </w:rPr>
              <w:t xml:space="preserve"> the Economic Pathways of Women’s Empowerment Findings from a Multi-Country Research </w:t>
            </w:r>
            <w:proofErr w:type="spellStart"/>
            <w:r w:rsidRPr="00AF1442">
              <w:rPr>
                <w:rFonts w:asciiTheme="minorHAnsi" w:hAnsiTheme="minorHAnsi"/>
                <w:sz w:val="22"/>
                <w:szCs w:val="22"/>
              </w:rPr>
              <w:t>Programme</w:t>
            </w:r>
            <w:proofErr w:type="spellEnd"/>
            <w:r w:rsidRPr="00AF1442">
              <w:rPr>
                <w:rFonts w:asciiTheme="minorHAnsi" w:hAnsiTheme="minorHAnsi"/>
                <w:sz w:val="22"/>
                <w:szCs w:val="22"/>
              </w:rPr>
              <w:t>’.  Pathways Policy Paper</w:t>
            </w:r>
          </w:p>
          <w:p w14:paraId="0D89A3AE" w14:textId="77777777" w:rsidR="007C36B9" w:rsidRPr="00AF1442" w:rsidRDefault="007C36B9" w:rsidP="007C36B9">
            <w:pPr>
              <w:rPr>
                <w:rFonts w:asciiTheme="minorHAnsi" w:hAnsiTheme="minorHAnsi"/>
                <w:sz w:val="22"/>
                <w:szCs w:val="22"/>
              </w:rPr>
            </w:pPr>
          </w:p>
          <w:p w14:paraId="7458F631" w14:textId="77777777" w:rsidR="007C36B9" w:rsidRPr="00AF1442" w:rsidRDefault="007C36B9" w:rsidP="007C36B9">
            <w:pPr>
              <w:rPr>
                <w:rFonts w:asciiTheme="minorHAnsi" w:hAnsiTheme="minorHAnsi"/>
                <w:b/>
                <w:sz w:val="22"/>
                <w:szCs w:val="22"/>
              </w:rPr>
            </w:pPr>
          </w:p>
          <w:p w14:paraId="13E9A78C" w14:textId="77777777" w:rsidR="007C36B9" w:rsidRPr="003B2F23" w:rsidRDefault="007C36B9" w:rsidP="007C36B9">
            <w:pPr>
              <w:rPr>
                <w:rFonts w:asciiTheme="minorHAnsi" w:hAnsiTheme="minorHAnsi"/>
                <w:sz w:val="22"/>
                <w:szCs w:val="22"/>
              </w:rPr>
            </w:pPr>
            <w:r w:rsidRPr="003B2F23">
              <w:rPr>
                <w:rFonts w:asciiTheme="minorHAnsi" w:hAnsiTheme="minorHAnsi"/>
                <w:sz w:val="22"/>
                <w:szCs w:val="22"/>
              </w:rPr>
              <w:t>Duffy-</w:t>
            </w:r>
            <w:proofErr w:type="spellStart"/>
            <w:r w:rsidRPr="003B2F23">
              <w:rPr>
                <w:rFonts w:asciiTheme="minorHAnsi" w:hAnsiTheme="minorHAnsi"/>
                <w:sz w:val="22"/>
                <w:szCs w:val="22"/>
              </w:rPr>
              <w:t>Tumasz</w:t>
            </w:r>
            <w:proofErr w:type="spellEnd"/>
            <w:r w:rsidRPr="003B2F23">
              <w:rPr>
                <w:rFonts w:asciiTheme="minorHAnsi" w:hAnsiTheme="minorHAnsi"/>
                <w:sz w:val="22"/>
                <w:szCs w:val="22"/>
              </w:rPr>
              <w:t xml:space="preserve">, “Paying Back Comes First: Why Repayment Means More Than Business in Rural Senegal,” </w:t>
            </w:r>
            <w:r w:rsidRPr="003B2F23">
              <w:rPr>
                <w:rFonts w:asciiTheme="minorHAnsi" w:hAnsiTheme="minorHAnsi"/>
                <w:i/>
                <w:sz w:val="22"/>
                <w:szCs w:val="22"/>
              </w:rPr>
              <w:t>Gender and Development</w:t>
            </w:r>
            <w:r w:rsidRPr="003B2F23">
              <w:rPr>
                <w:rFonts w:asciiTheme="minorHAnsi" w:hAnsiTheme="minorHAnsi"/>
                <w:sz w:val="22"/>
                <w:szCs w:val="22"/>
              </w:rPr>
              <w:t>, Vol. 17, No. 2 (2009).</w:t>
            </w:r>
          </w:p>
          <w:p w14:paraId="05CD4F26" w14:textId="77777777" w:rsidR="007C36B9" w:rsidRPr="003B2F23" w:rsidRDefault="007C36B9" w:rsidP="007C36B9">
            <w:pPr>
              <w:rPr>
                <w:rFonts w:asciiTheme="minorHAnsi" w:hAnsiTheme="minorHAnsi"/>
                <w:sz w:val="22"/>
                <w:szCs w:val="22"/>
              </w:rPr>
            </w:pPr>
          </w:p>
          <w:p w14:paraId="30621B81" w14:textId="77777777" w:rsidR="007C36B9" w:rsidRPr="003B2F23" w:rsidRDefault="007C36B9" w:rsidP="007C36B9">
            <w:pPr>
              <w:rPr>
                <w:rFonts w:asciiTheme="minorHAnsi" w:hAnsiTheme="minorHAnsi"/>
                <w:sz w:val="22"/>
                <w:szCs w:val="22"/>
              </w:rPr>
            </w:pPr>
            <w:proofErr w:type="spellStart"/>
            <w:r w:rsidRPr="003B2F23">
              <w:rPr>
                <w:rFonts w:asciiTheme="minorHAnsi" w:hAnsiTheme="minorHAnsi"/>
                <w:sz w:val="22"/>
                <w:szCs w:val="22"/>
              </w:rPr>
              <w:t>Grameen</w:t>
            </w:r>
            <w:proofErr w:type="spellEnd"/>
            <w:r w:rsidRPr="003B2F23">
              <w:rPr>
                <w:rFonts w:asciiTheme="minorHAnsi" w:hAnsiTheme="minorHAnsi"/>
                <w:sz w:val="22"/>
                <w:szCs w:val="22"/>
              </w:rPr>
              <w:t xml:space="preserve"> Foundation, </w:t>
            </w:r>
            <w:r w:rsidRPr="003B2F23">
              <w:rPr>
                <w:rFonts w:asciiTheme="minorHAnsi" w:hAnsiTheme="minorHAnsi"/>
                <w:i/>
                <w:sz w:val="22"/>
                <w:szCs w:val="22"/>
              </w:rPr>
              <w:t xml:space="preserve">Women, Mobile Phones, and Savings: A </w:t>
            </w:r>
            <w:proofErr w:type="spellStart"/>
            <w:r w:rsidRPr="003B2F23">
              <w:rPr>
                <w:rFonts w:asciiTheme="minorHAnsi" w:hAnsiTheme="minorHAnsi"/>
                <w:i/>
                <w:sz w:val="22"/>
                <w:szCs w:val="22"/>
              </w:rPr>
              <w:t>Grameen</w:t>
            </w:r>
            <w:proofErr w:type="spellEnd"/>
            <w:r w:rsidRPr="003B2F23">
              <w:rPr>
                <w:rFonts w:asciiTheme="minorHAnsi" w:hAnsiTheme="minorHAnsi"/>
                <w:i/>
                <w:sz w:val="22"/>
                <w:szCs w:val="22"/>
              </w:rPr>
              <w:t xml:space="preserve"> Foundation Case Study</w:t>
            </w:r>
            <w:r w:rsidRPr="003B2F23">
              <w:rPr>
                <w:rFonts w:asciiTheme="minorHAnsi" w:hAnsiTheme="minorHAnsi"/>
                <w:sz w:val="22"/>
                <w:szCs w:val="22"/>
              </w:rPr>
              <w:t xml:space="preserve"> (2012).</w:t>
            </w:r>
          </w:p>
          <w:p w14:paraId="3EC5EE44" w14:textId="77777777" w:rsidR="007C36B9" w:rsidRPr="003B2F23" w:rsidRDefault="007C36B9" w:rsidP="007C36B9">
            <w:pPr>
              <w:rPr>
                <w:rFonts w:asciiTheme="minorHAnsi" w:hAnsiTheme="minorHAnsi"/>
                <w:sz w:val="22"/>
                <w:szCs w:val="22"/>
              </w:rPr>
            </w:pPr>
          </w:p>
          <w:p w14:paraId="4A528EB4" w14:textId="77777777" w:rsidR="007C36B9" w:rsidRPr="003B2F23" w:rsidRDefault="007C36B9" w:rsidP="007C36B9">
            <w:pPr>
              <w:rPr>
                <w:rFonts w:asciiTheme="minorHAnsi" w:hAnsiTheme="minorHAnsi"/>
                <w:sz w:val="22"/>
                <w:szCs w:val="22"/>
              </w:rPr>
            </w:pPr>
            <w:r>
              <w:rPr>
                <w:rFonts w:asciiTheme="minorHAnsi" w:hAnsiTheme="minorHAnsi"/>
                <w:sz w:val="22"/>
                <w:szCs w:val="22"/>
              </w:rPr>
              <w:t xml:space="preserve">Linda </w:t>
            </w:r>
            <w:proofErr w:type="spellStart"/>
            <w:r w:rsidRPr="003B2F23">
              <w:rPr>
                <w:rFonts w:asciiTheme="minorHAnsi" w:hAnsiTheme="minorHAnsi"/>
                <w:sz w:val="22"/>
                <w:szCs w:val="22"/>
              </w:rPr>
              <w:t>Mayoux</w:t>
            </w:r>
            <w:proofErr w:type="spellEnd"/>
            <w:r w:rsidRPr="003B2F23">
              <w:rPr>
                <w:rFonts w:asciiTheme="minorHAnsi" w:hAnsiTheme="minorHAnsi"/>
                <w:sz w:val="22"/>
                <w:szCs w:val="22"/>
              </w:rPr>
              <w:t xml:space="preserve">, “Women’s Empowerment through Sustainable Microfinance: Rethinking ‘Best Practice’” (2006).  </w:t>
            </w:r>
          </w:p>
          <w:p w14:paraId="5C396DB9" w14:textId="77777777" w:rsidR="007C36B9" w:rsidRPr="003B2F23" w:rsidRDefault="007C36B9" w:rsidP="007C36B9">
            <w:pPr>
              <w:rPr>
                <w:rFonts w:asciiTheme="minorHAnsi" w:hAnsiTheme="minorHAnsi"/>
                <w:sz w:val="22"/>
                <w:szCs w:val="22"/>
              </w:rPr>
            </w:pPr>
          </w:p>
          <w:p w14:paraId="22334659" w14:textId="77777777" w:rsidR="007C36B9" w:rsidRPr="003B2F23" w:rsidRDefault="007C36B9" w:rsidP="007C36B9">
            <w:pPr>
              <w:rPr>
                <w:rFonts w:asciiTheme="minorHAnsi" w:hAnsiTheme="minorHAnsi"/>
                <w:sz w:val="22"/>
                <w:szCs w:val="22"/>
              </w:rPr>
            </w:pPr>
            <w:proofErr w:type="spellStart"/>
            <w:r w:rsidRPr="003B2F23">
              <w:rPr>
                <w:rFonts w:asciiTheme="minorHAnsi" w:hAnsiTheme="minorHAnsi"/>
                <w:sz w:val="22"/>
                <w:szCs w:val="22"/>
              </w:rPr>
              <w:t>Moodie</w:t>
            </w:r>
            <w:proofErr w:type="spellEnd"/>
            <w:r w:rsidRPr="003B2F23">
              <w:rPr>
                <w:rFonts w:asciiTheme="minorHAnsi" w:hAnsiTheme="minorHAnsi"/>
                <w:sz w:val="22"/>
                <w:szCs w:val="22"/>
              </w:rPr>
              <w:t xml:space="preserve">, “Microfinance and the Gender of Risk: The Case of Kiva.org,” </w:t>
            </w:r>
            <w:r w:rsidRPr="003B2F23">
              <w:rPr>
                <w:rFonts w:asciiTheme="minorHAnsi" w:hAnsiTheme="minorHAnsi"/>
                <w:i/>
                <w:sz w:val="22"/>
                <w:szCs w:val="22"/>
              </w:rPr>
              <w:t>Signs</w:t>
            </w:r>
            <w:r w:rsidRPr="003B2F23">
              <w:rPr>
                <w:rFonts w:asciiTheme="minorHAnsi" w:hAnsiTheme="minorHAnsi"/>
                <w:sz w:val="22"/>
                <w:szCs w:val="22"/>
              </w:rPr>
              <w:t>, Vol. 38, No. 1 (2013).</w:t>
            </w:r>
          </w:p>
          <w:p w14:paraId="241E8CA4" w14:textId="77777777" w:rsidR="007C36B9" w:rsidRPr="003B2F23" w:rsidRDefault="007C36B9" w:rsidP="007C36B9">
            <w:pPr>
              <w:rPr>
                <w:rFonts w:asciiTheme="minorHAnsi" w:hAnsiTheme="minorHAnsi"/>
                <w:sz w:val="22"/>
                <w:szCs w:val="22"/>
              </w:rPr>
            </w:pPr>
          </w:p>
          <w:p w14:paraId="43062DEB" w14:textId="77777777" w:rsidR="007C36B9" w:rsidRPr="008A002F" w:rsidRDefault="007C36B9" w:rsidP="007C36B9">
            <w:pPr>
              <w:rPr>
                <w:rFonts w:asciiTheme="minorHAnsi" w:hAnsiTheme="minorHAnsi"/>
                <w:sz w:val="22"/>
                <w:szCs w:val="22"/>
              </w:rPr>
            </w:pPr>
            <w:proofErr w:type="spellStart"/>
            <w:r w:rsidRPr="008A002F">
              <w:rPr>
                <w:rFonts w:asciiTheme="minorHAnsi" w:hAnsiTheme="minorHAnsi"/>
                <w:sz w:val="22"/>
                <w:szCs w:val="22"/>
              </w:rPr>
              <w:t>Agier</w:t>
            </w:r>
            <w:proofErr w:type="spellEnd"/>
            <w:r w:rsidRPr="008A002F">
              <w:rPr>
                <w:rFonts w:asciiTheme="minorHAnsi" w:hAnsiTheme="minorHAnsi"/>
                <w:sz w:val="22"/>
                <w:szCs w:val="22"/>
              </w:rPr>
              <w:t xml:space="preserve"> and </w:t>
            </w:r>
            <w:proofErr w:type="spellStart"/>
            <w:r w:rsidRPr="008A002F">
              <w:rPr>
                <w:rFonts w:asciiTheme="minorHAnsi" w:hAnsiTheme="minorHAnsi"/>
                <w:sz w:val="22"/>
                <w:szCs w:val="22"/>
              </w:rPr>
              <w:t>Szafarz</w:t>
            </w:r>
            <w:proofErr w:type="spellEnd"/>
            <w:r w:rsidRPr="008A002F">
              <w:rPr>
                <w:rFonts w:asciiTheme="minorHAnsi" w:hAnsiTheme="minorHAnsi"/>
                <w:sz w:val="22"/>
                <w:szCs w:val="22"/>
              </w:rPr>
              <w:t xml:space="preserve">, “Microfinance and Gender: Is There a Glass Ceiling on Loan Size?”  </w:t>
            </w:r>
            <w:r w:rsidRPr="008A002F">
              <w:rPr>
                <w:rFonts w:asciiTheme="minorHAnsi" w:hAnsiTheme="minorHAnsi"/>
                <w:i/>
                <w:sz w:val="22"/>
                <w:szCs w:val="22"/>
              </w:rPr>
              <w:t>World Development</w:t>
            </w:r>
            <w:r w:rsidRPr="008A002F">
              <w:rPr>
                <w:rFonts w:asciiTheme="minorHAnsi" w:hAnsiTheme="minorHAnsi"/>
                <w:sz w:val="22"/>
                <w:szCs w:val="22"/>
              </w:rPr>
              <w:t>, Vol. 42 (2013).</w:t>
            </w:r>
          </w:p>
          <w:p w14:paraId="5F1C6F01" w14:textId="77777777" w:rsidR="007C36B9" w:rsidRPr="008A002F" w:rsidRDefault="007C36B9" w:rsidP="007C36B9">
            <w:pPr>
              <w:ind w:left="360"/>
              <w:rPr>
                <w:rFonts w:asciiTheme="minorHAnsi" w:hAnsiTheme="minorHAnsi"/>
                <w:sz w:val="22"/>
                <w:szCs w:val="22"/>
              </w:rPr>
            </w:pPr>
          </w:p>
          <w:p w14:paraId="60DB6303" w14:textId="77777777" w:rsidR="007C36B9" w:rsidRPr="008A002F" w:rsidRDefault="007C36B9" w:rsidP="007C36B9">
            <w:pPr>
              <w:rPr>
                <w:rFonts w:asciiTheme="minorHAnsi" w:hAnsiTheme="minorHAnsi"/>
                <w:sz w:val="22"/>
                <w:szCs w:val="22"/>
              </w:rPr>
            </w:pPr>
            <w:r w:rsidRPr="008A002F">
              <w:rPr>
                <w:rFonts w:asciiTheme="minorHAnsi" w:hAnsiTheme="minorHAnsi"/>
                <w:sz w:val="22"/>
                <w:szCs w:val="22"/>
              </w:rPr>
              <w:t xml:space="preserve">Ashraf, </w:t>
            </w:r>
            <w:proofErr w:type="spellStart"/>
            <w:r w:rsidRPr="008A002F">
              <w:rPr>
                <w:rFonts w:asciiTheme="minorHAnsi" w:hAnsiTheme="minorHAnsi"/>
                <w:sz w:val="22"/>
                <w:szCs w:val="22"/>
              </w:rPr>
              <w:t>Karlan</w:t>
            </w:r>
            <w:proofErr w:type="spellEnd"/>
            <w:r w:rsidRPr="008A002F">
              <w:rPr>
                <w:rFonts w:asciiTheme="minorHAnsi" w:hAnsiTheme="minorHAnsi"/>
                <w:sz w:val="22"/>
                <w:szCs w:val="22"/>
              </w:rPr>
              <w:t xml:space="preserve"> and Yin, “Female Empowerment: Impact of a Commitment Savings Product in the Philippines,” </w:t>
            </w:r>
            <w:r w:rsidRPr="008A002F">
              <w:rPr>
                <w:rFonts w:asciiTheme="minorHAnsi" w:hAnsiTheme="minorHAnsi"/>
                <w:i/>
                <w:sz w:val="22"/>
                <w:szCs w:val="22"/>
              </w:rPr>
              <w:t>World Development</w:t>
            </w:r>
            <w:r w:rsidRPr="008A002F">
              <w:rPr>
                <w:rFonts w:asciiTheme="minorHAnsi" w:hAnsiTheme="minorHAnsi"/>
                <w:sz w:val="22"/>
                <w:szCs w:val="22"/>
              </w:rPr>
              <w:t xml:space="preserve">, Vol. 38, No. 3 (2010). </w:t>
            </w:r>
          </w:p>
          <w:p w14:paraId="5B724846" w14:textId="77777777" w:rsidR="007C36B9" w:rsidRPr="008A002F" w:rsidRDefault="007C36B9" w:rsidP="007C36B9">
            <w:pPr>
              <w:rPr>
                <w:rFonts w:asciiTheme="minorHAnsi" w:hAnsiTheme="minorHAnsi"/>
                <w:sz w:val="22"/>
                <w:szCs w:val="22"/>
              </w:rPr>
            </w:pPr>
          </w:p>
          <w:p w14:paraId="4A4B8BA2" w14:textId="77777777" w:rsidR="007C36B9" w:rsidRPr="008A002F" w:rsidRDefault="007C36B9" w:rsidP="007C36B9">
            <w:pPr>
              <w:rPr>
                <w:rFonts w:asciiTheme="minorHAnsi" w:hAnsiTheme="minorHAnsi"/>
                <w:sz w:val="22"/>
                <w:szCs w:val="22"/>
              </w:rPr>
            </w:pPr>
            <w:r w:rsidRPr="008A002F">
              <w:rPr>
                <w:rFonts w:asciiTheme="minorHAnsi" w:hAnsiTheme="minorHAnsi"/>
                <w:sz w:val="22"/>
                <w:szCs w:val="22"/>
              </w:rPr>
              <w:t xml:space="preserve">Bureau of Applied Research in Anthropology, University of Arizona, and Innovations for Poverty Action.  2013. </w:t>
            </w:r>
            <w:r w:rsidRPr="008A002F">
              <w:rPr>
                <w:rFonts w:asciiTheme="minorHAnsi" w:hAnsiTheme="minorHAnsi"/>
                <w:i/>
                <w:sz w:val="22"/>
                <w:szCs w:val="22"/>
              </w:rPr>
              <w:t>Final Impact Evaluation of the Saving for Change Program in Mali, 2009-2012</w:t>
            </w:r>
            <w:r w:rsidRPr="008A002F">
              <w:rPr>
                <w:rFonts w:asciiTheme="minorHAnsi" w:hAnsiTheme="minorHAnsi"/>
                <w:sz w:val="22"/>
                <w:szCs w:val="22"/>
              </w:rPr>
              <w:t xml:space="preserve">, pp. 1-26 and 112-124. </w:t>
            </w:r>
          </w:p>
          <w:p w14:paraId="4F389666" w14:textId="77777777" w:rsidR="007C36B9" w:rsidRPr="008A002F" w:rsidRDefault="007C36B9" w:rsidP="007C36B9">
            <w:pPr>
              <w:rPr>
                <w:rFonts w:asciiTheme="minorHAnsi" w:hAnsiTheme="minorHAnsi"/>
                <w:sz w:val="22"/>
                <w:szCs w:val="22"/>
              </w:rPr>
            </w:pPr>
          </w:p>
          <w:p w14:paraId="48EEAB02" w14:textId="77777777" w:rsidR="007C36B9" w:rsidRPr="008A002F" w:rsidRDefault="007C36B9" w:rsidP="007C36B9">
            <w:pPr>
              <w:rPr>
                <w:rFonts w:asciiTheme="minorHAnsi" w:hAnsiTheme="minorHAnsi"/>
                <w:sz w:val="22"/>
                <w:szCs w:val="22"/>
              </w:rPr>
            </w:pPr>
            <w:r w:rsidRPr="008A002F">
              <w:rPr>
                <w:rFonts w:asciiTheme="minorHAnsi" w:hAnsiTheme="minorHAnsi"/>
                <w:sz w:val="22"/>
                <w:szCs w:val="22"/>
              </w:rPr>
              <w:t xml:space="preserve">ICRW, </w:t>
            </w:r>
            <w:r w:rsidRPr="008A002F">
              <w:rPr>
                <w:rFonts w:asciiTheme="minorHAnsi" w:hAnsiTheme="minorHAnsi"/>
                <w:i/>
                <w:sz w:val="22"/>
                <w:szCs w:val="22"/>
              </w:rPr>
              <w:t>Financial Services for Low-Income Women: Opportunities for Economic Empowerment?</w:t>
            </w:r>
            <w:r w:rsidRPr="008A002F">
              <w:rPr>
                <w:rFonts w:asciiTheme="minorHAnsi" w:hAnsiTheme="minorHAnsi"/>
                <w:sz w:val="22"/>
                <w:szCs w:val="22"/>
              </w:rPr>
              <w:t xml:space="preserve"> (2012)</w:t>
            </w:r>
          </w:p>
          <w:p w14:paraId="07235168" w14:textId="77777777" w:rsidR="007C36B9" w:rsidRDefault="007C36B9" w:rsidP="007C36B9">
            <w:pPr>
              <w:rPr>
                <w:rFonts w:asciiTheme="minorHAnsi" w:hAnsiTheme="minorHAnsi"/>
                <w:sz w:val="22"/>
                <w:szCs w:val="22"/>
              </w:rPr>
            </w:pPr>
          </w:p>
          <w:p w14:paraId="70F6C8E9" w14:textId="77777777" w:rsidR="007C36B9" w:rsidRPr="008A002F" w:rsidRDefault="007C36B9" w:rsidP="007C36B9">
            <w:pPr>
              <w:rPr>
                <w:rFonts w:asciiTheme="minorHAnsi" w:hAnsiTheme="minorHAnsi"/>
                <w:i/>
                <w:sz w:val="22"/>
                <w:szCs w:val="22"/>
              </w:rPr>
            </w:pPr>
            <w:r w:rsidRPr="008A002F">
              <w:rPr>
                <w:rFonts w:asciiTheme="minorHAnsi" w:hAnsiTheme="minorHAnsi"/>
                <w:sz w:val="22"/>
                <w:szCs w:val="22"/>
              </w:rPr>
              <w:t xml:space="preserve">Women’s World Banking, </w:t>
            </w:r>
            <w:r w:rsidRPr="008A002F">
              <w:rPr>
                <w:rFonts w:asciiTheme="minorHAnsi" w:hAnsiTheme="minorHAnsi"/>
                <w:i/>
                <w:sz w:val="22"/>
                <w:szCs w:val="22"/>
              </w:rPr>
              <w:t>Gender Performance Indicators: How Well Are We Serving women?</w:t>
            </w:r>
          </w:p>
          <w:p w14:paraId="46869372" w14:textId="77777777" w:rsidR="007C36B9" w:rsidRDefault="007C36B9" w:rsidP="007C36B9">
            <w:pPr>
              <w:rPr>
                <w:rFonts w:asciiTheme="minorHAnsi" w:hAnsiTheme="minorHAnsi"/>
                <w:sz w:val="22"/>
                <w:szCs w:val="22"/>
              </w:rPr>
            </w:pPr>
          </w:p>
          <w:p w14:paraId="33D35F8C" w14:textId="77777777" w:rsidR="007C36B9" w:rsidRDefault="007C36B9" w:rsidP="007C36B9">
            <w:pPr>
              <w:rPr>
                <w:rFonts w:asciiTheme="minorHAnsi" w:hAnsiTheme="minorHAnsi"/>
                <w:sz w:val="22"/>
                <w:szCs w:val="22"/>
              </w:rPr>
            </w:pPr>
            <w:r w:rsidRPr="008A002F">
              <w:rPr>
                <w:rFonts w:asciiTheme="minorHAnsi" w:hAnsiTheme="minorHAnsi"/>
                <w:sz w:val="22"/>
                <w:szCs w:val="22"/>
              </w:rPr>
              <w:t xml:space="preserve">Women’s World Banking, </w:t>
            </w:r>
            <w:r w:rsidRPr="008A002F">
              <w:rPr>
                <w:rFonts w:asciiTheme="minorHAnsi" w:hAnsiTheme="minorHAnsi"/>
                <w:i/>
                <w:sz w:val="22"/>
                <w:szCs w:val="22"/>
              </w:rPr>
              <w:t>Savings: A Gateway to Financial Inclusion</w:t>
            </w:r>
            <w:r w:rsidRPr="008A002F">
              <w:rPr>
                <w:rFonts w:asciiTheme="minorHAnsi" w:hAnsiTheme="minorHAnsi"/>
                <w:sz w:val="22"/>
                <w:szCs w:val="22"/>
              </w:rPr>
              <w:t xml:space="preserve">   </w:t>
            </w:r>
          </w:p>
          <w:tbl>
            <w:tblPr>
              <w:tblW w:w="0" w:type="auto"/>
              <w:tblBorders>
                <w:top w:val="nil"/>
                <w:left w:val="nil"/>
                <w:right w:val="nil"/>
              </w:tblBorders>
              <w:tblLook w:val="0000" w:firstRow="0" w:lastRow="0" w:firstColumn="0" w:lastColumn="0" w:noHBand="0" w:noVBand="0"/>
            </w:tblPr>
            <w:tblGrid>
              <w:gridCol w:w="7923"/>
            </w:tblGrid>
            <w:tr w:rsidR="007C36B9" w:rsidRPr="00837554" w14:paraId="313A8C04" w14:textId="77777777" w:rsidTr="00EC30D4">
              <w:tc>
                <w:tcPr>
                  <w:tcW w:w="11460" w:type="dxa"/>
                  <w:tcMar>
                    <w:top w:w="20" w:type="nil"/>
                    <w:left w:w="20" w:type="nil"/>
                    <w:bottom w:w="20" w:type="nil"/>
                    <w:right w:w="20" w:type="nil"/>
                  </w:tcMar>
                  <w:vAlign w:val="center"/>
                </w:tcPr>
                <w:p w14:paraId="4F053D40" w14:textId="77777777" w:rsidR="007C36B9" w:rsidRDefault="007C36B9" w:rsidP="00EC30D4">
                  <w:pPr>
                    <w:rPr>
                      <w:rFonts w:asciiTheme="majorHAnsi" w:hAnsiTheme="majorHAnsi"/>
                      <w:bCs/>
                    </w:rPr>
                  </w:pPr>
                  <w:r w:rsidRPr="00837554">
                    <w:rPr>
                      <w:rFonts w:asciiTheme="majorHAnsi" w:hAnsiTheme="majorHAnsi"/>
                      <w:bCs/>
                    </w:rPr>
                    <w:t>Intro/overview to, then focus on one of the country cases in:  World Bank, 2010, ‘Gender and Governance in Rural Services: </w:t>
                  </w:r>
                </w:p>
                <w:p w14:paraId="170B8D5B" w14:textId="77777777" w:rsidR="007C36B9" w:rsidRPr="00837554" w:rsidRDefault="007C36B9" w:rsidP="00EC30D4">
                  <w:pPr>
                    <w:rPr>
                      <w:rFonts w:asciiTheme="majorHAnsi" w:hAnsiTheme="majorHAnsi"/>
                      <w:bCs/>
                    </w:rPr>
                  </w:pPr>
                  <w:r w:rsidRPr="00837554">
                    <w:rPr>
                      <w:rFonts w:asciiTheme="majorHAnsi" w:hAnsiTheme="majorHAnsi"/>
                      <w:bCs/>
                    </w:rPr>
                    <w:t xml:space="preserve">Insights from </w:t>
                  </w:r>
                  <w:r>
                    <w:rPr>
                      <w:rFonts w:asciiTheme="majorHAnsi" w:hAnsiTheme="majorHAnsi"/>
                      <w:bCs/>
                    </w:rPr>
                    <w:t xml:space="preserve">India, Ghana, and </w:t>
                  </w:r>
                  <w:proofErr w:type="gramStart"/>
                  <w:r>
                    <w:rPr>
                      <w:rFonts w:asciiTheme="majorHAnsi" w:hAnsiTheme="majorHAnsi"/>
                      <w:bCs/>
                    </w:rPr>
                    <w:t>Ethiopia</w:t>
                  </w:r>
                  <w:r w:rsidRPr="00837554">
                    <w:rPr>
                      <w:rFonts w:asciiTheme="majorHAnsi" w:hAnsiTheme="majorHAnsi"/>
                      <w:bCs/>
                    </w:rPr>
                    <w:t xml:space="preserve"> </w:t>
                  </w:r>
                  <w:r>
                    <w:rPr>
                      <w:rFonts w:asciiTheme="majorHAnsi" w:hAnsiTheme="majorHAnsi"/>
                      <w:bCs/>
                    </w:rPr>
                    <w:t>,</w:t>
                  </w:r>
                  <w:proofErr w:type="gramEnd"/>
                  <w:r>
                    <w:rPr>
                      <w:rFonts w:asciiTheme="majorHAnsi" w:hAnsiTheme="majorHAnsi"/>
                      <w:bCs/>
                    </w:rPr>
                    <w:t xml:space="preserve"> </w:t>
                  </w:r>
                </w:p>
              </w:tc>
            </w:tr>
            <w:tr w:rsidR="007C36B9" w:rsidRPr="00837554" w14:paraId="36FC1234" w14:textId="77777777" w:rsidTr="00EC30D4">
              <w:tc>
                <w:tcPr>
                  <w:tcW w:w="11460" w:type="dxa"/>
                  <w:tcMar>
                    <w:top w:w="20" w:type="nil"/>
                    <w:left w:w="20" w:type="nil"/>
                    <w:bottom w:w="20" w:type="nil"/>
                    <w:right w:w="20" w:type="nil"/>
                  </w:tcMar>
                  <w:vAlign w:val="center"/>
                </w:tcPr>
                <w:p w14:paraId="2E1A3285" w14:textId="77777777" w:rsidR="007C36B9" w:rsidRDefault="007C36B9" w:rsidP="00EC30D4">
                  <w:pPr>
                    <w:rPr>
                      <w:rFonts w:asciiTheme="majorHAnsi" w:hAnsiTheme="majorHAnsi"/>
                    </w:rPr>
                  </w:pPr>
                  <w:r w:rsidRPr="00837554">
                    <w:rPr>
                      <w:rFonts w:asciiTheme="majorHAnsi" w:hAnsiTheme="majorHAnsi"/>
                    </w:rPr>
                    <w:t>The World Bank, International Food Policy Research Institute,</w:t>
                  </w:r>
                  <w:r>
                    <w:rPr>
                      <w:rFonts w:asciiTheme="majorHAnsi" w:hAnsiTheme="majorHAnsi"/>
                    </w:rPr>
                    <w:t xml:space="preserve"> </w:t>
                  </w:r>
                  <w:r w:rsidRPr="00837554">
                    <w:rPr>
                      <w:rFonts w:asciiTheme="majorHAnsi" w:hAnsiTheme="majorHAnsi"/>
                    </w:rPr>
                    <w:t xml:space="preserve"> </w:t>
                  </w:r>
                  <w:r>
                    <w:rPr>
                      <w:rFonts w:asciiTheme="majorHAnsi" w:hAnsiTheme="majorHAnsi"/>
                    </w:rPr>
                    <w:t xml:space="preserve"> </w:t>
                  </w:r>
                </w:p>
                <w:p w14:paraId="3E10F394" w14:textId="77777777" w:rsidR="007C36B9" w:rsidRPr="00837554" w:rsidRDefault="007C36B9" w:rsidP="00EC30D4">
                  <w:pPr>
                    <w:rPr>
                      <w:rFonts w:asciiTheme="majorHAnsi" w:hAnsiTheme="majorHAnsi"/>
                    </w:rPr>
                  </w:pPr>
                  <w:r>
                    <w:rPr>
                      <w:rFonts w:asciiTheme="majorHAnsi" w:hAnsiTheme="majorHAnsi"/>
                    </w:rPr>
                    <w:t xml:space="preserve"> </w:t>
                  </w:r>
                  <w:hyperlink r:id="rId54" w:history="1">
                    <w:r w:rsidRPr="00837554">
                      <w:rPr>
                        <w:rStyle w:val="Hyperlink"/>
                        <w:rFonts w:asciiTheme="majorHAnsi" w:hAnsiTheme="majorHAnsi"/>
                      </w:rPr>
                      <w:t>https://publications.worldbank.org/index.php?main_page=product_info&amp;cPath=0&amp;products_id=22997</w:t>
                    </w:r>
                  </w:hyperlink>
                </w:p>
                <w:p w14:paraId="2B5D57BF" w14:textId="77777777" w:rsidR="007C36B9" w:rsidRPr="00837554" w:rsidRDefault="007C36B9" w:rsidP="00EC30D4">
                  <w:pPr>
                    <w:rPr>
                      <w:rFonts w:asciiTheme="majorHAnsi" w:hAnsiTheme="majorHAnsi"/>
                    </w:rPr>
                  </w:pPr>
                </w:p>
              </w:tc>
            </w:tr>
          </w:tbl>
          <w:p w14:paraId="7F532A3B" w14:textId="77777777" w:rsidR="007C36B9" w:rsidRPr="00837554" w:rsidRDefault="007C36B9" w:rsidP="007C36B9">
            <w:pPr>
              <w:rPr>
                <w:rFonts w:asciiTheme="majorHAnsi" w:hAnsiTheme="majorHAnsi"/>
                <w:b/>
                <w:i/>
              </w:rPr>
            </w:pPr>
          </w:p>
          <w:p w14:paraId="3488155E" w14:textId="77777777" w:rsidR="007C36B9" w:rsidRPr="00837554" w:rsidRDefault="007C36B9" w:rsidP="007C36B9">
            <w:pPr>
              <w:autoSpaceDE w:val="0"/>
              <w:autoSpaceDN w:val="0"/>
              <w:adjustRightInd w:val="0"/>
              <w:rPr>
                <w:rFonts w:asciiTheme="majorHAnsi" w:hAnsiTheme="majorHAnsi"/>
              </w:rPr>
            </w:pPr>
            <w:r w:rsidRPr="00837554">
              <w:rPr>
                <w:rFonts w:asciiTheme="majorHAnsi" w:hAnsiTheme="majorHAnsi"/>
              </w:rPr>
              <w:t xml:space="preserve">Corner, L. and </w:t>
            </w:r>
            <w:proofErr w:type="spellStart"/>
            <w:r w:rsidRPr="00837554">
              <w:rPr>
                <w:rFonts w:asciiTheme="majorHAnsi" w:hAnsiTheme="majorHAnsi"/>
              </w:rPr>
              <w:t>Repucci</w:t>
            </w:r>
            <w:proofErr w:type="spellEnd"/>
            <w:r w:rsidRPr="00837554">
              <w:rPr>
                <w:rFonts w:asciiTheme="majorHAnsi" w:hAnsiTheme="majorHAnsi"/>
              </w:rPr>
              <w:t>, S., 2009, 'A User's Guide to Measuring Gender-Sensitive Basic Service Delivery', United Nations</w:t>
            </w:r>
          </w:p>
          <w:p w14:paraId="63A87B68" w14:textId="77777777" w:rsidR="007C36B9" w:rsidRPr="00837554" w:rsidRDefault="007C36B9" w:rsidP="007C36B9">
            <w:pPr>
              <w:autoSpaceDE w:val="0"/>
              <w:autoSpaceDN w:val="0"/>
              <w:adjustRightInd w:val="0"/>
              <w:rPr>
                <w:rFonts w:asciiTheme="majorHAnsi" w:hAnsiTheme="majorHAnsi"/>
              </w:rPr>
            </w:pPr>
            <w:r w:rsidRPr="00837554">
              <w:rPr>
                <w:rFonts w:asciiTheme="majorHAnsi" w:hAnsiTheme="majorHAnsi"/>
              </w:rPr>
              <w:t xml:space="preserve">Development </w:t>
            </w:r>
            <w:proofErr w:type="spellStart"/>
            <w:r w:rsidRPr="00837554">
              <w:rPr>
                <w:rFonts w:asciiTheme="majorHAnsi" w:hAnsiTheme="majorHAnsi"/>
              </w:rPr>
              <w:t>Programme</w:t>
            </w:r>
            <w:proofErr w:type="spellEnd"/>
            <w:r w:rsidRPr="00837554">
              <w:rPr>
                <w:rFonts w:asciiTheme="majorHAnsi" w:hAnsiTheme="majorHAnsi"/>
              </w:rPr>
              <w:t xml:space="preserve"> and United Nations Development Fund for Women, Oslo</w:t>
            </w:r>
          </w:p>
          <w:p w14:paraId="519330D4" w14:textId="77777777" w:rsidR="007C36B9" w:rsidRPr="00837554" w:rsidRDefault="007C36B9" w:rsidP="007C36B9">
            <w:pPr>
              <w:rPr>
                <w:rFonts w:asciiTheme="majorHAnsi" w:hAnsiTheme="majorHAnsi"/>
                <w:b/>
              </w:rPr>
            </w:pPr>
            <w:r w:rsidRPr="00837554">
              <w:rPr>
                <w:rFonts w:asciiTheme="majorHAnsi" w:hAnsiTheme="majorHAnsi"/>
              </w:rPr>
              <w:t xml:space="preserve">One-page summary: </w:t>
            </w:r>
            <w:r w:rsidRPr="00837554">
              <w:rPr>
                <w:rFonts w:asciiTheme="majorHAnsi" w:hAnsiTheme="majorHAnsi"/>
                <w:color w:val="5F497A"/>
              </w:rPr>
              <w:t>http://www.gsdrc.org/go/display&amp;type=Document&amp;id=3810</w:t>
            </w:r>
          </w:p>
          <w:p w14:paraId="16C50C03" w14:textId="77777777" w:rsidR="007C36B9" w:rsidRPr="00837554" w:rsidRDefault="007C36B9" w:rsidP="007C36B9">
            <w:pPr>
              <w:rPr>
                <w:rFonts w:asciiTheme="majorHAnsi" w:hAnsiTheme="majorHAnsi"/>
                <w:b/>
              </w:rPr>
            </w:pPr>
          </w:p>
          <w:p w14:paraId="206A7E26" w14:textId="77777777" w:rsidR="007C36B9" w:rsidRPr="00837554" w:rsidRDefault="007C36B9" w:rsidP="007C36B9">
            <w:pPr>
              <w:autoSpaceDE w:val="0"/>
              <w:autoSpaceDN w:val="0"/>
              <w:adjustRightInd w:val="0"/>
              <w:rPr>
                <w:rFonts w:asciiTheme="majorHAnsi" w:hAnsiTheme="majorHAnsi"/>
              </w:rPr>
            </w:pPr>
            <w:proofErr w:type="spellStart"/>
            <w:r w:rsidRPr="00837554">
              <w:rPr>
                <w:rFonts w:asciiTheme="majorHAnsi" w:hAnsiTheme="majorHAnsi"/>
              </w:rPr>
              <w:t>Unsworth</w:t>
            </w:r>
            <w:proofErr w:type="spellEnd"/>
            <w:r w:rsidRPr="00837554">
              <w:rPr>
                <w:rFonts w:asciiTheme="majorHAnsi" w:hAnsiTheme="majorHAnsi"/>
              </w:rPr>
              <w:t xml:space="preserve">, S., 2010, 'Mobilizing for Better Public Services', in An </w:t>
            </w:r>
            <w:proofErr w:type="gramStart"/>
            <w:r w:rsidRPr="00837554">
              <w:rPr>
                <w:rFonts w:asciiTheme="majorHAnsi" w:hAnsiTheme="majorHAnsi"/>
              </w:rPr>
              <w:t>Upside Down</w:t>
            </w:r>
            <w:proofErr w:type="gramEnd"/>
            <w:r w:rsidRPr="00837554">
              <w:rPr>
                <w:rFonts w:asciiTheme="majorHAnsi" w:hAnsiTheme="majorHAnsi"/>
              </w:rPr>
              <w:t xml:space="preserve"> View of Governance, Centre for the Future</w:t>
            </w:r>
          </w:p>
          <w:p w14:paraId="30762DFB" w14:textId="77777777" w:rsidR="007C36B9" w:rsidRPr="00837554" w:rsidRDefault="007C36B9" w:rsidP="007C36B9">
            <w:pPr>
              <w:autoSpaceDE w:val="0"/>
              <w:autoSpaceDN w:val="0"/>
              <w:adjustRightInd w:val="0"/>
              <w:rPr>
                <w:rFonts w:asciiTheme="majorHAnsi" w:hAnsiTheme="majorHAnsi"/>
              </w:rPr>
            </w:pPr>
            <w:r w:rsidRPr="00837554">
              <w:rPr>
                <w:rFonts w:asciiTheme="majorHAnsi" w:hAnsiTheme="majorHAnsi"/>
              </w:rPr>
              <w:t xml:space="preserve">State, Institute of Development Studies, Brighton, </w:t>
            </w:r>
            <w:proofErr w:type="spellStart"/>
            <w:r w:rsidRPr="00837554">
              <w:rPr>
                <w:rFonts w:asciiTheme="majorHAnsi" w:hAnsiTheme="majorHAnsi"/>
              </w:rPr>
              <w:t>ch.</w:t>
            </w:r>
            <w:proofErr w:type="spellEnd"/>
            <w:r w:rsidRPr="00837554">
              <w:rPr>
                <w:rFonts w:asciiTheme="majorHAnsi" w:hAnsiTheme="majorHAnsi"/>
              </w:rPr>
              <w:t xml:space="preserve"> 4</w:t>
            </w:r>
          </w:p>
          <w:p w14:paraId="40CEB62C" w14:textId="77777777" w:rsidR="007C36B9" w:rsidRPr="00837554" w:rsidRDefault="007C36B9" w:rsidP="007C36B9">
            <w:pPr>
              <w:autoSpaceDE w:val="0"/>
              <w:autoSpaceDN w:val="0"/>
              <w:adjustRightInd w:val="0"/>
              <w:rPr>
                <w:rFonts w:asciiTheme="majorHAnsi" w:hAnsiTheme="majorHAnsi"/>
              </w:rPr>
            </w:pPr>
            <w:r w:rsidRPr="00837554">
              <w:rPr>
                <w:rFonts w:asciiTheme="majorHAnsi" w:hAnsiTheme="majorHAnsi"/>
              </w:rPr>
              <w:t>One-page summary:</w:t>
            </w:r>
          </w:p>
          <w:p w14:paraId="552F9478" w14:textId="77777777" w:rsidR="007C36B9" w:rsidRPr="00837554" w:rsidRDefault="007C36B9" w:rsidP="007C36B9">
            <w:pPr>
              <w:rPr>
                <w:rFonts w:asciiTheme="majorHAnsi" w:hAnsiTheme="majorHAnsi"/>
                <w:b/>
              </w:rPr>
            </w:pPr>
            <w:r w:rsidRPr="00837554">
              <w:rPr>
                <w:rFonts w:asciiTheme="majorHAnsi" w:hAnsiTheme="majorHAnsi"/>
                <w:color w:val="5F497A"/>
              </w:rPr>
              <w:t>http://www.gsdrc.org/go/display&amp;type=Document&amp;id=3007</w:t>
            </w:r>
          </w:p>
          <w:p w14:paraId="1D5F9B4F" w14:textId="77777777" w:rsidR="007C36B9" w:rsidRPr="00837554" w:rsidRDefault="007C36B9" w:rsidP="007C36B9">
            <w:pPr>
              <w:rPr>
                <w:rFonts w:asciiTheme="majorHAnsi" w:hAnsiTheme="majorHAnsi"/>
                <w:b/>
              </w:rPr>
            </w:pPr>
          </w:p>
          <w:p w14:paraId="77D5E5C3" w14:textId="77777777" w:rsidR="007C36B9" w:rsidRDefault="007C36B9" w:rsidP="007C36B9">
            <w:pPr>
              <w:autoSpaceDE w:val="0"/>
              <w:autoSpaceDN w:val="0"/>
              <w:adjustRightInd w:val="0"/>
              <w:rPr>
                <w:rFonts w:asciiTheme="majorHAnsi" w:hAnsiTheme="majorHAnsi"/>
              </w:rPr>
            </w:pPr>
            <w:r w:rsidRPr="00837554">
              <w:rPr>
                <w:rFonts w:asciiTheme="majorHAnsi" w:hAnsiTheme="majorHAnsi"/>
              </w:rPr>
              <w:t>Joshi, A., 2008, 'Producing Social Accountability? The Impact of Service Delivery Reforms', IDS Bulletin, vol. 38, no. 6, pp.</w:t>
            </w:r>
            <w:r>
              <w:rPr>
                <w:rFonts w:asciiTheme="majorHAnsi" w:hAnsiTheme="majorHAnsi"/>
              </w:rPr>
              <w:t xml:space="preserve"> </w:t>
            </w:r>
            <w:r w:rsidRPr="00837554">
              <w:rPr>
                <w:rFonts w:asciiTheme="majorHAnsi" w:hAnsiTheme="majorHAnsi"/>
              </w:rPr>
              <w:t>10-17</w:t>
            </w:r>
          </w:p>
          <w:p w14:paraId="63DC4F4A" w14:textId="77777777" w:rsidR="007C36B9" w:rsidRPr="00837554" w:rsidRDefault="007C36B9" w:rsidP="007C36B9">
            <w:pPr>
              <w:autoSpaceDE w:val="0"/>
              <w:autoSpaceDN w:val="0"/>
              <w:adjustRightInd w:val="0"/>
              <w:rPr>
                <w:rFonts w:asciiTheme="majorHAnsi" w:hAnsiTheme="majorHAnsi"/>
                <w:color w:val="5F497A"/>
              </w:rPr>
            </w:pPr>
            <w:r w:rsidRPr="00837554">
              <w:rPr>
                <w:rFonts w:asciiTheme="majorHAnsi" w:hAnsiTheme="majorHAnsi"/>
              </w:rPr>
              <w:t>One-page summary:</w:t>
            </w:r>
            <w:r>
              <w:rPr>
                <w:rFonts w:asciiTheme="majorHAnsi" w:hAnsiTheme="majorHAnsi"/>
              </w:rPr>
              <w:t xml:space="preserve"> </w:t>
            </w:r>
            <w:hyperlink r:id="rId55" w:history="1">
              <w:r w:rsidRPr="00837554">
                <w:rPr>
                  <w:rStyle w:val="Hyperlink"/>
                  <w:rFonts w:asciiTheme="majorHAnsi" w:hAnsiTheme="majorHAnsi"/>
                </w:rPr>
                <w:t>http://www.gsdrc.org/go/display/document/legacyid/1270</w:t>
              </w:r>
            </w:hyperlink>
          </w:p>
          <w:p w14:paraId="15DAC7FD" w14:textId="77777777" w:rsidR="007C36B9" w:rsidRPr="00837554" w:rsidRDefault="007C36B9" w:rsidP="007C36B9">
            <w:pPr>
              <w:autoSpaceDE w:val="0"/>
              <w:autoSpaceDN w:val="0"/>
              <w:adjustRightInd w:val="0"/>
              <w:rPr>
                <w:rFonts w:asciiTheme="majorHAnsi" w:hAnsiTheme="majorHAnsi"/>
                <w:color w:val="5F497A"/>
              </w:rPr>
            </w:pPr>
          </w:p>
          <w:p w14:paraId="0537034A" w14:textId="77777777" w:rsidR="007C36B9" w:rsidRPr="00837554" w:rsidRDefault="007C36B9" w:rsidP="007C36B9">
            <w:pPr>
              <w:autoSpaceDE w:val="0"/>
              <w:autoSpaceDN w:val="0"/>
              <w:adjustRightInd w:val="0"/>
              <w:rPr>
                <w:rFonts w:asciiTheme="majorHAnsi" w:hAnsiTheme="majorHAnsi"/>
              </w:rPr>
            </w:pPr>
            <w:r w:rsidRPr="00837554">
              <w:rPr>
                <w:rFonts w:asciiTheme="majorHAnsi" w:hAnsiTheme="majorHAnsi"/>
              </w:rPr>
              <w:lastRenderedPageBreak/>
              <w:t>MacPherson, E., 2008, 'Invisible Agents: Women in Service Delivery Reforms', IDS Bulletin, vol. 38, no. 6, pp. 38-46</w:t>
            </w:r>
          </w:p>
          <w:p w14:paraId="2A85E136" w14:textId="77777777" w:rsidR="007C36B9" w:rsidRPr="00F009EE" w:rsidRDefault="007C36B9" w:rsidP="007C36B9">
            <w:pPr>
              <w:autoSpaceDE w:val="0"/>
              <w:autoSpaceDN w:val="0"/>
              <w:adjustRightInd w:val="0"/>
              <w:rPr>
                <w:rFonts w:asciiTheme="majorHAnsi" w:hAnsiTheme="majorHAnsi"/>
                <w:color w:val="5F497A"/>
              </w:rPr>
            </w:pPr>
            <w:r w:rsidRPr="00837554">
              <w:rPr>
                <w:rFonts w:asciiTheme="majorHAnsi" w:hAnsiTheme="majorHAnsi"/>
              </w:rPr>
              <w:t>One-page summary:</w:t>
            </w:r>
            <w:r>
              <w:rPr>
                <w:rFonts w:asciiTheme="majorHAnsi" w:hAnsiTheme="majorHAnsi"/>
              </w:rPr>
              <w:t xml:space="preserve">  </w:t>
            </w:r>
            <w:hyperlink r:id="rId56" w:history="1">
              <w:r w:rsidRPr="00837554">
                <w:rPr>
                  <w:rStyle w:val="Hyperlink"/>
                  <w:rFonts w:asciiTheme="majorHAnsi" w:hAnsiTheme="majorHAnsi"/>
                </w:rPr>
                <w:t>http://www.gsdrc.org/go/display&amp;type=Document&amp;id=3015</w:t>
              </w:r>
            </w:hyperlink>
          </w:p>
          <w:p w14:paraId="6D1D985A" w14:textId="77777777" w:rsidR="007C36B9" w:rsidRPr="00AF1442" w:rsidRDefault="007C36B9" w:rsidP="007C36B9">
            <w:pPr>
              <w:rPr>
                <w:rFonts w:asciiTheme="minorHAnsi" w:hAnsiTheme="minorHAnsi"/>
                <w:b/>
                <w:sz w:val="22"/>
                <w:szCs w:val="22"/>
              </w:rPr>
            </w:pPr>
          </w:p>
          <w:p w14:paraId="0C88A1F0" w14:textId="77777777" w:rsidR="00F00CD7" w:rsidRPr="00AF1442" w:rsidRDefault="00F00CD7" w:rsidP="00453028">
            <w:pPr>
              <w:rPr>
                <w:rFonts w:asciiTheme="minorHAnsi" w:hAnsiTheme="minorHAnsi"/>
                <w:sz w:val="22"/>
                <w:szCs w:val="22"/>
              </w:rPr>
            </w:pPr>
          </w:p>
        </w:tc>
      </w:tr>
    </w:tbl>
    <w:p w14:paraId="327127ED" w14:textId="71215A4A" w:rsidR="00F00CD7" w:rsidRPr="00AF1442" w:rsidRDefault="00F00CD7" w:rsidP="00F00CD7">
      <w:pPr>
        <w:rPr>
          <w:rFonts w:asciiTheme="minorHAnsi" w:hAnsiTheme="minorHAnsi"/>
          <w:sz w:val="22"/>
          <w:szCs w:val="22"/>
        </w:rPr>
      </w:pPr>
    </w:p>
    <w:p w14:paraId="3FA2286B" w14:textId="77777777" w:rsidR="003F69FE" w:rsidRDefault="003F69FE" w:rsidP="003F69FE">
      <w:pPr>
        <w:rPr>
          <w:rFonts w:asciiTheme="minorHAnsi" w:hAnsiTheme="minorHAnsi"/>
          <w:sz w:val="22"/>
          <w:szCs w:val="22"/>
        </w:rPr>
      </w:pPr>
    </w:p>
    <w:p w14:paraId="2A222332" w14:textId="77777777" w:rsidR="009D4159" w:rsidRPr="00AF1442" w:rsidRDefault="009D4159" w:rsidP="003F69FE">
      <w:pPr>
        <w:rPr>
          <w:rFonts w:asciiTheme="minorHAnsi" w:hAnsiTheme="minorHAnsi"/>
          <w:sz w:val="22"/>
          <w:szCs w:val="22"/>
        </w:rPr>
      </w:pPr>
    </w:p>
    <w:p w14:paraId="65F51D33" w14:textId="77777777" w:rsidR="00403D0E" w:rsidRPr="00AF1442" w:rsidRDefault="00403D0E" w:rsidP="00461DAC">
      <w:pPr>
        <w:rPr>
          <w:rFonts w:asciiTheme="minorHAnsi" w:hAnsiTheme="minorHAnsi"/>
          <w:b/>
          <w:sz w:val="22"/>
          <w:szCs w:val="22"/>
        </w:rPr>
      </w:pPr>
    </w:p>
    <w:p w14:paraId="076E1C6D" w14:textId="77777777" w:rsidR="00403D0E" w:rsidRPr="00AF1442" w:rsidRDefault="00403D0E" w:rsidP="00461DAC">
      <w:pPr>
        <w:rPr>
          <w:rFonts w:asciiTheme="minorHAnsi" w:hAnsiTheme="minorHAnsi"/>
          <w:b/>
          <w:sz w:val="22"/>
          <w:szCs w:val="22"/>
        </w:rPr>
      </w:pPr>
    </w:p>
    <w:p w14:paraId="04D8ECB9" w14:textId="77777777" w:rsidR="00512D70" w:rsidRDefault="00512D70" w:rsidP="00461DAC">
      <w:pPr>
        <w:rPr>
          <w:rFonts w:asciiTheme="minorHAnsi" w:hAnsiTheme="minorHAnsi"/>
          <w:b/>
          <w:sz w:val="22"/>
          <w:szCs w:val="22"/>
        </w:rPr>
      </w:pPr>
    </w:p>
    <w:p w14:paraId="63EEB67E" w14:textId="77777777" w:rsidR="00F00CD7" w:rsidRPr="00AF1442" w:rsidRDefault="00F00CD7" w:rsidP="00F00CD7">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1413"/>
        <w:gridCol w:w="6596"/>
      </w:tblGrid>
      <w:tr w:rsidR="00F00CD7" w:rsidRPr="00AF1442" w14:paraId="2ABDED6B" w14:textId="77777777" w:rsidTr="007C36B9">
        <w:tc>
          <w:tcPr>
            <w:tcW w:w="1371" w:type="dxa"/>
            <w:shd w:val="clear" w:color="auto" w:fill="auto"/>
          </w:tcPr>
          <w:p w14:paraId="57DBE321" w14:textId="77777777" w:rsidR="00F00CD7" w:rsidRPr="00AF1442" w:rsidRDefault="00F00CD7" w:rsidP="00453028">
            <w:pPr>
              <w:rPr>
                <w:rFonts w:asciiTheme="minorHAnsi" w:hAnsiTheme="minorHAnsi"/>
                <w:b/>
                <w:sz w:val="22"/>
                <w:szCs w:val="22"/>
              </w:rPr>
            </w:pPr>
            <w:r w:rsidRPr="00AF1442">
              <w:rPr>
                <w:rFonts w:asciiTheme="minorHAnsi" w:hAnsiTheme="minorHAnsi"/>
                <w:b/>
                <w:sz w:val="22"/>
                <w:szCs w:val="22"/>
              </w:rPr>
              <w:t>Date</w:t>
            </w:r>
          </w:p>
        </w:tc>
        <w:tc>
          <w:tcPr>
            <w:tcW w:w="1418" w:type="dxa"/>
          </w:tcPr>
          <w:p w14:paraId="29A53D49" w14:textId="77777777" w:rsidR="00F00CD7" w:rsidRPr="00AF1442" w:rsidRDefault="00F00CD7" w:rsidP="00453028">
            <w:pPr>
              <w:rPr>
                <w:rFonts w:asciiTheme="minorHAnsi" w:hAnsiTheme="minorHAnsi"/>
                <w:b/>
                <w:sz w:val="22"/>
                <w:szCs w:val="22"/>
              </w:rPr>
            </w:pPr>
            <w:r w:rsidRPr="00AF1442">
              <w:rPr>
                <w:rFonts w:asciiTheme="minorHAnsi" w:hAnsiTheme="minorHAnsi"/>
                <w:b/>
                <w:sz w:val="22"/>
                <w:szCs w:val="22"/>
              </w:rPr>
              <w:t>Week</w:t>
            </w:r>
          </w:p>
        </w:tc>
        <w:tc>
          <w:tcPr>
            <w:tcW w:w="6787" w:type="dxa"/>
            <w:shd w:val="clear" w:color="auto" w:fill="auto"/>
          </w:tcPr>
          <w:p w14:paraId="432CDA42" w14:textId="77777777" w:rsidR="00F00CD7" w:rsidRPr="00AF1442" w:rsidRDefault="00F00CD7" w:rsidP="00453028">
            <w:pPr>
              <w:rPr>
                <w:rFonts w:asciiTheme="minorHAnsi" w:hAnsiTheme="minorHAnsi"/>
                <w:b/>
                <w:sz w:val="22"/>
                <w:szCs w:val="22"/>
              </w:rPr>
            </w:pPr>
            <w:r w:rsidRPr="00AF1442">
              <w:rPr>
                <w:rFonts w:asciiTheme="minorHAnsi" w:hAnsiTheme="minorHAnsi"/>
                <w:b/>
                <w:sz w:val="22"/>
                <w:szCs w:val="22"/>
              </w:rPr>
              <w:t>TOPIC</w:t>
            </w:r>
          </w:p>
        </w:tc>
      </w:tr>
      <w:tr w:rsidR="00F00CD7" w:rsidRPr="00AF1442" w14:paraId="17674386" w14:textId="77777777" w:rsidTr="007C36B9">
        <w:trPr>
          <w:trHeight w:val="70"/>
        </w:trPr>
        <w:tc>
          <w:tcPr>
            <w:tcW w:w="1371" w:type="dxa"/>
            <w:shd w:val="clear" w:color="auto" w:fill="auto"/>
          </w:tcPr>
          <w:p w14:paraId="5349FABC" w14:textId="7C0EDF39" w:rsidR="00F00CD7" w:rsidRPr="00DC67AE" w:rsidRDefault="004A66DE" w:rsidP="00453028">
            <w:pPr>
              <w:rPr>
                <w:rFonts w:asciiTheme="minorHAnsi" w:hAnsiTheme="minorHAnsi"/>
                <w:b/>
                <w:sz w:val="22"/>
                <w:szCs w:val="22"/>
              </w:rPr>
            </w:pPr>
            <w:r>
              <w:rPr>
                <w:rFonts w:asciiTheme="minorHAnsi" w:hAnsiTheme="minorHAnsi"/>
                <w:b/>
                <w:sz w:val="22"/>
                <w:szCs w:val="22"/>
              </w:rPr>
              <w:t>March 2</w:t>
            </w:r>
            <w:r w:rsidR="004D2472">
              <w:rPr>
                <w:rFonts w:asciiTheme="minorHAnsi" w:hAnsiTheme="minorHAnsi"/>
                <w:b/>
                <w:sz w:val="22"/>
                <w:szCs w:val="22"/>
              </w:rPr>
              <w:t>8</w:t>
            </w:r>
          </w:p>
        </w:tc>
        <w:tc>
          <w:tcPr>
            <w:tcW w:w="1418" w:type="dxa"/>
          </w:tcPr>
          <w:p w14:paraId="5824E878" w14:textId="66F19F6C" w:rsidR="00F00CD7" w:rsidRPr="00DC67AE" w:rsidRDefault="004D2472" w:rsidP="00453028">
            <w:pPr>
              <w:rPr>
                <w:rFonts w:asciiTheme="minorHAnsi" w:hAnsiTheme="minorHAnsi"/>
                <w:b/>
                <w:sz w:val="22"/>
                <w:szCs w:val="22"/>
              </w:rPr>
            </w:pPr>
            <w:r>
              <w:rPr>
                <w:rFonts w:asciiTheme="minorHAnsi" w:hAnsiTheme="minorHAnsi"/>
                <w:b/>
                <w:sz w:val="22"/>
                <w:szCs w:val="22"/>
              </w:rPr>
              <w:t>10</w:t>
            </w:r>
          </w:p>
        </w:tc>
        <w:tc>
          <w:tcPr>
            <w:tcW w:w="6787" w:type="dxa"/>
            <w:shd w:val="clear" w:color="auto" w:fill="auto"/>
          </w:tcPr>
          <w:p w14:paraId="1AF72C32" w14:textId="65B7849A" w:rsidR="00F00CD7" w:rsidRPr="00E40677" w:rsidRDefault="004A66DE" w:rsidP="00453028">
            <w:pPr>
              <w:rPr>
                <w:rFonts w:asciiTheme="minorHAnsi" w:hAnsiTheme="minorHAnsi"/>
                <w:b/>
                <w:sz w:val="22"/>
                <w:szCs w:val="22"/>
              </w:rPr>
            </w:pPr>
            <w:r>
              <w:rPr>
                <w:rFonts w:asciiTheme="minorHAnsi" w:hAnsiTheme="minorHAnsi"/>
                <w:b/>
                <w:sz w:val="22"/>
                <w:szCs w:val="22"/>
              </w:rPr>
              <w:t>Human capital: education and health</w:t>
            </w:r>
          </w:p>
        </w:tc>
      </w:tr>
      <w:tr w:rsidR="00F00CD7" w:rsidRPr="00AF1442" w14:paraId="7810BB15" w14:textId="77777777" w:rsidTr="00453028">
        <w:trPr>
          <w:trHeight w:val="70"/>
        </w:trPr>
        <w:tc>
          <w:tcPr>
            <w:tcW w:w="9576" w:type="dxa"/>
            <w:gridSpan w:val="3"/>
            <w:shd w:val="clear" w:color="auto" w:fill="auto"/>
          </w:tcPr>
          <w:p w14:paraId="0813A1AD" w14:textId="390D8E0F" w:rsidR="002F2FFA" w:rsidRDefault="002F2FFA" w:rsidP="002F2FFA">
            <w:pPr>
              <w:rPr>
                <w:rFonts w:asciiTheme="minorHAnsi" w:hAnsiTheme="minorHAnsi"/>
                <w:sz w:val="22"/>
                <w:szCs w:val="22"/>
              </w:rPr>
            </w:pPr>
            <w:r w:rsidRPr="00AF1442">
              <w:rPr>
                <w:rFonts w:asciiTheme="minorHAnsi" w:hAnsiTheme="minorHAnsi"/>
                <w:sz w:val="22"/>
                <w:szCs w:val="22"/>
              </w:rPr>
              <w:t xml:space="preserve">Girls’ education is the key to resolving a wide range of social ills – as long as it is supported by other conditions such as freedom of speech and assembly for women’s </w:t>
            </w:r>
            <w:proofErr w:type="spellStart"/>
            <w:r w:rsidRPr="00AF1442">
              <w:rPr>
                <w:rFonts w:asciiTheme="minorHAnsi" w:hAnsiTheme="minorHAnsi"/>
                <w:sz w:val="22"/>
                <w:szCs w:val="22"/>
              </w:rPr>
              <w:t>organisations</w:t>
            </w:r>
            <w:proofErr w:type="spellEnd"/>
            <w:r w:rsidRPr="00AF1442">
              <w:rPr>
                <w:rFonts w:asciiTheme="minorHAnsi" w:hAnsiTheme="minorHAnsi"/>
                <w:sz w:val="22"/>
                <w:szCs w:val="22"/>
              </w:rPr>
              <w:t xml:space="preserve">, and opportunities for employment.  </w:t>
            </w:r>
            <w:r w:rsidR="00163BB2">
              <w:rPr>
                <w:rFonts w:asciiTheme="minorHAnsi" w:hAnsiTheme="minorHAnsi"/>
                <w:sz w:val="22"/>
                <w:szCs w:val="22"/>
              </w:rPr>
              <w:t xml:space="preserve">  Girls’ education is now (belatedly) </w:t>
            </w:r>
            <w:proofErr w:type="spellStart"/>
            <w:r w:rsidR="00163BB2">
              <w:rPr>
                <w:rFonts w:asciiTheme="minorHAnsi" w:hAnsiTheme="minorHAnsi"/>
                <w:sz w:val="22"/>
                <w:szCs w:val="22"/>
              </w:rPr>
              <w:t>recognised</w:t>
            </w:r>
            <w:proofErr w:type="spellEnd"/>
            <w:r w:rsidR="00163BB2">
              <w:rPr>
                <w:rFonts w:asciiTheme="minorHAnsi" w:hAnsiTheme="minorHAnsi"/>
                <w:sz w:val="22"/>
                <w:szCs w:val="22"/>
              </w:rPr>
              <w:t xml:space="preserve"> as absolutely essential for poverty reduction and human development, and yet there are still a number of obstacles to gender parity in schooling.  There are serious problems in ensuring gender equality in curricula, subject</w:t>
            </w:r>
            <w:r w:rsidR="009F522F">
              <w:rPr>
                <w:rFonts w:asciiTheme="minorHAnsi" w:hAnsiTheme="minorHAnsi"/>
                <w:sz w:val="22"/>
                <w:szCs w:val="22"/>
              </w:rPr>
              <w:t>s</w:t>
            </w:r>
            <w:r w:rsidR="00163BB2">
              <w:rPr>
                <w:rFonts w:asciiTheme="minorHAnsi" w:hAnsiTheme="minorHAnsi"/>
                <w:sz w:val="22"/>
                <w:szCs w:val="22"/>
              </w:rPr>
              <w:t xml:space="preserve"> taught</w:t>
            </w:r>
            <w:r w:rsidR="009F522F">
              <w:rPr>
                <w:rFonts w:asciiTheme="minorHAnsi" w:hAnsiTheme="minorHAnsi"/>
                <w:sz w:val="22"/>
                <w:szCs w:val="22"/>
              </w:rPr>
              <w:t>, and vocations</w:t>
            </w:r>
            <w:r w:rsidR="008F6478">
              <w:rPr>
                <w:rFonts w:asciiTheme="minorHAnsi" w:hAnsiTheme="minorHAnsi"/>
                <w:sz w:val="22"/>
                <w:szCs w:val="22"/>
              </w:rPr>
              <w:t xml:space="preserve"> promoted for girls and boys.  I</w:t>
            </w:r>
            <w:r w:rsidR="009F522F">
              <w:rPr>
                <w:rFonts w:asciiTheme="minorHAnsi" w:hAnsiTheme="minorHAnsi"/>
                <w:sz w:val="22"/>
                <w:szCs w:val="22"/>
              </w:rPr>
              <w:t xml:space="preserve">n </w:t>
            </w:r>
            <w:proofErr w:type="gramStart"/>
            <w:r w:rsidR="009F522F">
              <w:rPr>
                <w:rFonts w:asciiTheme="minorHAnsi" w:hAnsiTheme="minorHAnsi"/>
                <w:sz w:val="22"/>
                <w:szCs w:val="22"/>
              </w:rPr>
              <w:t>addition</w:t>
            </w:r>
            <w:proofErr w:type="gramEnd"/>
            <w:r w:rsidR="009F522F">
              <w:rPr>
                <w:rFonts w:asciiTheme="minorHAnsi" w:hAnsiTheme="minorHAnsi"/>
                <w:sz w:val="22"/>
                <w:szCs w:val="22"/>
              </w:rPr>
              <w:t xml:space="preserve"> there are problems of sexual harassment of girls in school including outright assault.</w:t>
            </w:r>
          </w:p>
          <w:p w14:paraId="4CE84AB3" w14:textId="0686837B" w:rsidR="009F522F" w:rsidRDefault="009F522F" w:rsidP="002F2FFA">
            <w:pPr>
              <w:rPr>
                <w:rFonts w:asciiTheme="minorHAnsi" w:hAnsiTheme="minorHAnsi"/>
                <w:sz w:val="22"/>
                <w:szCs w:val="22"/>
              </w:rPr>
            </w:pPr>
          </w:p>
          <w:p w14:paraId="6C363EB6" w14:textId="679ED7C3" w:rsidR="00F00CD7" w:rsidRPr="00AF1442" w:rsidRDefault="009F522F" w:rsidP="00DE24C0">
            <w:pPr>
              <w:rPr>
                <w:rFonts w:asciiTheme="minorHAnsi" w:hAnsiTheme="minorHAnsi"/>
                <w:sz w:val="22"/>
                <w:szCs w:val="22"/>
              </w:rPr>
            </w:pPr>
            <w:r>
              <w:rPr>
                <w:rFonts w:asciiTheme="minorHAnsi" w:hAnsiTheme="minorHAnsi"/>
                <w:sz w:val="22"/>
                <w:szCs w:val="22"/>
              </w:rPr>
              <w:t xml:space="preserve">Women’s health needs differ from men in particular in the area of reproductive and sexual health. This is one of the most severely neglected areas of health policy and investment – and this is clear in the high rates of maternal mortality in some countries.  Women’s reproductive and sexual rights are highly controversial and women’s rights to control their reproduction and sexual decisions are seriously contested—this remains the most difficult to </w:t>
            </w:r>
            <w:proofErr w:type="spellStart"/>
            <w:r>
              <w:rPr>
                <w:rFonts w:asciiTheme="minorHAnsi" w:hAnsiTheme="minorHAnsi"/>
                <w:sz w:val="22"/>
                <w:szCs w:val="22"/>
              </w:rPr>
              <w:t>realise</w:t>
            </w:r>
            <w:proofErr w:type="spellEnd"/>
            <w:r>
              <w:rPr>
                <w:rFonts w:asciiTheme="minorHAnsi" w:hAnsiTheme="minorHAnsi"/>
                <w:sz w:val="22"/>
                <w:szCs w:val="22"/>
              </w:rPr>
              <w:t xml:space="preserve"> area of women’s rights.</w:t>
            </w:r>
          </w:p>
        </w:tc>
      </w:tr>
      <w:tr w:rsidR="00F00CD7" w:rsidRPr="00AF1442" w14:paraId="05708455" w14:textId="77777777" w:rsidTr="007C36B9">
        <w:trPr>
          <w:trHeight w:val="70"/>
        </w:trPr>
        <w:tc>
          <w:tcPr>
            <w:tcW w:w="1371" w:type="dxa"/>
            <w:shd w:val="clear" w:color="auto" w:fill="auto"/>
          </w:tcPr>
          <w:p w14:paraId="34E61548" w14:textId="77777777" w:rsidR="00F00CD7" w:rsidRPr="00E40677" w:rsidRDefault="00F00CD7" w:rsidP="00453028">
            <w:pPr>
              <w:rPr>
                <w:rFonts w:asciiTheme="minorHAnsi" w:hAnsiTheme="minorHAnsi"/>
                <w:b/>
                <w:sz w:val="22"/>
                <w:szCs w:val="22"/>
              </w:rPr>
            </w:pPr>
            <w:r w:rsidRPr="00E40677">
              <w:rPr>
                <w:rFonts w:asciiTheme="minorHAnsi" w:hAnsiTheme="minorHAnsi"/>
                <w:b/>
                <w:sz w:val="22"/>
                <w:szCs w:val="22"/>
              </w:rPr>
              <w:t>Required reading</w:t>
            </w:r>
          </w:p>
        </w:tc>
        <w:tc>
          <w:tcPr>
            <w:tcW w:w="8205" w:type="dxa"/>
            <w:gridSpan w:val="2"/>
          </w:tcPr>
          <w:p w14:paraId="0F4FA372" w14:textId="457F8D60" w:rsidR="003026C9" w:rsidRPr="003026C9" w:rsidRDefault="003026C9" w:rsidP="003026C9">
            <w:pPr>
              <w:tabs>
                <w:tab w:val="left" w:pos="1005"/>
              </w:tabs>
              <w:rPr>
                <w:rFonts w:asciiTheme="minorHAnsi" w:hAnsiTheme="minorHAnsi"/>
                <w:sz w:val="22"/>
                <w:szCs w:val="22"/>
              </w:rPr>
            </w:pPr>
            <w:r>
              <w:rPr>
                <w:rFonts w:asciiTheme="minorHAnsi" w:hAnsiTheme="minorHAnsi"/>
                <w:sz w:val="22"/>
                <w:szCs w:val="22"/>
              </w:rPr>
              <w:t>World Bank, WDR 2012, Chapter 3, ‘</w:t>
            </w:r>
            <w:r w:rsidRPr="003026C9">
              <w:rPr>
                <w:rFonts w:asciiTheme="minorHAnsi" w:hAnsiTheme="minorHAnsi"/>
                <w:sz w:val="22"/>
                <w:szCs w:val="22"/>
              </w:rPr>
              <w:t>Education and health: Where do</w:t>
            </w:r>
          </w:p>
          <w:p w14:paraId="6D8DDEBB" w14:textId="77777777" w:rsidR="00F00CD7" w:rsidRDefault="003026C9" w:rsidP="003026C9">
            <w:pPr>
              <w:tabs>
                <w:tab w:val="left" w:pos="1005"/>
              </w:tabs>
              <w:rPr>
                <w:rFonts w:asciiTheme="minorHAnsi" w:hAnsiTheme="minorHAnsi"/>
                <w:sz w:val="22"/>
                <w:szCs w:val="22"/>
              </w:rPr>
            </w:pPr>
            <w:r w:rsidRPr="003026C9">
              <w:rPr>
                <w:rFonts w:asciiTheme="minorHAnsi" w:hAnsiTheme="minorHAnsi"/>
                <w:sz w:val="22"/>
                <w:szCs w:val="22"/>
              </w:rPr>
              <w:t>gender differences really matter?</w:t>
            </w:r>
            <w:r>
              <w:rPr>
                <w:rFonts w:asciiTheme="minorHAnsi" w:hAnsiTheme="minorHAnsi"/>
                <w:sz w:val="22"/>
                <w:szCs w:val="22"/>
              </w:rPr>
              <w:t>’</w:t>
            </w:r>
          </w:p>
          <w:p w14:paraId="76A6949B" w14:textId="77777777" w:rsidR="00913A61" w:rsidRDefault="00913A61" w:rsidP="003026C9">
            <w:pPr>
              <w:tabs>
                <w:tab w:val="left" w:pos="1005"/>
              </w:tabs>
              <w:rPr>
                <w:rFonts w:asciiTheme="minorHAnsi" w:hAnsiTheme="minorHAnsi"/>
                <w:sz w:val="22"/>
                <w:szCs w:val="22"/>
              </w:rPr>
            </w:pPr>
          </w:p>
          <w:p w14:paraId="79CB4059" w14:textId="6A1CD9DA" w:rsidR="00913A61" w:rsidRPr="00AF1442" w:rsidRDefault="00913A61" w:rsidP="003026C9">
            <w:pPr>
              <w:tabs>
                <w:tab w:val="left" w:pos="1005"/>
              </w:tabs>
              <w:rPr>
                <w:rFonts w:asciiTheme="minorHAnsi" w:hAnsiTheme="minorHAnsi"/>
                <w:sz w:val="22"/>
                <w:szCs w:val="22"/>
              </w:rPr>
            </w:pPr>
            <w:r>
              <w:rPr>
                <w:rFonts w:asciiTheme="minorHAnsi" w:hAnsiTheme="minorHAnsi"/>
                <w:sz w:val="22"/>
                <w:szCs w:val="22"/>
              </w:rPr>
              <w:t xml:space="preserve">Chapter 26 of </w:t>
            </w:r>
            <w:r w:rsidRPr="00913A61">
              <w:rPr>
                <w:rFonts w:asciiTheme="minorHAnsi" w:hAnsiTheme="minorHAnsi"/>
                <w:sz w:val="22"/>
                <w:szCs w:val="22"/>
                <w:u w:val="single"/>
              </w:rPr>
              <w:t>The Routledge Handbook of Gender and Development,</w:t>
            </w:r>
            <w:r>
              <w:rPr>
                <w:rFonts w:asciiTheme="minorHAnsi" w:hAnsiTheme="minorHAnsi"/>
                <w:sz w:val="22"/>
                <w:szCs w:val="22"/>
              </w:rPr>
              <w:t xml:space="preserve"> Barbara Parfitt, ‘Gender and Health’</w:t>
            </w:r>
          </w:p>
        </w:tc>
      </w:tr>
      <w:tr w:rsidR="00F00CD7" w:rsidRPr="00AF1442" w14:paraId="44761301" w14:textId="77777777" w:rsidTr="007C36B9">
        <w:trPr>
          <w:trHeight w:val="70"/>
        </w:trPr>
        <w:tc>
          <w:tcPr>
            <w:tcW w:w="1371" w:type="dxa"/>
            <w:shd w:val="clear" w:color="auto" w:fill="auto"/>
          </w:tcPr>
          <w:p w14:paraId="489156DE" w14:textId="77777777" w:rsidR="00F00CD7" w:rsidRPr="00E40677" w:rsidRDefault="00F00CD7" w:rsidP="00453028">
            <w:pPr>
              <w:rPr>
                <w:rFonts w:asciiTheme="minorHAnsi" w:hAnsiTheme="minorHAnsi"/>
                <w:b/>
                <w:sz w:val="22"/>
                <w:szCs w:val="22"/>
              </w:rPr>
            </w:pPr>
            <w:r w:rsidRPr="00E40677">
              <w:rPr>
                <w:rFonts w:asciiTheme="minorHAnsi" w:hAnsiTheme="minorHAnsi"/>
                <w:b/>
                <w:sz w:val="22"/>
                <w:szCs w:val="22"/>
              </w:rPr>
              <w:t>Author/critic reading (required)</w:t>
            </w:r>
          </w:p>
        </w:tc>
        <w:tc>
          <w:tcPr>
            <w:tcW w:w="8205" w:type="dxa"/>
            <w:gridSpan w:val="2"/>
          </w:tcPr>
          <w:p w14:paraId="0DBA7788" w14:textId="77777777" w:rsidR="00DE68CA" w:rsidRPr="00AF1442" w:rsidRDefault="00DE68CA" w:rsidP="00DE68CA">
            <w:pPr>
              <w:rPr>
                <w:rFonts w:asciiTheme="minorHAnsi" w:hAnsiTheme="minorHAnsi"/>
                <w:sz w:val="22"/>
                <w:szCs w:val="22"/>
              </w:rPr>
            </w:pPr>
            <w:proofErr w:type="spellStart"/>
            <w:r w:rsidRPr="00AF1442">
              <w:rPr>
                <w:rFonts w:asciiTheme="minorHAnsi" w:hAnsiTheme="minorHAnsi"/>
                <w:sz w:val="22"/>
                <w:szCs w:val="22"/>
              </w:rPr>
              <w:t>Akosuah</w:t>
            </w:r>
            <w:proofErr w:type="spellEnd"/>
            <w:r w:rsidRPr="00AF1442">
              <w:rPr>
                <w:rFonts w:asciiTheme="minorHAnsi" w:hAnsiTheme="minorHAnsi"/>
                <w:sz w:val="22"/>
                <w:szCs w:val="22"/>
              </w:rPr>
              <w:t xml:space="preserve"> </w:t>
            </w:r>
            <w:proofErr w:type="spellStart"/>
            <w:r w:rsidRPr="00AF1442">
              <w:rPr>
                <w:rFonts w:asciiTheme="minorHAnsi" w:hAnsiTheme="minorHAnsi"/>
                <w:sz w:val="22"/>
                <w:szCs w:val="22"/>
              </w:rPr>
              <w:t>Darkwah</w:t>
            </w:r>
            <w:proofErr w:type="spellEnd"/>
            <w:r w:rsidRPr="00AF1442">
              <w:rPr>
                <w:rFonts w:asciiTheme="minorHAnsi" w:hAnsiTheme="minorHAnsi"/>
                <w:sz w:val="22"/>
                <w:szCs w:val="22"/>
              </w:rPr>
              <w:t>, 2010, ‘</w:t>
            </w:r>
            <w:r w:rsidRPr="00AF1442">
              <w:rPr>
                <w:rFonts w:asciiTheme="minorHAnsi" w:hAnsiTheme="minorHAnsi"/>
                <w:bCs/>
                <w:sz w:val="22"/>
                <w:szCs w:val="22"/>
              </w:rPr>
              <w:t xml:space="preserve">Education: Pathway to Empowerment for Ghanaian Women?’, </w:t>
            </w:r>
            <w:r w:rsidRPr="00AF1442">
              <w:rPr>
                <w:rFonts w:asciiTheme="minorHAnsi" w:hAnsiTheme="minorHAnsi"/>
                <w:bCs/>
                <w:i/>
                <w:sz w:val="22"/>
                <w:szCs w:val="22"/>
              </w:rPr>
              <w:t>IDS Bulletin</w:t>
            </w:r>
            <w:r w:rsidRPr="00AF1442">
              <w:rPr>
                <w:rFonts w:asciiTheme="minorHAnsi" w:hAnsiTheme="minorHAnsi"/>
                <w:bCs/>
                <w:sz w:val="22"/>
                <w:szCs w:val="22"/>
              </w:rPr>
              <w:t xml:space="preserve">, March 1  </w:t>
            </w:r>
          </w:p>
          <w:p w14:paraId="45884624" w14:textId="77777777" w:rsidR="00DE68CA" w:rsidRPr="00AF1442" w:rsidRDefault="00DE68CA" w:rsidP="00DE68CA">
            <w:pPr>
              <w:rPr>
                <w:rFonts w:asciiTheme="minorHAnsi" w:hAnsiTheme="minorHAnsi"/>
                <w:sz w:val="22"/>
                <w:szCs w:val="22"/>
              </w:rPr>
            </w:pPr>
            <w:r w:rsidRPr="00AF1442">
              <w:rPr>
                <w:rFonts w:asciiTheme="minorHAnsi" w:hAnsiTheme="minorHAnsi"/>
                <w:sz w:val="22"/>
                <w:szCs w:val="22"/>
              </w:rPr>
              <w:t>http://ezproxy.library.nyu.edu:15490/ehost/pdfviewer/pdfviewer?vid=2&amp;sid=58d05238-7329-499c-98fc-cdfa47660717%40sessionmgr111&amp;hid=123</w:t>
            </w:r>
          </w:p>
          <w:p w14:paraId="0ABE6003" w14:textId="500FAA24" w:rsidR="00DE68CA" w:rsidRPr="00AF1442" w:rsidRDefault="00DE68CA" w:rsidP="003026C9">
            <w:pPr>
              <w:rPr>
                <w:rFonts w:asciiTheme="minorHAnsi" w:hAnsiTheme="minorHAnsi"/>
                <w:sz w:val="22"/>
                <w:szCs w:val="22"/>
              </w:rPr>
            </w:pPr>
          </w:p>
        </w:tc>
      </w:tr>
      <w:tr w:rsidR="00F00CD7" w:rsidRPr="00AF1442" w14:paraId="3A9BA618" w14:textId="77777777" w:rsidTr="007C36B9">
        <w:trPr>
          <w:trHeight w:val="70"/>
        </w:trPr>
        <w:tc>
          <w:tcPr>
            <w:tcW w:w="1371" w:type="dxa"/>
            <w:shd w:val="clear" w:color="auto" w:fill="auto"/>
          </w:tcPr>
          <w:p w14:paraId="00C3E4E2" w14:textId="77777777" w:rsidR="00F00CD7" w:rsidRPr="00E40677" w:rsidRDefault="00F00CD7" w:rsidP="00453028">
            <w:pPr>
              <w:rPr>
                <w:rFonts w:asciiTheme="minorHAnsi" w:hAnsiTheme="minorHAnsi"/>
                <w:b/>
                <w:sz w:val="22"/>
                <w:szCs w:val="22"/>
              </w:rPr>
            </w:pPr>
            <w:r w:rsidRPr="00E40677">
              <w:rPr>
                <w:rFonts w:asciiTheme="minorHAnsi" w:hAnsiTheme="minorHAnsi"/>
                <w:b/>
                <w:sz w:val="22"/>
                <w:szCs w:val="22"/>
              </w:rPr>
              <w:t>Recommended</w:t>
            </w:r>
          </w:p>
        </w:tc>
        <w:tc>
          <w:tcPr>
            <w:tcW w:w="8205" w:type="dxa"/>
            <w:gridSpan w:val="2"/>
          </w:tcPr>
          <w:p w14:paraId="58EE9D91" w14:textId="77777777" w:rsidR="00DE68CA" w:rsidRPr="00AF1442" w:rsidRDefault="00DE68CA" w:rsidP="00DE68CA">
            <w:pPr>
              <w:rPr>
                <w:rFonts w:asciiTheme="minorHAnsi" w:hAnsiTheme="minorHAnsi"/>
                <w:sz w:val="22"/>
                <w:szCs w:val="22"/>
              </w:rPr>
            </w:pPr>
            <w:r w:rsidRPr="00AF1442">
              <w:rPr>
                <w:rFonts w:asciiTheme="minorHAnsi" w:hAnsiTheme="minorHAnsi"/>
                <w:sz w:val="22"/>
                <w:szCs w:val="22"/>
              </w:rPr>
              <w:t>This is hugely dated and at times politically incorrect, but it was the book that started the whole gender and development field and in particular the focus on girls’ education.  It is a classic:</w:t>
            </w:r>
          </w:p>
          <w:p w14:paraId="551F9CC4" w14:textId="77777777" w:rsidR="00DE68CA" w:rsidRPr="00AF1442" w:rsidRDefault="00DE68CA" w:rsidP="00DE68CA">
            <w:pPr>
              <w:rPr>
                <w:rFonts w:asciiTheme="minorHAnsi" w:hAnsiTheme="minorHAnsi"/>
                <w:sz w:val="22"/>
                <w:szCs w:val="22"/>
              </w:rPr>
            </w:pPr>
            <w:r w:rsidRPr="00AF1442">
              <w:rPr>
                <w:rFonts w:asciiTheme="minorHAnsi" w:hAnsiTheme="minorHAnsi"/>
                <w:sz w:val="22"/>
                <w:szCs w:val="22"/>
              </w:rPr>
              <w:t xml:space="preserve">Esther </w:t>
            </w:r>
            <w:proofErr w:type="spellStart"/>
            <w:r w:rsidRPr="00AF1442">
              <w:rPr>
                <w:rFonts w:asciiTheme="minorHAnsi" w:hAnsiTheme="minorHAnsi"/>
                <w:sz w:val="22"/>
                <w:szCs w:val="22"/>
              </w:rPr>
              <w:t>Boserup</w:t>
            </w:r>
            <w:proofErr w:type="spellEnd"/>
            <w:r w:rsidRPr="00AF1442">
              <w:rPr>
                <w:rFonts w:asciiTheme="minorHAnsi" w:hAnsiTheme="minorHAnsi"/>
                <w:sz w:val="22"/>
                <w:szCs w:val="22"/>
              </w:rPr>
              <w:t xml:space="preserve">, 1970, </w:t>
            </w:r>
            <w:r w:rsidRPr="00AF1442">
              <w:rPr>
                <w:rFonts w:asciiTheme="minorHAnsi" w:hAnsiTheme="minorHAnsi"/>
                <w:i/>
                <w:sz w:val="22"/>
                <w:szCs w:val="22"/>
              </w:rPr>
              <w:t>Women’s Role in Economic Development</w:t>
            </w:r>
            <w:r w:rsidRPr="00AF1442">
              <w:rPr>
                <w:rFonts w:asciiTheme="minorHAnsi" w:hAnsiTheme="minorHAnsi"/>
                <w:sz w:val="22"/>
                <w:szCs w:val="22"/>
              </w:rPr>
              <w:t>, chapters 7 (The Educated Woman) and 12 (The Design of Female Education), George Allen and Unwin Ltd, London., NYU Classes resource page</w:t>
            </w:r>
          </w:p>
          <w:p w14:paraId="38CDE3EB" w14:textId="77777777" w:rsidR="00DE68CA" w:rsidRPr="00AF1442" w:rsidRDefault="00DE68CA" w:rsidP="00DE68CA">
            <w:pPr>
              <w:rPr>
                <w:rFonts w:asciiTheme="minorHAnsi" w:hAnsiTheme="minorHAnsi"/>
                <w:sz w:val="22"/>
                <w:szCs w:val="22"/>
              </w:rPr>
            </w:pPr>
          </w:p>
          <w:p w14:paraId="4DAD8A9B" w14:textId="77777777" w:rsidR="00DE68CA" w:rsidRPr="00AF1442" w:rsidRDefault="00DE68CA" w:rsidP="00DE68CA">
            <w:pPr>
              <w:rPr>
                <w:rFonts w:asciiTheme="minorHAnsi" w:hAnsiTheme="minorHAnsi"/>
                <w:sz w:val="22"/>
                <w:szCs w:val="22"/>
              </w:rPr>
            </w:pPr>
            <w:r w:rsidRPr="00AF1442">
              <w:rPr>
                <w:rFonts w:asciiTheme="minorHAnsi" w:hAnsiTheme="minorHAnsi"/>
                <w:sz w:val="22"/>
                <w:szCs w:val="22"/>
              </w:rPr>
              <w:t>You should look at back copies of UNESCO’s annual report on education for all; all of them have a strong focus on gender issues.  See especially the volume for 2003/4:</w:t>
            </w:r>
          </w:p>
          <w:p w14:paraId="15AB4D27" w14:textId="77777777" w:rsidR="00DE68CA" w:rsidRPr="00AF1442" w:rsidRDefault="00C3767F" w:rsidP="00DE68CA">
            <w:pPr>
              <w:rPr>
                <w:rFonts w:asciiTheme="minorHAnsi" w:hAnsiTheme="minorHAnsi"/>
                <w:sz w:val="22"/>
                <w:szCs w:val="22"/>
              </w:rPr>
            </w:pPr>
            <w:hyperlink r:id="rId57" w:history="1">
              <w:r w:rsidR="00DE68CA" w:rsidRPr="00AF1442">
                <w:rPr>
                  <w:rStyle w:val="Hyperlink"/>
                  <w:rFonts w:asciiTheme="minorHAnsi" w:hAnsiTheme="minorHAnsi"/>
                  <w:sz w:val="22"/>
                  <w:szCs w:val="22"/>
                </w:rPr>
                <w:t>http://www.unesco.org/new/en/education/themes/leading-the-international-agenda/efareport/reports/</w:t>
              </w:r>
            </w:hyperlink>
          </w:p>
          <w:p w14:paraId="67BB99C5" w14:textId="77777777" w:rsidR="00DE68CA" w:rsidRPr="00AF1442" w:rsidRDefault="00DE68CA" w:rsidP="00DE68CA">
            <w:pPr>
              <w:rPr>
                <w:rFonts w:asciiTheme="minorHAnsi" w:hAnsiTheme="minorHAnsi"/>
                <w:sz w:val="22"/>
                <w:szCs w:val="22"/>
              </w:rPr>
            </w:pPr>
          </w:p>
          <w:p w14:paraId="23071B25" w14:textId="77777777" w:rsidR="00DE68CA" w:rsidRPr="00AF1442" w:rsidRDefault="00DE68CA" w:rsidP="00DE68CA">
            <w:pPr>
              <w:rPr>
                <w:rFonts w:asciiTheme="minorHAnsi" w:hAnsiTheme="minorHAnsi"/>
                <w:sz w:val="22"/>
                <w:szCs w:val="22"/>
              </w:rPr>
            </w:pPr>
            <w:r w:rsidRPr="00AF1442">
              <w:rPr>
                <w:rFonts w:asciiTheme="minorHAnsi" w:hAnsiTheme="minorHAnsi"/>
                <w:sz w:val="22"/>
                <w:szCs w:val="22"/>
              </w:rPr>
              <w:t xml:space="preserve">Elaine </w:t>
            </w:r>
            <w:proofErr w:type="spellStart"/>
            <w:r w:rsidRPr="00AF1442">
              <w:rPr>
                <w:rFonts w:asciiTheme="minorHAnsi" w:hAnsiTheme="minorHAnsi"/>
                <w:sz w:val="22"/>
                <w:szCs w:val="22"/>
              </w:rPr>
              <w:t>Unterhalter</w:t>
            </w:r>
            <w:proofErr w:type="spellEnd"/>
            <w:r w:rsidRPr="00AF1442">
              <w:rPr>
                <w:rFonts w:asciiTheme="minorHAnsi" w:hAnsiTheme="minorHAnsi"/>
                <w:sz w:val="22"/>
                <w:szCs w:val="22"/>
              </w:rPr>
              <w:t xml:space="preserve">, 2013, ‘The MDGs, girls’ education and gender equality’, UN Women, Mexico City, </w:t>
            </w:r>
          </w:p>
          <w:p w14:paraId="62A92897" w14:textId="77777777" w:rsidR="00DE68CA" w:rsidRPr="00AF1442" w:rsidRDefault="00DE68CA" w:rsidP="00DE68CA">
            <w:pPr>
              <w:rPr>
                <w:rFonts w:asciiTheme="minorHAnsi" w:hAnsiTheme="minorHAnsi"/>
                <w:sz w:val="22"/>
                <w:szCs w:val="22"/>
              </w:rPr>
            </w:pPr>
            <w:r w:rsidRPr="00AF1442">
              <w:rPr>
                <w:rFonts w:asciiTheme="minorHAnsi" w:hAnsiTheme="minorHAnsi"/>
                <w:sz w:val="22"/>
                <w:szCs w:val="22"/>
              </w:rPr>
              <w:lastRenderedPageBreak/>
              <w:t>http://www.unwomen.org/~/media/headquarters/attachments/sections/csw/58/ep4-elaine-unterhalter%20pdf.pdf</w:t>
            </w:r>
          </w:p>
          <w:p w14:paraId="0E871402" w14:textId="77777777" w:rsidR="00DE68CA" w:rsidRPr="00AF1442" w:rsidRDefault="00DE68CA" w:rsidP="00DE68CA">
            <w:pPr>
              <w:rPr>
                <w:rFonts w:asciiTheme="minorHAnsi" w:hAnsiTheme="minorHAnsi"/>
                <w:sz w:val="22"/>
                <w:szCs w:val="22"/>
              </w:rPr>
            </w:pPr>
          </w:p>
          <w:p w14:paraId="6F173A76" w14:textId="77777777" w:rsidR="00DE68CA" w:rsidRPr="00AF1442" w:rsidRDefault="00DE68CA" w:rsidP="00DE68CA">
            <w:pPr>
              <w:rPr>
                <w:rFonts w:asciiTheme="minorHAnsi" w:hAnsiTheme="minorHAnsi"/>
                <w:sz w:val="22"/>
                <w:szCs w:val="22"/>
              </w:rPr>
            </w:pPr>
            <w:proofErr w:type="spellStart"/>
            <w:r w:rsidRPr="00AF1442">
              <w:rPr>
                <w:rFonts w:asciiTheme="minorHAnsi" w:hAnsiTheme="minorHAnsi"/>
                <w:sz w:val="22"/>
                <w:szCs w:val="22"/>
              </w:rPr>
              <w:t>Sivananthi</w:t>
            </w:r>
            <w:proofErr w:type="spellEnd"/>
            <w:r w:rsidRPr="00AF1442">
              <w:rPr>
                <w:rFonts w:asciiTheme="minorHAnsi" w:hAnsiTheme="minorHAnsi"/>
                <w:sz w:val="22"/>
                <w:szCs w:val="22"/>
              </w:rPr>
              <w:t xml:space="preserve"> </w:t>
            </w:r>
            <w:proofErr w:type="spellStart"/>
            <w:r w:rsidRPr="00AF1442">
              <w:rPr>
                <w:rFonts w:asciiTheme="minorHAnsi" w:hAnsiTheme="minorHAnsi"/>
                <w:sz w:val="22"/>
                <w:szCs w:val="22"/>
              </w:rPr>
              <w:t>Thanenthiran</w:t>
            </w:r>
            <w:proofErr w:type="spellEnd"/>
            <w:r w:rsidRPr="00AF1442">
              <w:rPr>
                <w:rFonts w:asciiTheme="minorHAnsi" w:hAnsiTheme="minorHAnsi"/>
                <w:sz w:val="22"/>
                <w:szCs w:val="22"/>
              </w:rPr>
              <w:t xml:space="preserve">, 2013, ‘Have the MDGs fostered progress on women’s SRHR? Effective policies and remaining challenges’ Expert paper, UN Women, Mexico City, </w:t>
            </w:r>
          </w:p>
          <w:p w14:paraId="692AA15F" w14:textId="77777777" w:rsidR="00DE68CA" w:rsidRDefault="00C3767F" w:rsidP="00DE68CA">
            <w:pPr>
              <w:rPr>
                <w:rStyle w:val="Hyperlink"/>
                <w:rFonts w:asciiTheme="minorHAnsi" w:hAnsiTheme="minorHAnsi"/>
                <w:sz w:val="22"/>
                <w:szCs w:val="22"/>
              </w:rPr>
            </w:pPr>
            <w:hyperlink r:id="rId58" w:history="1">
              <w:r w:rsidR="00DE68CA" w:rsidRPr="00AF1442">
                <w:rPr>
                  <w:rStyle w:val="Hyperlink"/>
                  <w:rFonts w:asciiTheme="minorHAnsi" w:hAnsiTheme="minorHAnsi"/>
                  <w:sz w:val="22"/>
                  <w:szCs w:val="22"/>
                </w:rPr>
                <w:t>http://www.unwomen.org/~/media/headquarters/attachments/sections/csw/58/ep9-sivananthithanenthiran%20pdf.pdf</w:t>
              </w:r>
            </w:hyperlink>
          </w:p>
          <w:p w14:paraId="0879A508" w14:textId="77777777" w:rsidR="00C16009" w:rsidRDefault="00C16009" w:rsidP="00DE68CA">
            <w:pPr>
              <w:rPr>
                <w:rStyle w:val="Hyperlink"/>
                <w:rFonts w:asciiTheme="minorHAnsi" w:hAnsiTheme="minorHAnsi"/>
                <w:sz w:val="22"/>
                <w:szCs w:val="22"/>
              </w:rPr>
            </w:pPr>
          </w:p>
          <w:p w14:paraId="3DBCDCA1" w14:textId="6ED21E9E" w:rsidR="00C16009" w:rsidRPr="00C16009" w:rsidRDefault="00C16009" w:rsidP="00DE68CA">
            <w:pPr>
              <w:rPr>
                <w:rFonts w:asciiTheme="minorHAnsi" w:hAnsiTheme="minorHAnsi"/>
                <w:color w:val="000000" w:themeColor="text1"/>
                <w:sz w:val="22"/>
                <w:szCs w:val="22"/>
              </w:rPr>
            </w:pPr>
            <w:r>
              <w:rPr>
                <w:rStyle w:val="Hyperlink"/>
                <w:rFonts w:asciiTheme="minorHAnsi" w:hAnsiTheme="minorHAnsi"/>
                <w:color w:val="000000" w:themeColor="text1"/>
                <w:sz w:val="22"/>
                <w:szCs w:val="22"/>
                <w:u w:val="none"/>
              </w:rPr>
              <w:t xml:space="preserve">Chapter 29, in </w:t>
            </w:r>
            <w:r w:rsidRPr="00C16009">
              <w:rPr>
                <w:rStyle w:val="Hyperlink"/>
                <w:rFonts w:asciiTheme="minorHAnsi" w:hAnsiTheme="minorHAnsi"/>
                <w:color w:val="000000" w:themeColor="text1"/>
                <w:sz w:val="22"/>
                <w:szCs w:val="22"/>
              </w:rPr>
              <w:t>The Routledge Handbook of Gend</w:t>
            </w:r>
            <w:r>
              <w:rPr>
                <w:rStyle w:val="Hyperlink"/>
                <w:rFonts w:asciiTheme="minorHAnsi" w:hAnsiTheme="minorHAnsi"/>
                <w:color w:val="000000" w:themeColor="text1"/>
                <w:sz w:val="22"/>
                <w:szCs w:val="22"/>
              </w:rPr>
              <w:t>e</w:t>
            </w:r>
            <w:r w:rsidRPr="00C16009">
              <w:rPr>
                <w:rStyle w:val="Hyperlink"/>
                <w:rFonts w:asciiTheme="minorHAnsi" w:hAnsiTheme="minorHAnsi"/>
                <w:color w:val="000000" w:themeColor="text1"/>
                <w:sz w:val="22"/>
                <w:szCs w:val="22"/>
              </w:rPr>
              <w:t>r and Development</w:t>
            </w:r>
            <w:r>
              <w:rPr>
                <w:rStyle w:val="Hyperlink"/>
                <w:rFonts w:asciiTheme="minorHAnsi" w:hAnsiTheme="minorHAnsi"/>
                <w:color w:val="000000" w:themeColor="text1"/>
                <w:sz w:val="22"/>
                <w:szCs w:val="22"/>
                <w:u w:val="none"/>
              </w:rPr>
              <w:t>, “</w:t>
            </w:r>
            <w:r w:rsidRPr="00C16009">
              <w:rPr>
                <w:rStyle w:val="Hyperlink"/>
                <w:rFonts w:asciiTheme="minorHAnsi" w:hAnsiTheme="minorHAnsi"/>
                <w:color w:val="000000" w:themeColor="text1"/>
                <w:sz w:val="22"/>
                <w:szCs w:val="22"/>
                <w:u w:val="none"/>
              </w:rPr>
              <w:t>Gender Equality and Developing World Toilet Provision</w:t>
            </w:r>
            <w:r>
              <w:rPr>
                <w:rStyle w:val="Hyperlink"/>
                <w:rFonts w:asciiTheme="minorHAnsi" w:hAnsiTheme="minorHAnsi"/>
                <w:color w:val="000000" w:themeColor="text1"/>
                <w:sz w:val="22"/>
                <w:szCs w:val="22"/>
                <w:u w:val="none"/>
              </w:rPr>
              <w:t>”</w:t>
            </w:r>
            <w:r w:rsidRPr="00C16009">
              <w:rPr>
                <w:rStyle w:val="Hyperlink"/>
                <w:rFonts w:asciiTheme="minorHAnsi" w:hAnsiTheme="minorHAnsi"/>
                <w:color w:val="000000" w:themeColor="text1"/>
                <w:sz w:val="22"/>
                <w:szCs w:val="22"/>
                <w:u w:val="none"/>
              </w:rPr>
              <w:t>, Clare Greed</w:t>
            </w:r>
          </w:p>
          <w:p w14:paraId="237DB7EB" w14:textId="77777777" w:rsidR="00DE68CA" w:rsidRPr="00AF1442" w:rsidRDefault="00DE68CA" w:rsidP="00DE68CA">
            <w:pPr>
              <w:rPr>
                <w:rFonts w:asciiTheme="minorHAnsi" w:hAnsiTheme="minorHAnsi"/>
                <w:sz w:val="22"/>
                <w:szCs w:val="22"/>
              </w:rPr>
            </w:pPr>
          </w:p>
          <w:p w14:paraId="29057642" w14:textId="3D8EE983" w:rsidR="00DE68CA" w:rsidRPr="00AF1442" w:rsidRDefault="00DE68CA" w:rsidP="00DE68CA">
            <w:pPr>
              <w:rPr>
                <w:rFonts w:asciiTheme="minorHAnsi" w:hAnsiTheme="minorHAnsi"/>
                <w:sz w:val="22"/>
                <w:szCs w:val="22"/>
              </w:rPr>
            </w:pPr>
            <w:r w:rsidRPr="00AF1442">
              <w:rPr>
                <w:rFonts w:asciiTheme="minorHAnsi" w:hAnsiTheme="minorHAnsi"/>
                <w:sz w:val="22"/>
                <w:szCs w:val="22"/>
              </w:rPr>
              <w:t>Sebastian Edwards, 2014</w:t>
            </w:r>
            <w:r>
              <w:rPr>
                <w:rFonts w:asciiTheme="minorHAnsi" w:hAnsiTheme="minorHAnsi"/>
                <w:sz w:val="22"/>
                <w:szCs w:val="22"/>
              </w:rPr>
              <w:t>,</w:t>
            </w:r>
            <w:r w:rsidRPr="00AF1442">
              <w:rPr>
                <w:rFonts w:asciiTheme="minorHAnsi" w:hAnsiTheme="minorHAnsi"/>
                <w:sz w:val="22"/>
                <w:szCs w:val="22"/>
              </w:rPr>
              <w:t xml:space="preserve"> </w:t>
            </w:r>
            <w:r>
              <w:rPr>
                <w:rFonts w:asciiTheme="minorHAnsi" w:hAnsiTheme="minorHAnsi"/>
                <w:sz w:val="22"/>
                <w:szCs w:val="22"/>
              </w:rPr>
              <w:t>‘</w:t>
            </w:r>
            <w:r w:rsidRPr="00AF1442">
              <w:rPr>
                <w:rFonts w:asciiTheme="minorHAnsi" w:hAnsiTheme="minorHAnsi"/>
                <w:sz w:val="22"/>
                <w:szCs w:val="22"/>
              </w:rPr>
              <w:t xml:space="preserve">Is Education Improved by Making it a </w:t>
            </w:r>
            <w:proofErr w:type="gramStart"/>
            <w:r w:rsidRPr="00AF1442">
              <w:rPr>
                <w:rFonts w:asciiTheme="minorHAnsi" w:hAnsiTheme="minorHAnsi"/>
                <w:sz w:val="22"/>
                <w:szCs w:val="22"/>
              </w:rPr>
              <w:t>Legal</w:t>
            </w:r>
            <w:proofErr w:type="gramEnd"/>
            <w:r w:rsidRPr="00AF1442">
              <w:rPr>
                <w:rFonts w:asciiTheme="minorHAnsi" w:hAnsiTheme="minorHAnsi"/>
                <w:sz w:val="22"/>
                <w:szCs w:val="22"/>
              </w:rPr>
              <w:t xml:space="preserve"> Right?  World Economic Forum</w:t>
            </w:r>
            <w:proofErr w:type="gramStart"/>
            <w:r>
              <w:rPr>
                <w:rFonts w:asciiTheme="minorHAnsi" w:hAnsiTheme="minorHAnsi"/>
                <w:sz w:val="22"/>
                <w:szCs w:val="22"/>
              </w:rPr>
              <w:t>’</w:t>
            </w:r>
            <w:r w:rsidRPr="00AF1442">
              <w:rPr>
                <w:rFonts w:asciiTheme="minorHAnsi" w:hAnsiTheme="minorHAnsi"/>
                <w:sz w:val="22"/>
                <w:szCs w:val="22"/>
              </w:rPr>
              <w:t xml:space="preserve">, </w:t>
            </w:r>
            <w:r w:rsidRPr="00AF1442">
              <w:t xml:space="preserve"> </w:t>
            </w:r>
            <w:r w:rsidRPr="00AF1442">
              <w:rPr>
                <w:rFonts w:asciiTheme="minorHAnsi" w:hAnsiTheme="minorHAnsi"/>
                <w:sz w:val="22"/>
                <w:szCs w:val="22"/>
              </w:rPr>
              <w:t>https://agenda.weforum.org/2015/01/is-education-improved-by-making-it-a-legal-right/?utm_content=bufferc41be&amp;utm_medium=social&amp;utm_source=twitter.com&amp;utm_campaign=buffer</w:t>
            </w:r>
            <w:proofErr w:type="gramEnd"/>
          </w:p>
          <w:p w14:paraId="51968B2E" w14:textId="77777777" w:rsidR="00DE68CA" w:rsidRPr="00AF1442" w:rsidRDefault="00DE68CA" w:rsidP="00DE68CA">
            <w:pPr>
              <w:rPr>
                <w:rFonts w:asciiTheme="minorHAnsi" w:hAnsiTheme="minorHAnsi"/>
                <w:b/>
                <w:sz w:val="22"/>
                <w:szCs w:val="22"/>
              </w:rPr>
            </w:pPr>
          </w:p>
          <w:p w14:paraId="0A9193AF" w14:textId="77777777" w:rsidR="00DE68CA" w:rsidRPr="00AF1442" w:rsidRDefault="00DE68CA" w:rsidP="00DE68CA">
            <w:pPr>
              <w:rPr>
                <w:rFonts w:asciiTheme="minorHAnsi" w:hAnsiTheme="minorHAnsi"/>
                <w:sz w:val="22"/>
                <w:szCs w:val="22"/>
              </w:rPr>
            </w:pPr>
            <w:r w:rsidRPr="00AF1442">
              <w:rPr>
                <w:rFonts w:asciiTheme="minorHAnsi" w:hAnsiTheme="minorHAnsi"/>
                <w:sz w:val="22"/>
                <w:szCs w:val="22"/>
              </w:rPr>
              <w:t xml:space="preserve">Barbara </w:t>
            </w:r>
            <w:proofErr w:type="spellStart"/>
            <w:r w:rsidRPr="00AF1442">
              <w:rPr>
                <w:rFonts w:asciiTheme="minorHAnsi" w:hAnsiTheme="minorHAnsi"/>
                <w:sz w:val="22"/>
                <w:szCs w:val="22"/>
              </w:rPr>
              <w:t>Herz</w:t>
            </w:r>
            <w:proofErr w:type="spellEnd"/>
            <w:r w:rsidRPr="00AF1442">
              <w:rPr>
                <w:rFonts w:asciiTheme="minorHAnsi" w:hAnsiTheme="minorHAnsi"/>
                <w:sz w:val="22"/>
                <w:szCs w:val="22"/>
              </w:rPr>
              <w:t xml:space="preserve"> and Gene B Sperling,2004, </w:t>
            </w:r>
            <w:r w:rsidRPr="00AF1442">
              <w:rPr>
                <w:rFonts w:asciiTheme="minorHAnsi" w:hAnsiTheme="minorHAnsi"/>
                <w:i/>
                <w:sz w:val="22"/>
                <w:szCs w:val="22"/>
              </w:rPr>
              <w:t>What Works in Girls Education: Evidence and Policies from the Developing World</w:t>
            </w:r>
            <w:r w:rsidRPr="00AF1442">
              <w:rPr>
                <w:rFonts w:asciiTheme="minorHAnsi" w:hAnsiTheme="minorHAnsi"/>
                <w:sz w:val="22"/>
                <w:szCs w:val="22"/>
              </w:rPr>
              <w:t xml:space="preserve">, Council on Foreign </w:t>
            </w:r>
            <w:proofErr w:type="gramStart"/>
            <w:r w:rsidRPr="00AF1442">
              <w:rPr>
                <w:rFonts w:asciiTheme="minorHAnsi" w:hAnsiTheme="minorHAnsi"/>
                <w:sz w:val="22"/>
                <w:szCs w:val="22"/>
              </w:rPr>
              <w:t>Relations  (</w:t>
            </w:r>
            <w:proofErr w:type="gramEnd"/>
            <w:r w:rsidRPr="00AF1442">
              <w:rPr>
                <w:rFonts w:asciiTheme="minorHAnsi" w:hAnsiTheme="minorHAnsi"/>
                <w:sz w:val="22"/>
                <w:szCs w:val="22"/>
              </w:rPr>
              <w:t>NYU Classes)</w:t>
            </w:r>
          </w:p>
          <w:p w14:paraId="0DDB62D0" w14:textId="77777777" w:rsidR="00DE68CA" w:rsidRPr="00AF1442" w:rsidRDefault="00DE68CA" w:rsidP="00DE68CA">
            <w:pPr>
              <w:rPr>
                <w:rFonts w:asciiTheme="minorHAnsi" w:hAnsiTheme="minorHAnsi"/>
                <w:sz w:val="22"/>
                <w:szCs w:val="22"/>
              </w:rPr>
            </w:pPr>
            <w:r w:rsidRPr="00AF1442">
              <w:rPr>
                <w:rFonts w:asciiTheme="minorHAnsi" w:hAnsiTheme="minorHAnsi"/>
                <w:sz w:val="22"/>
                <w:szCs w:val="22"/>
              </w:rPr>
              <w:t>- read as much of this as you can, but do focus on areas of specific interests such as the case studies or the impact on reproductive health or the impact on future income.</w:t>
            </w:r>
          </w:p>
          <w:p w14:paraId="618D736A" w14:textId="77777777" w:rsidR="00DE68CA" w:rsidRDefault="00DE68CA" w:rsidP="00834FD7">
            <w:pPr>
              <w:rPr>
                <w:rFonts w:cs="Arial"/>
                <w:color w:val="000000"/>
              </w:rPr>
            </w:pPr>
          </w:p>
          <w:p w14:paraId="346A8EEB" w14:textId="77777777" w:rsidR="00DE68CA" w:rsidRDefault="00DE68CA" w:rsidP="00834FD7">
            <w:pPr>
              <w:rPr>
                <w:rFonts w:cs="Arial"/>
                <w:color w:val="000000"/>
              </w:rPr>
            </w:pPr>
          </w:p>
          <w:p w14:paraId="2C6A655C" w14:textId="4EE6EDF1" w:rsidR="00834FD7" w:rsidRDefault="00834FD7" w:rsidP="00834FD7">
            <w:pPr>
              <w:rPr>
                <w:rFonts w:cs="Arial"/>
                <w:color w:val="000000"/>
              </w:rPr>
            </w:pPr>
            <w:r>
              <w:rPr>
                <w:rFonts w:cs="Arial"/>
                <w:color w:val="000000"/>
              </w:rPr>
              <w:t xml:space="preserve">Guerrero et al., “Rapid Ethnographic Assessment of Breastfeeding Practices in </w:t>
            </w:r>
            <w:proofErr w:type="spellStart"/>
            <w:r>
              <w:rPr>
                <w:rFonts w:cs="Arial"/>
                <w:color w:val="000000"/>
              </w:rPr>
              <w:t>Periurban</w:t>
            </w:r>
            <w:proofErr w:type="spellEnd"/>
            <w:r>
              <w:rPr>
                <w:rFonts w:cs="Arial"/>
                <w:color w:val="000000"/>
              </w:rPr>
              <w:t xml:space="preserve"> Mexico City,” </w:t>
            </w:r>
            <w:r w:rsidRPr="00336A28">
              <w:rPr>
                <w:rFonts w:cs="Arial"/>
                <w:i/>
                <w:color w:val="000000"/>
              </w:rPr>
              <w:t>Bulletin of the WHO</w:t>
            </w:r>
            <w:r>
              <w:rPr>
                <w:rFonts w:cs="Arial"/>
                <w:color w:val="000000"/>
              </w:rPr>
              <w:t xml:space="preserve">, Vol. 77, No. 4 (1999). </w:t>
            </w:r>
          </w:p>
          <w:p w14:paraId="08BF449B" w14:textId="77777777" w:rsidR="00834FD7" w:rsidRDefault="00834FD7" w:rsidP="00834FD7">
            <w:pPr>
              <w:rPr>
                <w:rFonts w:cs="Arial"/>
                <w:color w:val="000000"/>
              </w:rPr>
            </w:pPr>
          </w:p>
          <w:p w14:paraId="1AC3B955" w14:textId="76379F4B" w:rsidR="00834FD7" w:rsidRPr="00BC42C6" w:rsidRDefault="00834FD7" w:rsidP="00834FD7">
            <w:r>
              <w:t xml:space="preserve">OECD, “Gender and Social Protection,” in </w:t>
            </w:r>
            <w:r w:rsidRPr="003D166D">
              <w:rPr>
                <w:i/>
              </w:rPr>
              <w:t xml:space="preserve">Promoting Pro-Poor Growth: Social Protection </w:t>
            </w:r>
            <w:r w:rsidR="00BC42C6">
              <w:t>(2009), pp. 167-82.</w:t>
            </w:r>
          </w:p>
          <w:p w14:paraId="61A9BE87" w14:textId="77777777" w:rsidR="00834FD7" w:rsidRDefault="00834FD7" w:rsidP="00834FD7">
            <w:pPr>
              <w:rPr>
                <w:rFonts w:cs="Arial"/>
                <w:color w:val="000000"/>
              </w:rPr>
            </w:pPr>
          </w:p>
          <w:p w14:paraId="47FF3A47" w14:textId="77777777" w:rsidR="00834FD7" w:rsidRDefault="00834FD7" w:rsidP="00834FD7">
            <w:pPr>
              <w:rPr>
                <w:rFonts w:cs="Arial"/>
                <w:color w:val="000000"/>
              </w:rPr>
            </w:pPr>
            <w:proofErr w:type="spellStart"/>
            <w:r>
              <w:rPr>
                <w:rFonts w:cs="Arial"/>
                <w:color w:val="000000"/>
              </w:rPr>
              <w:t>Niki</w:t>
            </w:r>
            <w:r>
              <w:rPr>
                <w:color w:val="000000"/>
              </w:rPr>
              <w:t>è</w:t>
            </w:r>
            <w:r>
              <w:rPr>
                <w:rFonts w:cs="Arial"/>
                <w:color w:val="000000"/>
              </w:rPr>
              <w:t>ma</w:t>
            </w:r>
            <w:proofErr w:type="spellEnd"/>
            <w:r>
              <w:rPr>
                <w:rFonts w:cs="Arial"/>
                <w:color w:val="000000"/>
              </w:rPr>
              <w:t xml:space="preserve"> et al., “Women Bargaining to Seek Healthcare: Norms, Domestic Practices and Implications in Rural Burkina Faso,” </w:t>
            </w:r>
            <w:r w:rsidRPr="00E85463">
              <w:rPr>
                <w:rFonts w:cs="Arial"/>
                <w:i/>
                <w:color w:val="000000"/>
              </w:rPr>
              <w:t>World Development</w:t>
            </w:r>
            <w:r>
              <w:rPr>
                <w:rFonts w:cs="Arial"/>
                <w:color w:val="000000"/>
              </w:rPr>
              <w:t>, Vol. 36, No. 4 (2008).</w:t>
            </w:r>
          </w:p>
          <w:p w14:paraId="256B8B96" w14:textId="77777777" w:rsidR="00834FD7" w:rsidRDefault="00834FD7" w:rsidP="00834FD7">
            <w:pPr>
              <w:rPr>
                <w:rFonts w:cs="Arial"/>
                <w:color w:val="000000"/>
              </w:rPr>
            </w:pPr>
          </w:p>
          <w:p w14:paraId="29D6D282" w14:textId="77777777" w:rsidR="00834FD7" w:rsidRDefault="00834FD7" w:rsidP="00834FD7">
            <w:pPr>
              <w:rPr>
                <w:rFonts w:cs="Arial"/>
                <w:color w:val="000000"/>
              </w:rPr>
            </w:pPr>
            <w:r>
              <w:rPr>
                <w:rFonts w:cs="Arial"/>
                <w:color w:val="000000"/>
              </w:rPr>
              <w:t xml:space="preserve">Ryan, “The Introduction of Assisted Reproductive Technologies in the ‘Developing World’: A Test Case for Evolving Methodologies in Feminist Bioethics,” </w:t>
            </w:r>
            <w:r w:rsidRPr="006D5DC4">
              <w:rPr>
                <w:rFonts w:cs="Arial"/>
                <w:i/>
                <w:color w:val="000000"/>
              </w:rPr>
              <w:t>Signs</w:t>
            </w:r>
            <w:r>
              <w:rPr>
                <w:rFonts w:cs="Arial"/>
                <w:color w:val="000000"/>
              </w:rPr>
              <w:t>, Vol. 34, No. 4 (2009).</w:t>
            </w:r>
          </w:p>
          <w:p w14:paraId="61EAAED0" w14:textId="77777777" w:rsidR="00834FD7" w:rsidRPr="004249FE" w:rsidRDefault="00834FD7" w:rsidP="00834FD7">
            <w:pPr>
              <w:rPr>
                <w:rFonts w:cs="Arial"/>
                <w:b/>
                <w:i/>
                <w:color w:val="000000"/>
              </w:rPr>
            </w:pPr>
          </w:p>
          <w:p w14:paraId="03415209" w14:textId="77777777" w:rsidR="00834FD7" w:rsidRDefault="00834FD7" w:rsidP="00834FD7">
            <w:pPr>
              <w:rPr>
                <w:rFonts w:cs="Arial"/>
                <w:color w:val="000000"/>
              </w:rPr>
            </w:pPr>
            <w:r>
              <w:rPr>
                <w:rFonts w:cs="Arial"/>
                <w:color w:val="000000"/>
              </w:rPr>
              <w:t xml:space="preserve">Brown et al., “Uniting Indigenous Communities in Cambodia to Claim the Right to Maternal Health Care,” </w:t>
            </w:r>
            <w:r w:rsidRPr="00352FB4">
              <w:rPr>
                <w:rFonts w:cs="Arial"/>
                <w:i/>
                <w:color w:val="000000"/>
              </w:rPr>
              <w:t>Gender and Development</w:t>
            </w:r>
            <w:r>
              <w:rPr>
                <w:rFonts w:cs="Arial"/>
                <w:color w:val="000000"/>
              </w:rPr>
              <w:t>, Vol. 14, No. 2 (July 2006).</w:t>
            </w:r>
          </w:p>
          <w:p w14:paraId="7BF4C908" w14:textId="77777777" w:rsidR="00834FD7" w:rsidRPr="005D20DB" w:rsidRDefault="00834FD7" w:rsidP="00834FD7">
            <w:pPr>
              <w:rPr>
                <w:rFonts w:cs="Arial"/>
                <w:color w:val="000000"/>
              </w:rPr>
            </w:pPr>
          </w:p>
          <w:p w14:paraId="78D126B9" w14:textId="77777777" w:rsidR="00834FD7" w:rsidRDefault="00834FD7" w:rsidP="00834FD7">
            <w:pPr>
              <w:rPr>
                <w:rFonts w:cs="Arial"/>
                <w:color w:val="000000"/>
              </w:rPr>
            </w:pPr>
            <w:r>
              <w:rPr>
                <w:rFonts w:cs="Arial"/>
                <w:color w:val="000000"/>
              </w:rPr>
              <w:t xml:space="preserve">Earth, “Diversifying Gender: Male to Female Transgender Identities and HIV/AIDS Programming in Phnom Penh, Cambodia,” </w:t>
            </w:r>
            <w:r w:rsidRPr="00B538CA">
              <w:rPr>
                <w:rFonts w:cs="Arial"/>
                <w:i/>
                <w:color w:val="000000"/>
              </w:rPr>
              <w:t>Gender and Development</w:t>
            </w:r>
            <w:r>
              <w:rPr>
                <w:rFonts w:cs="Arial"/>
                <w:color w:val="000000"/>
              </w:rPr>
              <w:t>, Vol. 14, No. 2 (July 2006).</w:t>
            </w:r>
          </w:p>
          <w:p w14:paraId="0AC790DB" w14:textId="77777777" w:rsidR="00834FD7" w:rsidRDefault="00834FD7" w:rsidP="00834FD7">
            <w:pPr>
              <w:rPr>
                <w:rFonts w:cs="Arial"/>
                <w:b/>
                <w:i/>
                <w:color w:val="000000"/>
              </w:rPr>
            </w:pPr>
          </w:p>
          <w:p w14:paraId="250CC899" w14:textId="77777777" w:rsidR="00834FD7" w:rsidRDefault="00834FD7" w:rsidP="00834FD7">
            <w:pPr>
              <w:rPr>
                <w:rFonts w:cs="Arial"/>
                <w:color w:val="000000"/>
              </w:rPr>
            </w:pPr>
            <w:r>
              <w:rPr>
                <w:rFonts w:cs="Arial"/>
                <w:color w:val="000000"/>
              </w:rPr>
              <w:t xml:space="preserve">MacDonald et al., “Promoting Male Involvement in Family Planning in Vietnam and India: </w:t>
            </w:r>
            <w:proofErr w:type="spellStart"/>
            <w:r>
              <w:rPr>
                <w:rFonts w:cs="Arial"/>
                <w:color w:val="000000"/>
              </w:rPr>
              <w:t>HealthBridge</w:t>
            </w:r>
            <w:proofErr w:type="spellEnd"/>
            <w:r>
              <w:rPr>
                <w:rFonts w:cs="Arial"/>
                <w:color w:val="000000"/>
              </w:rPr>
              <w:t xml:space="preserve"> experience,” </w:t>
            </w:r>
            <w:r w:rsidRPr="00C1602F">
              <w:rPr>
                <w:rFonts w:cs="Arial"/>
                <w:i/>
                <w:color w:val="000000"/>
              </w:rPr>
              <w:t>Gender and Development</w:t>
            </w:r>
            <w:r>
              <w:rPr>
                <w:rFonts w:cs="Arial"/>
                <w:color w:val="000000"/>
              </w:rPr>
              <w:t>, Vol. 21, No. 1 (2013).</w:t>
            </w:r>
          </w:p>
          <w:p w14:paraId="76786168" w14:textId="77777777" w:rsidR="00834FD7" w:rsidRDefault="00834FD7" w:rsidP="00834FD7">
            <w:pPr>
              <w:rPr>
                <w:rFonts w:cs="Arial"/>
                <w:color w:val="000000"/>
              </w:rPr>
            </w:pPr>
          </w:p>
          <w:p w14:paraId="033DCC18" w14:textId="33006E8E" w:rsidR="00834FD7" w:rsidRDefault="00834FD7" w:rsidP="00834FD7">
            <w:pPr>
              <w:rPr>
                <w:rFonts w:cs="Arial"/>
                <w:color w:val="000000"/>
              </w:rPr>
            </w:pPr>
            <w:proofErr w:type="spellStart"/>
            <w:r w:rsidRPr="007A768D">
              <w:rPr>
                <w:rFonts w:cs="Arial"/>
                <w:color w:val="000000"/>
              </w:rPr>
              <w:t>M</w:t>
            </w:r>
            <w:r>
              <w:rPr>
                <w:rFonts w:cs="Arial"/>
                <w:color w:val="000000"/>
              </w:rPr>
              <w:t>ookerjee</w:t>
            </w:r>
            <w:proofErr w:type="spellEnd"/>
            <w:r>
              <w:rPr>
                <w:rFonts w:cs="Arial"/>
                <w:color w:val="000000"/>
              </w:rPr>
              <w:t xml:space="preserve">, </w:t>
            </w:r>
            <w:r w:rsidRPr="007A768D">
              <w:rPr>
                <w:rFonts w:cs="Arial"/>
                <w:color w:val="000000"/>
              </w:rPr>
              <w:t>“Nowada</w:t>
            </w:r>
            <w:r w:rsidR="00BC42C6">
              <w:rPr>
                <w:rFonts w:cs="Arial"/>
                <w:color w:val="000000"/>
              </w:rPr>
              <w:t xml:space="preserve">ys Who Wants Many Children? </w:t>
            </w:r>
            <w:r>
              <w:rPr>
                <w:rFonts w:cs="Arial"/>
                <w:color w:val="000000"/>
              </w:rPr>
              <w:t xml:space="preserve">Balancing Tradition and Modernity in Narratives Surrounding Contraception Use Among Poorer Women </w:t>
            </w:r>
            <w:r>
              <w:rPr>
                <w:rFonts w:cs="Arial"/>
                <w:color w:val="000000"/>
              </w:rPr>
              <w:lastRenderedPageBreak/>
              <w:t xml:space="preserve">in West Bengal, India,” </w:t>
            </w:r>
            <w:r w:rsidRPr="00336A28">
              <w:rPr>
                <w:rFonts w:cs="Arial"/>
                <w:i/>
                <w:color w:val="000000"/>
              </w:rPr>
              <w:t>Journal of International Women’s Studies</w:t>
            </w:r>
            <w:r>
              <w:rPr>
                <w:rFonts w:cs="Arial"/>
                <w:color w:val="000000"/>
              </w:rPr>
              <w:t>, Vol. 7, No. 1 (Nov. 2005).</w:t>
            </w:r>
          </w:p>
          <w:p w14:paraId="3ADC12AA" w14:textId="77777777" w:rsidR="00834FD7" w:rsidRDefault="00834FD7" w:rsidP="00834FD7">
            <w:pPr>
              <w:rPr>
                <w:rFonts w:cs="Arial"/>
                <w:color w:val="000000"/>
              </w:rPr>
            </w:pPr>
          </w:p>
          <w:p w14:paraId="27C4E8D6" w14:textId="77777777" w:rsidR="00834FD7" w:rsidRDefault="00834FD7" w:rsidP="00834FD7">
            <w:pPr>
              <w:jc w:val="both"/>
            </w:pPr>
            <w:r>
              <w:t xml:space="preserve">Aikman et al., “The Education MDGs:  Achieving Gender Equality Through Curriculum and Pedagogy Changes,” </w:t>
            </w:r>
            <w:r w:rsidRPr="008D02B0">
              <w:rPr>
                <w:i/>
              </w:rPr>
              <w:t>Gender and Development</w:t>
            </w:r>
            <w:r>
              <w:t>, Vol. 13, No. 1 (March 2005).</w:t>
            </w:r>
          </w:p>
          <w:p w14:paraId="482534DB" w14:textId="77777777" w:rsidR="00834FD7" w:rsidRDefault="00834FD7" w:rsidP="00834FD7">
            <w:pPr>
              <w:jc w:val="both"/>
            </w:pPr>
          </w:p>
          <w:p w14:paraId="56698A9A" w14:textId="77777777" w:rsidR="00834FD7" w:rsidRDefault="00834FD7" w:rsidP="00834FD7">
            <w:r>
              <w:t>Da Costa, “‘Spoiled Sons’ and ‘Sincere Daughters’: Schooling, Security, and Empowerment in</w:t>
            </w:r>
          </w:p>
          <w:p w14:paraId="29F71601" w14:textId="77777777" w:rsidR="00834FD7" w:rsidRDefault="00834FD7" w:rsidP="00834FD7">
            <w:pPr>
              <w:jc w:val="both"/>
            </w:pPr>
            <w:r>
              <w:t xml:space="preserve">Rural West Bengal, India,” </w:t>
            </w:r>
            <w:r w:rsidRPr="000B6F94">
              <w:rPr>
                <w:i/>
              </w:rPr>
              <w:t>Signs</w:t>
            </w:r>
            <w:r>
              <w:t>, Vol. 33, No. 2 (2008).</w:t>
            </w:r>
          </w:p>
          <w:p w14:paraId="0713F8F6" w14:textId="77777777" w:rsidR="00834FD7" w:rsidRDefault="00834FD7" w:rsidP="00834FD7">
            <w:pPr>
              <w:jc w:val="both"/>
            </w:pPr>
          </w:p>
          <w:p w14:paraId="2442AB9E" w14:textId="2F791D54" w:rsidR="00834FD7" w:rsidRDefault="00BC42C6" w:rsidP="00834FD7">
            <w:pPr>
              <w:jc w:val="both"/>
            </w:pPr>
            <w:r>
              <w:t xml:space="preserve">Fiona </w:t>
            </w:r>
            <w:r w:rsidR="00834FD7">
              <w:t>Leach, “Researching Gender Violence in Schools: Methodological and Ethical Considerations,”</w:t>
            </w:r>
            <w:r w:rsidR="003026C9">
              <w:t xml:space="preserve"> </w:t>
            </w:r>
            <w:r w:rsidR="00834FD7" w:rsidRPr="00C3408C">
              <w:rPr>
                <w:i/>
              </w:rPr>
              <w:t>World Development</w:t>
            </w:r>
            <w:r w:rsidR="00834FD7">
              <w:t>, Vol. 34, No. 5 (2006).</w:t>
            </w:r>
          </w:p>
          <w:p w14:paraId="2CBE935B" w14:textId="77777777" w:rsidR="00834FD7" w:rsidRDefault="00834FD7" w:rsidP="00834FD7">
            <w:pPr>
              <w:jc w:val="both"/>
            </w:pPr>
          </w:p>
          <w:p w14:paraId="6372DF52" w14:textId="7D847E84" w:rsidR="00834FD7" w:rsidRDefault="00834FD7" w:rsidP="00834FD7">
            <w:r>
              <w:t xml:space="preserve">Müller, “Education for Social Change: Girls’ Secondary Schooling in Eritrea,” </w:t>
            </w:r>
            <w:r w:rsidRPr="004B60BE">
              <w:rPr>
                <w:i/>
              </w:rPr>
              <w:t>Development and Change</w:t>
            </w:r>
            <w:r>
              <w:t>, Vol. 37, No. 2 (2006).</w:t>
            </w:r>
          </w:p>
          <w:p w14:paraId="48EE2FB2" w14:textId="77777777" w:rsidR="00834FD7" w:rsidRDefault="00834FD7" w:rsidP="00834FD7"/>
          <w:p w14:paraId="74A89082" w14:textId="77777777" w:rsidR="00834FD7" w:rsidRDefault="00834FD7" w:rsidP="00834FD7">
            <w:r>
              <w:t xml:space="preserve">Thomas and </w:t>
            </w:r>
            <w:proofErr w:type="spellStart"/>
            <w:r>
              <w:t>Parayil</w:t>
            </w:r>
            <w:proofErr w:type="spellEnd"/>
            <w:r>
              <w:t xml:space="preserve">, “Bridging the Social and Digital Divides in Andhra Pradesh and Kerala: A Capabilities Approach,” </w:t>
            </w:r>
            <w:r w:rsidRPr="001E4E6C">
              <w:rPr>
                <w:i/>
              </w:rPr>
              <w:t>Development and Change</w:t>
            </w:r>
            <w:r>
              <w:t>, Vol. 39, No. 3 (2008).</w:t>
            </w:r>
          </w:p>
          <w:p w14:paraId="76306B92" w14:textId="77777777" w:rsidR="00F00CD7" w:rsidRPr="00AF1442" w:rsidRDefault="00F00CD7" w:rsidP="00453028">
            <w:pPr>
              <w:rPr>
                <w:rFonts w:asciiTheme="minorHAnsi" w:hAnsiTheme="minorHAnsi"/>
                <w:sz w:val="22"/>
                <w:szCs w:val="22"/>
              </w:rPr>
            </w:pPr>
          </w:p>
        </w:tc>
      </w:tr>
    </w:tbl>
    <w:p w14:paraId="0D37E527" w14:textId="77777777" w:rsidR="00F00CD7" w:rsidRPr="00AF1442" w:rsidRDefault="00F00CD7" w:rsidP="00F00CD7">
      <w:pPr>
        <w:rPr>
          <w:rFonts w:asciiTheme="minorHAnsi" w:hAnsiTheme="minorHAnsi"/>
          <w:sz w:val="22"/>
          <w:szCs w:val="22"/>
        </w:rPr>
      </w:pPr>
    </w:p>
    <w:p w14:paraId="20C201B3" w14:textId="77777777" w:rsidR="002F2FFA" w:rsidRPr="00AF1442" w:rsidRDefault="002F2FFA" w:rsidP="002F2FFA">
      <w:pPr>
        <w:rPr>
          <w:rFonts w:asciiTheme="minorHAnsi" w:hAnsiTheme="minorHAnsi"/>
          <w:b/>
          <w:sz w:val="22"/>
          <w:szCs w:val="22"/>
        </w:rPr>
      </w:pPr>
    </w:p>
    <w:p w14:paraId="345EB60D" w14:textId="77777777" w:rsidR="00F00CD7" w:rsidRPr="00AF1442" w:rsidRDefault="00F00CD7" w:rsidP="00F00CD7">
      <w:pPr>
        <w:tabs>
          <w:tab w:val="left" w:pos="1005"/>
        </w:tabs>
        <w:rPr>
          <w:rFonts w:asciiTheme="minorHAnsi" w:hAnsiTheme="minorHAnsi"/>
          <w:sz w:val="22"/>
          <w:szCs w:val="22"/>
        </w:rPr>
      </w:pPr>
    </w:p>
    <w:p w14:paraId="307AE2FF" w14:textId="77777777" w:rsidR="00F00CD7" w:rsidRPr="00AF1442" w:rsidRDefault="00F00CD7" w:rsidP="00F00CD7">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964"/>
        <w:gridCol w:w="6791"/>
      </w:tblGrid>
      <w:tr w:rsidR="00F00CD7" w:rsidRPr="00AF1442" w14:paraId="2598C612" w14:textId="77777777" w:rsidTr="00453028">
        <w:tc>
          <w:tcPr>
            <w:tcW w:w="1572" w:type="dxa"/>
            <w:shd w:val="clear" w:color="auto" w:fill="auto"/>
          </w:tcPr>
          <w:p w14:paraId="7563150B" w14:textId="77777777" w:rsidR="00F00CD7" w:rsidRPr="00AF1442" w:rsidRDefault="00F00CD7" w:rsidP="00453028">
            <w:pPr>
              <w:rPr>
                <w:rFonts w:asciiTheme="minorHAnsi" w:hAnsiTheme="minorHAnsi"/>
                <w:b/>
                <w:sz w:val="22"/>
                <w:szCs w:val="22"/>
              </w:rPr>
            </w:pPr>
            <w:r w:rsidRPr="00AF1442">
              <w:rPr>
                <w:rFonts w:asciiTheme="minorHAnsi" w:hAnsiTheme="minorHAnsi"/>
                <w:b/>
                <w:sz w:val="22"/>
                <w:szCs w:val="22"/>
              </w:rPr>
              <w:t>Date</w:t>
            </w:r>
          </w:p>
        </w:tc>
        <w:tc>
          <w:tcPr>
            <w:tcW w:w="964" w:type="dxa"/>
          </w:tcPr>
          <w:p w14:paraId="752B40FA" w14:textId="77777777" w:rsidR="00F00CD7" w:rsidRPr="00AF1442" w:rsidRDefault="00F00CD7" w:rsidP="00453028">
            <w:pPr>
              <w:rPr>
                <w:rFonts w:asciiTheme="minorHAnsi" w:hAnsiTheme="minorHAnsi"/>
                <w:b/>
                <w:sz w:val="22"/>
                <w:szCs w:val="22"/>
              </w:rPr>
            </w:pPr>
            <w:r w:rsidRPr="00AF1442">
              <w:rPr>
                <w:rFonts w:asciiTheme="minorHAnsi" w:hAnsiTheme="minorHAnsi"/>
                <w:b/>
                <w:sz w:val="22"/>
                <w:szCs w:val="22"/>
              </w:rPr>
              <w:t>Week</w:t>
            </w:r>
          </w:p>
        </w:tc>
        <w:tc>
          <w:tcPr>
            <w:tcW w:w="7040" w:type="dxa"/>
            <w:shd w:val="clear" w:color="auto" w:fill="auto"/>
          </w:tcPr>
          <w:p w14:paraId="1768ABF0" w14:textId="77777777" w:rsidR="00F00CD7" w:rsidRPr="00AF1442" w:rsidRDefault="00F00CD7" w:rsidP="00453028">
            <w:pPr>
              <w:rPr>
                <w:rFonts w:asciiTheme="minorHAnsi" w:hAnsiTheme="minorHAnsi"/>
                <w:b/>
                <w:sz w:val="22"/>
                <w:szCs w:val="22"/>
              </w:rPr>
            </w:pPr>
            <w:r w:rsidRPr="00AF1442">
              <w:rPr>
                <w:rFonts w:asciiTheme="minorHAnsi" w:hAnsiTheme="minorHAnsi"/>
                <w:b/>
                <w:sz w:val="22"/>
                <w:szCs w:val="22"/>
              </w:rPr>
              <w:t>TOPIC</w:t>
            </w:r>
          </w:p>
        </w:tc>
      </w:tr>
      <w:tr w:rsidR="00F00CD7" w:rsidRPr="00AF1442" w14:paraId="074ED6A6" w14:textId="77777777" w:rsidTr="00453028">
        <w:trPr>
          <w:trHeight w:val="70"/>
        </w:trPr>
        <w:tc>
          <w:tcPr>
            <w:tcW w:w="1572" w:type="dxa"/>
            <w:shd w:val="clear" w:color="auto" w:fill="auto"/>
          </w:tcPr>
          <w:p w14:paraId="70F356A2" w14:textId="704B7746" w:rsidR="00F00CD7" w:rsidRPr="00DC67AE" w:rsidRDefault="004D2472" w:rsidP="00453028">
            <w:pPr>
              <w:rPr>
                <w:rFonts w:asciiTheme="minorHAnsi" w:hAnsiTheme="minorHAnsi"/>
                <w:b/>
                <w:sz w:val="22"/>
                <w:szCs w:val="22"/>
              </w:rPr>
            </w:pPr>
            <w:r>
              <w:rPr>
                <w:rFonts w:asciiTheme="minorHAnsi" w:hAnsiTheme="minorHAnsi"/>
                <w:b/>
                <w:sz w:val="22"/>
                <w:szCs w:val="22"/>
              </w:rPr>
              <w:t xml:space="preserve">April </w:t>
            </w:r>
            <w:r w:rsidR="00A52DEF">
              <w:rPr>
                <w:rFonts w:asciiTheme="minorHAnsi" w:hAnsiTheme="minorHAnsi"/>
                <w:b/>
                <w:sz w:val="22"/>
                <w:szCs w:val="22"/>
              </w:rPr>
              <w:t>4</w:t>
            </w:r>
          </w:p>
        </w:tc>
        <w:tc>
          <w:tcPr>
            <w:tcW w:w="964" w:type="dxa"/>
          </w:tcPr>
          <w:p w14:paraId="424F8A99" w14:textId="1E9FBD52" w:rsidR="00F00CD7" w:rsidRPr="00DC67AE" w:rsidRDefault="007C36B9" w:rsidP="00453028">
            <w:pPr>
              <w:rPr>
                <w:rFonts w:asciiTheme="minorHAnsi" w:hAnsiTheme="minorHAnsi"/>
                <w:b/>
                <w:sz w:val="22"/>
                <w:szCs w:val="22"/>
              </w:rPr>
            </w:pPr>
            <w:r>
              <w:rPr>
                <w:rFonts w:asciiTheme="minorHAnsi" w:hAnsiTheme="minorHAnsi"/>
                <w:b/>
                <w:sz w:val="22"/>
                <w:szCs w:val="22"/>
              </w:rPr>
              <w:t>1</w:t>
            </w:r>
            <w:r w:rsidR="004D2472">
              <w:rPr>
                <w:rFonts w:asciiTheme="minorHAnsi" w:hAnsiTheme="minorHAnsi"/>
                <w:b/>
                <w:sz w:val="22"/>
                <w:szCs w:val="22"/>
              </w:rPr>
              <w:t>1</w:t>
            </w:r>
          </w:p>
        </w:tc>
        <w:tc>
          <w:tcPr>
            <w:tcW w:w="7040" w:type="dxa"/>
            <w:shd w:val="clear" w:color="auto" w:fill="auto"/>
          </w:tcPr>
          <w:p w14:paraId="0084F244" w14:textId="4107A990" w:rsidR="00F00CD7" w:rsidRPr="00E40677" w:rsidRDefault="004A66DE" w:rsidP="00453028">
            <w:pPr>
              <w:rPr>
                <w:rFonts w:asciiTheme="minorHAnsi" w:hAnsiTheme="minorHAnsi"/>
                <w:b/>
                <w:sz w:val="22"/>
                <w:szCs w:val="22"/>
              </w:rPr>
            </w:pPr>
            <w:r>
              <w:rPr>
                <w:rFonts w:asciiTheme="minorHAnsi" w:hAnsiTheme="minorHAnsi"/>
                <w:sz w:val="22"/>
                <w:szCs w:val="22"/>
              </w:rPr>
              <w:t>Political influence: Increasing women’s political representation – from Numeric to strategic representation</w:t>
            </w:r>
          </w:p>
        </w:tc>
      </w:tr>
      <w:tr w:rsidR="00F00CD7" w:rsidRPr="00AF1442" w14:paraId="1A1DD59A" w14:textId="77777777" w:rsidTr="00453028">
        <w:trPr>
          <w:trHeight w:val="70"/>
        </w:trPr>
        <w:tc>
          <w:tcPr>
            <w:tcW w:w="9576" w:type="dxa"/>
            <w:gridSpan w:val="3"/>
            <w:shd w:val="clear" w:color="auto" w:fill="auto"/>
          </w:tcPr>
          <w:p w14:paraId="310747A4" w14:textId="77777777" w:rsidR="00230656" w:rsidRPr="00837554" w:rsidRDefault="00230656" w:rsidP="00230656">
            <w:pPr>
              <w:rPr>
                <w:rFonts w:asciiTheme="majorHAnsi" w:hAnsiTheme="majorHAnsi" w:cs="Arial"/>
              </w:rPr>
            </w:pPr>
            <w:r w:rsidRPr="00837554">
              <w:rPr>
                <w:rFonts w:asciiTheme="majorHAnsi" w:hAnsiTheme="majorHAnsi"/>
              </w:rPr>
              <w:t xml:space="preserve">Women’s relative absence from formal arenas of political competition and decision-making is virtually institutionalized in the sense that it is such a common feature of politics that we hardly even notice it.  Regardless of political system, the percentage of women in national parliaments around the world is low, and growing slowly -- from 9 per cent in 1995 to about 20 per cent today.   Does it matter that there are so few women in prominent decision-making roles?  Would it make a difference if there were? </w:t>
            </w:r>
            <w:r w:rsidRPr="00837554">
              <w:rPr>
                <w:rFonts w:asciiTheme="majorHAnsi" w:hAnsiTheme="majorHAnsi" w:cs="Arial"/>
              </w:rPr>
              <w:t xml:space="preserve">A central concern of the Beijing Platform for Action was to improve women’s representation in decision-making forums, particularly in politics, but also in state bureaucracies and in market institutions.  There have clearly been obstacles to women’s participation in these arenas.  Formal politics has been particularly resistant to women’s participation, even in supposedly democratic states.   Clearly a key to promoting women’s interests in development and in other policy spheres is an enhanced role for them in policy-making, and an enhanced exercise of leadership </w:t>
            </w:r>
            <w:r w:rsidRPr="00837554">
              <w:rPr>
                <w:rFonts w:asciiTheme="majorHAnsi" w:hAnsiTheme="majorHAnsi" w:cs="Arial"/>
                <w:i/>
              </w:rPr>
              <w:t>in women’s interests</w:t>
            </w:r>
            <w:r w:rsidRPr="00837554">
              <w:rPr>
                <w:rFonts w:asciiTheme="majorHAnsi" w:hAnsiTheme="majorHAnsi" w:cs="Arial"/>
              </w:rPr>
              <w:t xml:space="preserve">.  We shall </w:t>
            </w:r>
            <w:r>
              <w:rPr>
                <w:rFonts w:asciiTheme="majorHAnsi" w:hAnsiTheme="majorHAnsi" w:cs="Arial"/>
              </w:rPr>
              <w:t>examine how ‘temporary special measures’ including gender quotas work and look into whether more women in public office produce</w:t>
            </w:r>
            <w:r w:rsidRPr="00837554">
              <w:rPr>
                <w:rFonts w:asciiTheme="majorHAnsi" w:hAnsiTheme="majorHAnsi" w:cs="Arial"/>
              </w:rPr>
              <w:t xml:space="preserve"> more gender-sensitive policy-making.</w:t>
            </w:r>
          </w:p>
          <w:p w14:paraId="768D5DC4" w14:textId="77777777" w:rsidR="00F00CD7" w:rsidRPr="00AF1442" w:rsidRDefault="00F00CD7" w:rsidP="00453028">
            <w:pPr>
              <w:rPr>
                <w:rFonts w:asciiTheme="minorHAnsi" w:hAnsiTheme="minorHAnsi"/>
                <w:sz w:val="22"/>
                <w:szCs w:val="22"/>
              </w:rPr>
            </w:pPr>
          </w:p>
          <w:p w14:paraId="28532E24" w14:textId="77777777" w:rsidR="00F00CD7" w:rsidRPr="00AF1442" w:rsidRDefault="00F00CD7" w:rsidP="00453028">
            <w:pPr>
              <w:rPr>
                <w:rFonts w:asciiTheme="minorHAnsi" w:hAnsiTheme="minorHAnsi"/>
                <w:sz w:val="22"/>
                <w:szCs w:val="22"/>
              </w:rPr>
            </w:pPr>
          </w:p>
        </w:tc>
      </w:tr>
      <w:tr w:rsidR="00F00CD7" w:rsidRPr="00AF1442" w14:paraId="3F30A76F" w14:textId="77777777" w:rsidTr="00453028">
        <w:trPr>
          <w:trHeight w:val="70"/>
        </w:trPr>
        <w:tc>
          <w:tcPr>
            <w:tcW w:w="1572" w:type="dxa"/>
            <w:shd w:val="clear" w:color="auto" w:fill="auto"/>
          </w:tcPr>
          <w:p w14:paraId="0598231B" w14:textId="77777777" w:rsidR="00F00CD7" w:rsidRPr="00E40677" w:rsidRDefault="00F00CD7" w:rsidP="00453028">
            <w:pPr>
              <w:rPr>
                <w:rFonts w:asciiTheme="minorHAnsi" w:hAnsiTheme="minorHAnsi"/>
                <w:b/>
                <w:sz w:val="22"/>
                <w:szCs w:val="22"/>
              </w:rPr>
            </w:pPr>
            <w:r w:rsidRPr="00E40677">
              <w:rPr>
                <w:rFonts w:asciiTheme="minorHAnsi" w:hAnsiTheme="minorHAnsi"/>
                <w:b/>
                <w:sz w:val="22"/>
                <w:szCs w:val="22"/>
              </w:rPr>
              <w:t>Required reading</w:t>
            </w:r>
          </w:p>
        </w:tc>
        <w:tc>
          <w:tcPr>
            <w:tcW w:w="8004" w:type="dxa"/>
            <w:gridSpan w:val="2"/>
          </w:tcPr>
          <w:p w14:paraId="10EBBAC1" w14:textId="77777777" w:rsidR="00230656" w:rsidRPr="00837554" w:rsidRDefault="00230656" w:rsidP="00230656">
            <w:pPr>
              <w:rPr>
                <w:rFonts w:asciiTheme="majorHAnsi" w:hAnsiTheme="majorHAnsi" w:cs="Arial"/>
              </w:rPr>
            </w:pPr>
            <w:proofErr w:type="spellStart"/>
            <w:r w:rsidRPr="00837554">
              <w:rPr>
                <w:rFonts w:asciiTheme="majorHAnsi" w:hAnsiTheme="majorHAnsi" w:cs="Arial"/>
              </w:rPr>
              <w:t>Drude</w:t>
            </w:r>
            <w:proofErr w:type="spellEnd"/>
            <w:r w:rsidRPr="00837554">
              <w:rPr>
                <w:rFonts w:asciiTheme="majorHAnsi" w:hAnsiTheme="majorHAnsi" w:cs="Arial"/>
              </w:rPr>
              <w:t xml:space="preserve"> </w:t>
            </w:r>
            <w:proofErr w:type="spellStart"/>
            <w:r w:rsidRPr="00837554">
              <w:rPr>
                <w:rFonts w:asciiTheme="majorHAnsi" w:hAnsiTheme="majorHAnsi" w:cs="Arial"/>
              </w:rPr>
              <w:t>Dahlerup</w:t>
            </w:r>
            <w:proofErr w:type="spellEnd"/>
            <w:r w:rsidRPr="00837554">
              <w:rPr>
                <w:rFonts w:asciiTheme="majorHAnsi" w:hAnsiTheme="majorHAnsi" w:cs="Arial"/>
              </w:rPr>
              <w:t xml:space="preserve">, ‘About Quotas’, </w:t>
            </w:r>
            <w:r w:rsidRPr="00837554">
              <w:rPr>
                <w:rFonts w:asciiTheme="majorHAnsi" w:hAnsiTheme="majorHAnsi" w:cs="Arial"/>
                <w:u w:val="single"/>
              </w:rPr>
              <w:t>The Quota Project</w:t>
            </w:r>
            <w:r w:rsidRPr="00837554">
              <w:rPr>
                <w:rFonts w:asciiTheme="majorHAnsi" w:hAnsiTheme="majorHAnsi" w:cs="Arial"/>
              </w:rPr>
              <w:t>, International IDEA</w:t>
            </w:r>
          </w:p>
          <w:p w14:paraId="3E682D05" w14:textId="77777777" w:rsidR="00230656" w:rsidRPr="00837554" w:rsidRDefault="00230656" w:rsidP="00230656">
            <w:pPr>
              <w:rPr>
                <w:rFonts w:asciiTheme="majorHAnsi" w:hAnsiTheme="majorHAnsi" w:cs="Arial"/>
              </w:rPr>
            </w:pPr>
            <w:r w:rsidRPr="00837554">
              <w:rPr>
                <w:rFonts w:asciiTheme="majorHAnsi" w:hAnsiTheme="majorHAnsi" w:cs="Arial"/>
              </w:rPr>
              <w:t>http://www.quotaproject.org/aboutQuotas.cfm</w:t>
            </w:r>
          </w:p>
          <w:p w14:paraId="3D93E76B" w14:textId="77777777" w:rsidR="00230656" w:rsidRDefault="00230656" w:rsidP="00230656">
            <w:pPr>
              <w:rPr>
                <w:rFonts w:asciiTheme="majorHAnsi" w:hAnsiTheme="majorHAnsi"/>
              </w:rPr>
            </w:pPr>
          </w:p>
          <w:p w14:paraId="38877217" w14:textId="77777777" w:rsidR="00F00CD7" w:rsidRPr="00AF1442" w:rsidRDefault="00F00CD7" w:rsidP="00230656">
            <w:pPr>
              <w:rPr>
                <w:rFonts w:asciiTheme="minorHAnsi" w:hAnsiTheme="minorHAnsi"/>
                <w:sz w:val="22"/>
                <w:szCs w:val="22"/>
              </w:rPr>
            </w:pPr>
          </w:p>
        </w:tc>
      </w:tr>
      <w:tr w:rsidR="00F00CD7" w:rsidRPr="00AF1442" w14:paraId="19F422A2" w14:textId="77777777" w:rsidTr="00453028">
        <w:trPr>
          <w:trHeight w:val="70"/>
        </w:trPr>
        <w:tc>
          <w:tcPr>
            <w:tcW w:w="1572" w:type="dxa"/>
            <w:shd w:val="clear" w:color="auto" w:fill="auto"/>
          </w:tcPr>
          <w:p w14:paraId="48942750" w14:textId="77777777" w:rsidR="00F00CD7" w:rsidRPr="00E40677" w:rsidRDefault="00F00CD7" w:rsidP="00453028">
            <w:pPr>
              <w:rPr>
                <w:rFonts w:asciiTheme="minorHAnsi" w:hAnsiTheme="minorHAnsi"/>
                <w:b/>
                <w:sz w:val="22"/>
                <w:szCs w:val="22"/>
              </w:rPr>
            </w:pPr>
            <w:r w:rsidRPr="00E40677">
              <w:rPr>
                <w:rFonts w:asciiTheme="minorHAnsi" w:hAnsiTheme="minorHAnsi"/>
                <w:b/>
                <w:sz w:val="22"/>
                <w:szCs w:val="22"/>
              </w:rPr>
              <w:lastRenderedPageBreak/>
              <w:t>Author/critic reading (required)</w:t>
            </w:r>
          </w:p>
        </w:tc>
        <w:tc>
          <w:tcPr>
            <w:tcW w:w="8004" w:type="dxa"/>
            <w:gridSpan w:val="2"/>
          </w:tcPr>
          <w:p w14:paraId="6190BFCC" w14:textId="1301A71E" w:rsidR="00DE68CA" w:rsidRPr="00DE68CA" w:rsidRDefault="00DE68CA" w:rsidP="00DE68CA">
            <w:pPr>
              <w:rPr>
                <w:rFonts w:asciiTheme="minorHAnsi" w:hAnsiTheme="minorHAnsi"/>
                <w:sz w:val="22"/>
                <w:szCs w:val="22"/>
              </w:rPr>
            </w:pPr>
            <w:r w:rsidRPr="00DE68CA">
              <w:rPr>
                <w:rFonts w:asciiTheme="minorHAnsi" w:hAnsiTheme="minorHAnsi"/>
                <w:sz w:val="22"/>
                <w:szCs w:val="22"/>
              </w:rPr>
              <w:t>Li-</w:t>
            </w:r>
            <w:proofErr w:type="spellStart"/>
            <w:r w:rsidRPr="00DE68CA">
              <w:rPr>
                <w:rFonts w:asciiTheme="minorHAnsi" w:hAnsiTheme="minorHAnsi"/>
                <w:sz w:val="22"/>
                <w:szCs w:val="22"/>
              </w:rPr>
              <w:t>Ju</w:t>
            </w:r>
            <w:proofErr w:type="spellEnd"/>
            <w:r w:rsidRPr="00DE68CA">
              <w:rPr>
                <w:rFonts w:asciiTheme="minorHAnsi" w:hAnsiTheme="minorHAnsi"/>
                <w:sz w:val="22"/>
                <w:szCs w:val="22"/>
              </w:rPr>
              <w:t xml:space="preserve"> Chen, Female policymakers and educational expenditures: Cross-country evidence, January 2009</w:t>
            </w:r>
            <w:r w:rsidR="00230656">
              <w:rPr>
                <w:rFonts w:asciiTheme="minorHAnsi" w:hAnsiTheme="minorHAnsi"/>
                <w:sz w:val="22"/>
                <w:szCs w:val="22"/>
              </w:rPr>
              <w:t>.</w:t>
            </w:r>
          </w:p>
          <w:p w14:paraId="3AD9F3C3" w14:textId="77777777" w:rsidR="00F00CD7" w:rsidRDefault="00F00CD7" w:rsidP="00453028">
            <w:pPr>
              <w:rPr>
                <w:rFonts w:asciiTheme="minorHAnsi" w:hAnsiTheme="minorHAnsi"/>
                <w:sz w:val="22"/>
                <w:szCs w:val="22"/>
              </w:rPr>
            </w:pPr>
          </w:p>
          <w:p w14:paraId="217A2735" w14:textId="7F722695" w:rsidR="00230656" w:rsidRPr="00002BC5" w:rsidRDefault="00230656" w:rsidP="00230656">
            <w:pPr>
              <w:rPr>
                <w:rFonts w:asciiTheme="majorHAnsi" w:hAnsiTheme="majorHAnsi"/>
                <w:b/>
                <w:bCs/>
              </w:rPr>
            </w:pPr>
            <w:r w:rsidRPr="00002BC5">
              <w:rPr>
                <w:rFonts w:asciiTheme="majorHAnsi" w:hAnsiTheme="majorHAnsi"/>
              </w:rPr>
              <w:t xml:space="preserve">Esther </w:t>
            </w:r>
            <w:proofErr w:type="spellStart"/>
            <w:r w:rsidRPr="00002BC5">
              <w:rPr>
                <w:rFonts w:asciiTheme="majorHAnsi" w:hAnsiTheme="majorHAnsi"/>
              </w:rPr>
              <w:t>Duflo</w:t>
            </w:r>
            <w:proofErr w:type="spellEnd"/>
            <w:r w:rsidRPr="00002BC5">
              <w:rPr>
                <w:rFonts w:asciiTheme="majorHAnsi" w:hAnsiTheme="majorHAnsi"/>
              </w:rPr>
              <w:t xml:space="preserve"> and </w:t>
            </w:r>
            <w:proofErr w:type="spellStart"/>
            <w:r w:rsidRPr="00002BC5">
              <w:rPr>
                <w:rFonts w:asciiTheme="majorHAnsi" w:hAnsiTheme="majorHAnsi"/>
              </w:rPr>
              <w:t>Petia</w:t>
            </w:r>
            <w:proofErr w:type="spellEnd"/>
            <w:r w:rsidRPr="00002BC5">
              <w:rPr>
                <w:rFonts w:asciiTheme="majorHAnsi" w:hAnsiTheme="majorHAnsi"/>
              </w:rPr>
              <w:t xml:space="preserve"> </w:t>
            </w:r>
            <w:proofErr w:type="spellStart"/>
            <w:r w:rsidRPr="00002BC5">
              <w:rPr>
                <w:rFonts w:asciiTheme="majorHAnsi" w:hAnsiTheme="majorHAnsi"/>
              </w:rPr>
              <w:t>Topalova</w:t>
            </w:r>
            <w:proofErr w:type="spellEnd"/>
            <w:r w:rsidRPr="00002BC5">
              <w:rPr>
                <w:rFonts w:asciiTheme="majorHAnsi" w:hAnsiTheme="majorHAnsi"/>
              </w:rPr>
              <w:t>, Unappreciated service: Performance, perceptions, and women: Leaders in</w:t>
            </w:r>
            <w:r w:rsidR="00E36411">
              <w:rPr>
                <w:rFonts w:asciiTheme="majorHAnsi" w:hAnsiTheme="majorHAnsi"/>
              </w:rPr>
              <w:t xml:space="preserve"> </w:t>
            </w:r>
            <w:r w:rsidRPr="00002BC5">
              <w:rPr>
                <w:rFonts w:asciiTheme="majorHAnsi" w:hAnsiTheme="majorHAnsi"/>
              </w:rPr>
              <w:t>India, MIT economic faculty paper, October 2004.</w:t>
            </w:r>
          </w:p>
          <w:p w14:paraId="76B507AB" w14:textId="77777777" w:rsidR="00230656" w:rsidRPr="00AF1442" w:rsidRDefault="00230656" w:rsidP="00453028">
            <w:pPr>
              <w:rPr>
                <w:rFonts w:asciiTheme="minorHAnsi" w:hAnsiTheme="minorHAnsi"/>
                <w:sz w:val="22"/>
                <w:szCs w:val="22"/>
              </w:rPr>
            </w:pPr>
          </w:p>
        </w:tc>
      </w:tr>
      <w:tr w:rsidR="00F00CD7" w:rsidRPr="00AF1442" w14:paraId="22E5FE98" w14:textId="77777777" w:rsidTr="00453028">
        <w:trPr>
          <w:trHeight w:val="70"/>
        </w:trPr>
        <w:tc>
          <w:tcPr>
            <w:tcW w:w="1572" w:type="dxa"/>
            <w:shd w:val="clear" w:color="auto" w:fill="auto"/>
          </w:tcPr>
          <w:p w14:paraId="45E16FE7" w14:textId="77777777" w:rsidR="00F00CD7" w:rsidRPr="00E40677" w:rsidRDefault="00F00CD7" w:rsidP="00453028">
            <w:pPr>
              <w:rPr>
                <w:rFonts w:asciiTheme="minorHAnsi" w:hAnsiTheme="minorHAnsi"/>
                <w:b/>
                <w:sz w:val="22"/>
                <w:szCs w:val="22"/>
              </w:rPr>
            </w:pPr>
            <w:r w:rsidRPr="00E40677">
              <w:rPr>
                <w:rFonts w:asciiTheme="minorHAnsi" w:hAnsiTheme="minorHAnsi"/>
                <w:b/>
                <w:sz w:val="22"/>
                <w:szCs w:val="22"/>
              </w:rPr>
              <w:t>Recommended</w:t>
            </w:r>
          </w:p>
        </w:tc>
        <w:tc>
          <w:tcPr>
            <w:tcW w:w="8004" w:type="dxa"/>
            <w:gridSpan w:val="2"/>
          </w:tcPr>
          <w:p w14:paraId="1245BF85" w14:textId="77777777" w:rsidR="000574F1" w:rsidRDefault="000574F1" w:rsidP="000574F1">
            <w:pPr>
              <w:rPr>
                <w:rFonts w:asciiTheme="majorHAnsi" w:hAnsiTheme="majorHAnsi"/>
              </w:rPr>
            </w:pPr>
          </w:p>
          <w:p w14:paraId="18D0FA9B" w14:textId="77777777" w:rsidR="000574F1" w:rsidRPr="00837554" w:rsidRDefault="000574F1" w:rsidP="000574F1">
            <w:pPr>
              <w:rPr>
                <w:rFonts w:asciiTheme="majorHAnsi" w:hAnsiTheme="majorHAnsi" w:cs="Arial"/>
                <w:b/>
              </w:rPr>
            </w:pPr>
            <w:proofErr w:type="spellStart"/>
            <w:r w:rsidRPr="00837554">
              <w:rPr>
                <w:rFonts w:asciiTheme="majorHAnsi" w:hAnsiTheme="majorHAnsi" w:cs="Arial"/>
              </w:rPr>
              <w:t>Htun</w:t>
            </w:r>
            <w:proofErr w:type="spellEnd"/>
            <w:r w:rsidRPr="00837554">
              <w:rPr>
                <w:rFonts w:asciiTheme="majorHAnsi" w:hAnsiTheme="majorHAnsi" w:cs="Arial"/>
              </w:rPr>
              <w:t xml:space="preserve">, Mala, ‘Is Gender like Ethnicity? </w:t>
            </w:r>
            <w:r w:rsidRPr="00F009EE">
              <w:rPr>
                <w:rFonts w:asciiTheme="majorHAnsi" w:hAnsiTheme="majorHAnsi" w:cs="Arial"/>
              </w:rPr>
              <w:t xml:space="preserve">The </w:t>
            </w:r>
            <w:r w:rsidRPr="00F009EE">
              <w:rPr>
                <w:rFonts w:asciiTheme="majorHAnsi" w:hAnsiTheme="majorHAnsi" w:cs="Arial"/>
                <w:b/>
                <w:bCs/>
                <w:shd w:val="clear" w:color="auto" w:fill="FF9999"/>
              </w:rPr>
              <w:t>Political</w:t>
            </w:r>
            <w:r w:rsidRPr="00837554">
              <w:rPr>
                <w:rFonts w:asciiTheme="majorHAnsi" w:hAnsiTheme="majorHAnsi" w:cs="Arial"/>
              </w:rPr>
              <w:t xml:space="preserve"> Representation of Identity Groups’, </w:t>
            </w:r>
            <w:r w:rsidRPr="00837554">
              <w:rPr>
                <w:rFonts w:asciiTheme="majorHAnsi" w:hAnsiTheme="majorHAnsi" w:cs="Arial"/>
                <w:u w:val="single"/>
              </w:rPr>
              <w:t xml:space="preserve">American Political Science </w:t>
            </w:r>
            <w:proofErr w:type="gramStart"/>
            <w:r w:rsidRPr="00837554">
              <w:rPr>
                <w:rFonts w:asciiTheme="majorHAnsi" w:hAnsiTheme="majorHAnsi" w:cs="Arial"/>
                <w:u w:val="single"/>
              </w:rPr>
              <w:t>Review</w:t>
            </w:r>
            <w:r w:rsidRPr="00837554">
              <w:rPr>
                <w:rFonts w:asciiTheme="majorHAnsi" w:hAnsiTheme="majorHAnsi" w:cs="Arial"/>
              </w:rPr>
              <w:t>,  Vol</w:t>
            </w:r>
            <w:proofErr w:type="gramEnd"/>
            <w:r w:rsidRPr="00837554">
              <w:rPr>
                <w:rFonts w:asciiTheme="majorHAnsi" w:hAnsiTheme="majorHAnsi" w:cs="Arial"/>
              </w:rPr>
              <w:t xml:space="preserve"> 2, No. 3, September 2004</w:t>
            </w:r>
          </w:p>
          <w:p w14:paraId="242AC302" w14:textId="77777777" w:rsidR="000574F1" w:rsidRPr="00837554" w:rsidRDefault="000574F1" w:rsidP="000574F1">
            <w:pPr>
              <w:rPr>
                <w:rFonts w:asciiTheme="majorHAnsi" w:hAnsiTheme="majorHAnsi"/>
              </w:rPr>
            </w:pPr>
          </w:p>
          <w:p w14:paraId="1787EE22" w14:textId="77777777" w:rsidR="000574F1" w:rsidRPr="00837554" w:rsidRDefault="000574F1" w:rsidP="000574F1">
            <w:pPr>
              <w:rPr>
                <w:rFonts w:asciiTheme="majorHAnsi" w:hAnsiTheme="majorHAnsi"/>
              </w:rPr>
            </w:pPr>
            <w:r w:rsidRPr="00837554">
              <w:rPr>
                <w:rFonts w:asciiTheme="majorHAnsi" w:hAnsiTheme="majorHAnsi"/>
              </w:rPr>
              <w:t xml:space="preserve">Introduction to: Mona Lena </w:t>
            </w:r>
            <w:proofErr w:type="spellStart"/>
            <w:r w:rsidRPr="00837554">
              <w:rPr>
                <w:rFonts w:asciiTheme="majorHAnsi" w:hAnsiTheme="majorHAnsi"/>
              </w:rPr>
              <w:t>Krook</w:t>
            </w:r>
            <w:proofErr w:type="spellEnd"/>
            <w:r w:rsidRPr="00837554">
              <w:rPr>
                <w:rFonts w:asciiTheme="majorHAnsi" w:hAnsiTheme="majorHAnsi"/>
              </w:rPr>
              <w:t xml:space="preserve">, </w:t>
            </w:r>
            <w:r w:rsidRPr="00837554">
              <w:rPr>
                <w:rFonts w:asciiTheme="majorHAnsi" w:hAnsiTheme="majorHAnsi"/>
                <w:u w:val="single"/>
              </w:rPr>
              <w:t>QUOTAS FOR WOMEN IN POLITICS: GENDER AND CANDIDATE SELECTION REFORM WORLDWIDE</w:t>
            </w:r>
            <w:r w:rsidRPr="00837554">
              <w:rPr>
                <w:rFonts w:asciiTheme="majorHAnsi" w:hAnsiTheme="majorHAnsi"/>
              </w:rPr>
              <w:t>, (Oxford University Press 2010) (and if there is time please read especially chapters 6 and 7)</w:t>
            </w:r>
          </w:p>
          <w:p w14:paraId="54C74FFD" w14:textId="77777777" w:rsidR="000574F1" w:rsidRPr="00837554" w:rsidRDefault="000574F1" w:rsidP="000574F1">
            <w:pPr>
              <w:rPr>
                <w:rFonts w:asciiTheme="majorHAnsi" w:hAnsiTheme="majorHAnsi"/>
              </w:rPr>
            </w:pPr>
          </w:p>
          <w:p w14:paraId="2D08EDAA" w14:textId="4107A3CB" w:rsidR="000574F1" w:rsidRPr="00837554" w:rsidRDefault="000574F1" w:rsidP="000574F1">
            <w:pPr>
              <w:rPr>
                <w:rFonts w:asciiTheme="majorHAnsi" w:hAnsiTheme="majorHAnsi"/>
              </w:rPr>
            </w:pPr>
            <w:r w:rsidRPr="00837554">
              <w:rPr>
                <w:rFonts w:asciiTheme="majorHAnsi" w:hAnsiTheme="majorHAnsi"/>
              </w:rPr>
              <w:t>Shirin Rai, 2002 ‘Political representation, democratic institutions and women’s empowerment: the quota debate in India</w:t>
            </w:r>
            <w:proofErr w:type="gramStart"/>
            <w:r w:rsidRPr="00837554">
              <w:rPr>
                <w:rFonts w:asciiTheme="majorHAnsi" w:hAnsiTheme="majorHAnsi"/>
              </w:rPr>
              <w:t xml:space="preserve">’,   </w:t>
            </w:r>
            <w:proofErr w:type="gramEnd"/>
            <w:r w:rsidRPr="00837554">
              <w:rPr>
                <w:rFonts w:asciiTheme="majorHAnsi" w:hAnsiTheme="majorHAnsi"/>
              </w:rPr>
              <w:t xml:space="preserve">in Jane </w:t>
            </w:r>
            <w:proofErr w:type="spellStart"/>
            <w:r w:rsidRPr="00837554">
              <w:rPr>
                <w:rFonts w:asciiTheme="majorHAnsi" w:hAnsiTheme="majorHAnsi"/>
              </w:rPr>
              <w:t>Parpart</w:t>
            </w:r>
            <w:proofErr w:type="spellEnd"/>
            <w:r w:rsidRPr="00837554">
              <w:rPr>
                <w:rFonts w:asciiTheme="majorHAnsi" w:hAnsiTheme="majorHAnsi"/>
              </w:rPr>
              <w:t xml:space="preserve">,  Shirin Rai, and Kathleen </w:t>
            </w:r>
            <w:proofErr w:type="spellStart"/>
            <w:r w:rsidRPr="00837554">
              <w:rPr>
                <w:rFonts w:asciiTheme="majorHAnsi" w:hAnsiTheme="majorHAnsi"/>
              </w:rPr>
              <w:t>Staudt</w:t>
            </w:r>
            <w:proofErr w:type="spellEnd"/>
            <w:r w:rsidRPr="00837554">
              <w:rPr>
                <w:rFonts w:asciiTheme="majorHAnsi" w:hAnsiTheme="majorHAnsi"/>
              </w:rPr>
              <w:t xml:space="preserve"> (</w:t>
            </w:r>
            <w:proofErr w:type="spellStart"/>
            <w:r w:rsidRPr="00837554">
              <w:rPr>
                <w:rFonts w:asciiTheme="majorHAnsi" w:hAnsiTheme="majorHAnsi"/>
              </w:rPr>
              <w:t>eds</w:t>
            </w:r>
            <w:proofErr w:type="spellEnd"/>
            <w:r w:rsidRPr="00837554">
              <w:rPr>
                <w:rFonts w:asciiTheme="majorHAnsi" w:hAnsiTheme="majorHAnsi"/>
              </w:rPr>
              <w:t xml:space="preserve">), </w:t>
            </w:r>
            <w:r w:rsidRPr="00837554">
              <w:rPr>
                <w:rFonts w:asciiTheme="majorHAnsi" w:hAnsiTheme="majorHAnsi"/>
                <w:u w:val="single"/>
              </w:rPr>
              <w:t>Rethinking Empowerment: Gender and development in a local/global world</w:t>
            </w:r>
            <w:r w:rsidRPr="00837554">
              <w:rPr>
                <w:rFonts w:asciiTheme="majorHAnsi" w:hAnsiTheme="majorHAnsi"/>
              </w:rPr>
              <w:t>,  Routledge, London.</w:t>
            </w:r>
          </w:p>
          <w:p w14:paraId="748EBC98" w14:textId="77777777" w:rsidR="00F00CD7" w:rsidRPr="00AF1442" w:rsidRDefault="00F00CD7" w:rsidP="00453028">
            <w:pPr>
              <w:rPr>
                <w:rFonts w:asciiTheme="minorHAnsi" w:hAnsiTheme="minorHAnsi"/>
                <w:sz w:val="22"/>
                <w:szCs w:val="22"/>
              </w:rPr>
            </w:pPr>
          </w:p>
        </w:tc>
      </w:tr>
      <w:tr w:rsidR="00F00CD7" w:rsidRPr="00AF1442" w14:paraId="2F434E3C" w14:textId="77777777" w:rsidTr="00453028">
        <w:trPr>
          <w:trHeight w:val="70"/>
        </w:trPr>
        <w:tc>
          <w:tcPr>
            <w:tcW w:w="1572" w:type="dxa"/>
            <w:shd w:val="clear" w:color="auto" w:fill="auto"/>
          </w:tcPr>
          <w:p w14:paraId="6C64CBEE" w14:textId="77777777" w:rsidR="00F00CD7" w:rsidRPr="00DC67AE" w:rsidRDefault="00F00CD7" w:rsidP="00453028">
            <w:pPr>
              <w:rPr>
                <w:rFonts w:asciiTheme="minorHAnsi" w:hAnsiTheme="minorHAnsi"/>
                <w:b/>
                <w:sz w:val="22"/>
                <w:szCs w:val="22"/>
              </w:rPr>
            </w:pPr>
            <w:r w:rsidRPr="00DC67AE">
              <w:rPr>
                <w:rFonts w:asciiTheme="minorHAnsi" w:hAnsiTheme="minorHAnsi"/>
                <w:b/>
                <w:sz w:val="22"/>
                <w:szCs w:val="22"/>
              </w:rPr>
              <w:t xml:space="preserve">Other </w:t>
            </w:r>
            <w:r>
              <w:rPr>
                <w:rFonts w:asciiTheme="minorHAnsi" w:hAnsiTheme="minorHAnsi"/>
                <w:b/>
                <w:sz w:val="22"/>
                <w:szCs w:val="22"/>
              </w:rPr>
              <w:t>resources</w:t>
            </w:r>
          </w:p>
        </w:tc>
        <w:tc>
          <w:tcPr>
            <w:tcW w:w="8004" w:type="dxa"/>
            <w:gridSpan w:val="2"/>
          </w:tcPr>
          <w:p w14:paraId="71F06AEF" w14:textId="77777777" w:rsidR="00F00CD7" w:rsidRPr="00AF1442" w:rsidRDefault="00F00CD7" w:rsidP="00453028">
            <w:pPr>
              <w:rPr>
                <w:rFonts w:asciiTheme="minorHAnsi" w:hAnsiTheme="minorHAnsi"/>
                <w:sz w:val="22"/>
                <w:szCs w:val="22"/>
              </w:rPr>
            </w:pPr>
          </w:p>
        </w:tc>
      </w:tr>
    </w:tbl>
    <w:p w14:paraId="441D0D91" w14:textId="77777777" w:rsidR="00F00CD7" w:rsidRPr="00AF1442" w:rsidRDefault="00F00CD7" w:rsidP="00F00CD7">
      <w:pPr>
        <w:rPr>
          <w:rFonts w:asciiTheme="minorHAnsi" w:hAnsiTheme="minorHAnsi"/>
          <w:sz w:val="22"/>
          <w:szCs w:val="22"/>
        </w:rPr>
      </w:pPr>
    </w:p>
    <w:p w14:paraId="49D7FEC1" w14:textId="77777777" w:rsidR="00F00CD7" w:rsidRPr="00AF1442" w:rsidRDefault="00F00CD7" w:rsidP="00C96605">
      <w:pPr>
        <w:rPr>
          <w:rFonts w:asciiTheme="minorHAnsi" w:hAnsiTheme="minorHAnsi"/>
          <w:b/>
          <w:sz w:val="22"/>
          <w:szCs w:val="22"/>
        </w:rPr>
      </w:pPr>
    </w:p>
    <w:p w14:paraId="57855062" w14:textId="77777777" w:rsidR="004A66DE" w:rsidRPr="00AF1442" w:rsidRDefault="004A66DE" w:rsidP="004A66DE">
      <w:pPr>
        <w:tabs>
          <w:tab w:val="left" w:pos="1005"/>
        </w:tabs>
        <w:rPr>
          <w:rFonts w:asciiTheme="minorHAnsi" w:hAnsiTheme="minorHAnsi"/>
          <w:b/>
          <w:sz w:val="22"/>
          <w:szCs w:val="22"/>
        </w:rPr>
      </w:pPr>
    </w:p>
    <w:p w14:paraId="09DFB50B" w14:textId="77777777" w:rsidR="00F00CD7" w:rsidRPr="00AF1442" w:rsidRDefault="00F00CD7" w:rsidP="00F00CD7">
      <w:pPr>
        <w:tabs>
          <w:tab w:val="left" w:pos="1005"/>
        </w:tabs>
        <w:rPr>
          <w:rFonts w:asciiTheme="minorHAnsi" w:hAnsiTheme="minorHAnsi"/>
          <w:sz w:val="22"/>
          <w:szCs w:val="22"/>
        </w:rPr>
      </w:pPr>
    </w:p>
    <w:p w14:paraId="6631147A" w14:textId="77777777" w:rsidR="00F00CD7" w:rsidRPr="00AF1442" w:rsidRDefault="00F00CD7" w:rsidP="00F00CD7">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1584"/>
        <w:gridCol w:w="6707"/>
      </w:tblGrid>
      <w:tr w:rsidR="00F00CD7" w:rsidRPr="00AF1442" w14:paraId="216E4CF7" w14:textId="77777777" w:rsidTr="00725E3E">
        <w:tc>
          <w:tcPr>
            <w:tcW w:w="1081" w:type="dxa"/>
            <w:shd w:val="clear" w:color="auto" w:fill="auto"/>
          </w:tcPr>
          <w:p w14:paraId="03EB6FFB" w14:textId="77777777" w:rsidR="00F00CD7" w:rsidRPr="00AF1442" w:rsidRDefault="00F00CD7" w:rsidP="00453028">
            <w:pPr>
              <w:rPr>
                <w:rFonts w:asciiTheme="minorHAnsi" w:hAnsiTheme="minorHAnsi"/>
                <w:b/>
                <w:sz w:val="22"/>
                <w:szCs w:val="22"/>
              </w:rPr>
            </w:pPr>
            <w:r w:rsidRPr="00AF1442">
              <w:rPr>
                <w:rFonts w:asciiTheme="minorHAnsi" w:hAnsiTheme="minorHAnsi"/>
                <w:b/>
                <w:sz w:val="22"/>
                <w:szCs w:val="22"/>
              </w:rPr>
              <w:t>Date</w:t>
            </w:r>
          </w:p>
        </w:tc>
        <w:tc>
          <w:tcPr>
            <w:tcW w:w="1377" w:type="dxa"/>
          </w:tcPr>
          <w:p w14:paraId="7A33939F" w14:textId="77777777" w:rsidR="00F00CD7" w:rsidRPr="00AF1442" w:rsidRDefault="00F00CD7" w:rsidP="00453028">
            <w:pPr>
              <w:rPr>
                <w:rFonts w:asciiTheme="minorHAnsi" w:hAnsiTheme="minorHAnsi"/>
                <w:b/>
                <w:sz w:val="22"/>
                <w:szCs w:val="22"/>
              </w:rPr>
            </w:pPr>
            <w:r w:rsidRPr="00AF1442">
              <w:rPr>
                <w:rFonts w:asciiTheme="minorHAnsi" w:hAnsiTheme="minorHAnsi"/>
                <w:b/>
                <w:sz w:val="22"/>
                <w:szCs w:val="22"/>
              </w:rPr>
              <w:t>Week</w:t>
            </w:r>
          </w:p>
        </w:tc>
        <w:tc>
          <w:tcPr>
            <w:tcW w:w="7118" w:type="dxa"/>
            <w:shd w:val="clear" w:color="auto" w:fill="auto"/>
          </w:tcPr>
          <w:p w14:paraId="27B337BE" w14:textId="77777777" w:rsidR="00F00CD7" w:rsidRPr="00AF1442" w:rsidRDefault="00F00CD7" w:rsidP="00453028">
            <w:pPr>
              <w:rPr>
                <w:rFonts w:asciiTheme="minorHAnsi" w:hAnsiTheme="minorHAnsi"/>
                <w:b/>
                <w:sz w:val="22"/>
                <w:szCs w:val="22"/>
              </w:rPr>
            </w:pPr>
            <w:r w:rsidRPr="00AF1442">
              <w:rPr>
                <w:rFonts w:asciiTheme="minorHAnsi" w:hAnsiTheme="minorHAnsi"/>
                <w:b/>
                <w:sz w:val="22"/>
                <w:szCs w:val="22"/>
              </w:rPr>
              <w:t>TOPIC</w:t>
            </w:r>
          </w:p>
        </w:tc>
      </w:tr>
      <w:tr w:rsidR="004A66DE" w:rsidRPr="00AF1442" w14:paraId="5F4BB2B2" w14:textId="77777777" w:rsidTr="00725E3E">
        <w:trPr>
          <w:trHeight w:val="70"/>
        </w:trPr>
        <w:tc>
          <w:tcPr>
            <w:tcW w:w="1081" w:type="dxa"/>
            <w:shd w:val="clear" w:color="auto" w:fill="auto"/>
          </w:tcPr>
          <w:p w14:paraId="1F8B6A83" w14:textId="167CFCE3" w:rsidR="004A66DE" w:rsidRPr="00DC67AE" w:rsidRDefault="004A66DE" w:rsidP="00453028">
            <w:pPr>
              <w:rPr>
                <w:rFonts w:asciiTheme="minorHAnsi" w:hAnsiTheme="minorHAnsi"/>
                <w:b/>
                <w:sz w:val="22"/>
                <w:szCs w:val="22"/>
              </w:rPr>
            </w:pPr>
            <w:r>
              <w:rPr>
                <w:rFonts w:asciiTheme="minorHAnsi" w:hAnsiTheme="minorHAnsi"/>
                <w:b/>
                <w:sz w:val="22"/>
                <w:szCs w:val="22"/>
              </w:rPr>
              <w:t xml:space="preserve">April </w:t>
            </w:r>
            <w:r w:rsidR="00A52DEF">
              <w:rPr>
                <w:rFonts w:asciiTheme="minorHAnsi" w:hAnsiTheme="minorHAnsi"/>
                <w:b/>
                <w:sz w:val="22"/>
                <w:szCs w:val="22"/>
              </w:rPr>
              <w:t>11</w:t>
            </w:r>
          </w:p>
        </w:tc>
        <w:tc>
          <w:tcPr>
            <w:tcW w:w="1377" w:type="dxa"/>
          </w:tcPr>
          <w:p w14:paraId="4281E1B5" w14:textId="5B8CF137" w:rsidR="004A66DE" w:rsidRPr="00DC67AE" w:rsidRDefault="004A66DE" w:rsidP="00453028">
            <w:pPr>
              <w:rPr>
                <w:rFonts w:asciiTheme="minorHAnsi" w:hAnsiTheme="minorHAnsi"/>
                <w:b/>
                <w:sz w:val="22"/>
                <w:szCs w:val="22"/>
              </w:rPr>
            </w:pPr>
            <w:r>
              <w:rPr>
                <w:rFonts w:asciiTheme="minorHAnsi" w:hAnsiTheme="minorHAnsi"/>
                <w:b/>
                <w:sz w:val="22"/>
                <w:szCs w:val="22"/>
              </w:rPr>
              <w:t>1</w:t>
            </w:r>
            <w:r w:rsidR="00A52DEF">
              <w:rPr>
                <w:rFonts w:asciiTheme="minorHAnsi" w:hAnsiTheme="minorHAnsi"/>
                <w:b/>
                <w:sz w:val="22"/>
                <w:szCs w:val="22"/>
              </w:rPr>
              <w:t>2</w:t>
            </w:r>
          </w:p>
        </w:tc>
        <w:tc>
          <w:tcPr>
            <w:tcW w:w="7118" w:type="dxa"/>
            <w:shd w:val="clear" w:color="auto" w:fill="auto"/>
          </w:tcPr>
          <w:p w14:paraId="1026B601" w14:textId="77777777" w:rsidR="004A66DE" w:rsidRDefault="004A66DE" w:rsidP="00453028">
            <w:pPr>
              <w:rPr>
                <w:rFonts w:asciiTheme="minorHAnsi" w:hAnsiTheme="minorHAnsi"/>
                <w:sz w:val="22"/>
                <w:szCs w:val="22"/>
              </w:rPr>
            </w:pPr>
            <w:r>
              <w:rPr>
                <w:rFonts w:asciiTheme="minorHAnsi" w:hAnsiTheme="minorHAnsi"/>
                <w:sz w:val="22"/>
                <w:szCs w:val="22"/>
              </w:rPr>
              <w:t>Social Protection/conditional cash transfers</w:t>
            </w:r>
          </w:p>
          <w:p w14:paraId="0BBCA67D" w14:textId="04FD2FB2" w:rsidR="000071F6" w:rsidRPr="00E40677" w:rsidRDefault="000071F6" w:rsidP="000071F6">
            <w:pPr>
              <w:rPr>
                <w:rFonts w:asciiTheme="minorHAnsi" w:hAnsiTheme="minorHAnsi"/>
                <w:b/>
                <w:sz w:val="22"/>
                <w:szCs w:val="22"/>
              </w:rPr>
            </w:pPr>
          </w:p>
        </w:tc>
      </w:tr>
      <w:tr w:rsidR="004A66DE" w:rsidRPr="00AF1442" w14:paraId="70C7A888" w14:textId="77777777" w:rsidTr="00453028">
        <w:trPr>
          <w:trHeight w:val="70"/>
        </w:trPr>
        <w:tc>
          <w:tcPr>
            <w:tcW w:w="9576" w:type="dxa"/>
            <w:gridSpan w:val="3"/>
            <w:shd w:val="clear" w:color="auto" w:fill="auto"/>
          </w:tcPr>
          <w:p w14:paraId="761333B9" w14:textId="3DAC257B" w:rsidR="004A66DE" w:rsidRPr="00AF1442" w:rsidRDefault="00AF080C" w:rsidP="00453028">
            <w:pPr>
              <w:rPr>
                <w:rFonts w:asciiTheme="minorHAnsi" w:hAnsiTheme="minorHAnsi"/>
                <w:sz w:val="22"/>
                <w:szCs w:val="22"/>
              </w:rPr>
            </w:pPr>
            <w:r>
              <w:rPr>
                <w:rFonts w:asciiTheme="minorHAnsi" w:hAnsiTheme="minorHAnsi"/>
                <w:sz w:val="22"/>
                <w:szCs w:val="22"/>
              </w:rPr>
              <w:t>There is growing attention to the need to provide ‘social safety-nets’ – systems of social insurance that can enable people to survive periods of livelihood stress caused by financial or food crises, environmental disasters, and other disruptions in income flows</w:t>
            </w:r>
            <w:r w:rsidR="000071F6">
              <w:rPr>
                <w:rFonts w:asciiTheme="minorHAnsi" w:hAnsiTheme="minorHAnsi"/>
                <w:sz w:val="22"/>
                <w:szCs w:val="22"/>
              </w:rPr>
              <w:t xml:space="preserve"> such as divorce in cases where women are dependent on a male income</w:t>
            </w:r>
            <w:r>
              <w:rPr>
                <w:rFonts w:asciiTheme="minorHAnsi" w:hAnsiTheme="minorHAnsi"/>
                <w:sz w:val="22"/>
                <w:szCs w:val="22"/>
              </w:rPr>
              <w:t>.  Most such systems – for instance social security or pensions -- are built upon the idea of contributions from cash inco</w:t>
            </w:r>
            <w:r w:rsidR="000071F6">
              <w:rPr>
                <w:rFonts w:asciiTheme="minorHAnsi" w:hAnsiTheme="minorHAnsi"/>
                <w:sz w:val="22"/>
                <w:szCs w:val="22"/>
              </w:rPr>
              <w:t>mes made regularly over time.  H</w:t>
            </w:r>
            <w:r>
              <w:rPr>
                <w:rFonts w:asciiTheme="minorHAnsi" w:hAnsiTheme="minorHAnsi"/>
                <w:sz w:val="22"/>
                <w:szCs w:val="22"/>
              </w:rPr>
              <w:t xml:space="preserve">owever, women’s unpaid work generates no such income, leaving some of them lacking any safety-net system when their sources of income </w:t>
            </w:r>
            <w:r w:rsidR="000071F6">
              <w:rPr>
                <w:rFonts w:asciiTheme="minorHAnsi" w:hAnsiTheme="minorHAnsi"/>
                <w:sz w:val="22"/>
                <w:szCs w:val="22"/>
              </w:rPr>
              <w:t xml:space="preserve">are disrupted.  Innovative </w:t>
            </w:r>
            <w:proofErr w:type="spellStart"/>
            <w:r w:rsidR="000071F6">
              <w:rPr>
                <w:rFonts w:asciiTheme="minorHAnsi" w:hAnsiTheme="minorHAnsi"/>
                <w:sz w:val="22"/>
                <w:szCs w:val="22"/>
              </w:rPr>
              <w:t>programmes</w:t>
            </w:r>
            <w:proofErr w:type="spellEnd"/>
            <w:r w:rsidR="000071F6">
              <w:rPr>
                <w:rFonts w:asciiTheme="minorHAnsi" w:hAnsiTheme="minorHAnsi"/>
                <w:sz w:val="22"/>
                <w:szCs w:val="22"/>
              </w:rPr>
              <w:t xml:space="preserve"> such as conditional cash transfers and other types of social protection have been designed to help women survive these crises.</w:t>
            </w:r>
          </w:p>
          <w:p w14:paraId="59B430F9" w14:textId="77777777" w:rsidR="004A66DE" w:rsidRPr="00AF1442" w:rsidRDefault="004A66DE" w:rsidP="00453028">
            <w:pPr>
              <w:rPr>
                <w:rFonts w:asciiTheme="minorHAnsi" w:hAnsiTheme="minorHAnsi"/>
                <w:sz w:val="22"/>
                <w:szCs w:val="22"/>
              </w:rPr>
            </w:pPr>
          </w:p>
        </w:tc>
      </w:tr>
      <w:tr w:rsidR="004A66DE" w:rsidRPr="00AF1442" w14:paraId="29E6259D" w14:textId="77777777" w:rsidTr="00725E3E">
        <w:trPr>
          <w:trHeight w:val="70"/>
        </w:trPr>
        <w:tc>
          <w:tcPr>
            <w:tcW w:w="1081" w:type="dxa"/>
            <w:shd w:val="clear" w:color="auto" w:fill="auto"/>
          </w:tcPr>
          <w:p w14:paraId="36994EB6" w14:textId="77777777" w:rsidR="004A66DE" w:rsidRPr="00E40677" w:rsidRDefault="004A66DE" w:rsidP="00453028">
            <w:pPr>
              <w:rPr>
                <w:rFonts w:asciiTheme="minorHAnsi" w:hAnsiTheme="minorHAnsi"/>
                <w:b/>
                <w:sz w:val="22"/>
                <w:szCs w:val="22"/>
              </w:rPr>
            </w:pPr>
            <w:r w:rsidRPr="00E40677">
              <w:rPr>
                <w:rFonts w:asciiTheme="minorHAnsi" w:hAnsiTheme="minorHAnsi"/>
                <w:b/>
                <w:sz w:val="22"/>
                <w:szCs w:val="22"/>
              </w:rPr>
              <w:t>Required reading</w:t>
            </w:r>
          </w:p>
        </w:tc>
        <w:tc>
          <w:tcPr>
            <w:tcW w:w="8495" w:type="dxa"/>
            <w:gridSpan w:val="2"/>
          </w:tcPr>
          <w:p w14:paraId="0B8E1BF5" w14:textId="6DFF3E05" w:rsidR="00725E3E" w:rsidRPr="00974EB9" w:rsidRDefault="00725E3E" w:rsidP="00AF080C">
            <w:pPr>
              <w:widowControl w:val="0"/>
              <w:autoSpaceDE w:val="0"/>
              <w:autoSpaceDN w:val="0"/>
              <w:adjustRightInd w:val="0"/>
            </w:pPr>
            <w:r>
              <w:rPr>
                <w:color w:val="231F20"/>
              </w:rPr>
              <w:t xml:space="preserve">UN Women, 2016: ‘Making National Social </w:t>
            </w:r>
            <w:proofErr w:type="gramStart"/>
            <w:r>
              <w:rPr>
                <w:color w:val="231F20"/>
              </w:rPr>
              <w:t>protection</w:t>
            </w:r>
            <w:proofErr w:type="gramEnd"/>
            <w:r>
              <w:rPr>
                <w:color w:val="231F20"/>
              </w:rPr>
              <w:t xml:space="preserve"> Floors Work for Women’, </w:t>
            </w:r>
            <w:r w:rsidRPr="00725E3E">
              <w:rPr>
                <w:color w:val="231F20"/>
              </w:rPr>
              <w:t>file:///Users/annmariegoetz/Documents/2016%20files/GAD%20course/59237_UNWOMEN_Brief%201_R1%20(1).pdf</w:t>
            </w:r>
          </w:p>
          <w:p w14:paraId="326D65C6" w14:textId="77777777" w:rsidR="004A66DE" w:rsidRPr="00AF1442" w:rsidRDefault="004A66DE" w:rsidP="00453028">
            <w:pPr>
              <w:tabs>
                <w:tab w:val="left" w:pos="1005"/>
              </w:tabs>
              <w:rPr>
                <w:rFonts w:asciiTheme="minorHAnsi" w:hAnsiTheme="minorHAnsi"/>
                <w:sz w:val="22"/>
                <w:szCs w:val="22"/>
              </w:rPr>
            </w:pPr>
          </w:p>
        </w:tc>
      </w:tr>
      <w:tr w:rsidR="004A66DE" w:rsidRPr="00AF1442" w14:paraId="6F917703" w14:textId="77777777" w:rsidTr="00725E3E">
        <w:trPr>
          <w:trHeight w:val="70"/>
        </w:trPr>
        <w:tc>
          <w:tcPr>
            <w:tcW w:w="1081" w:type="dxa"/>
            <w:shd w:val="clear" w:color="auto" w:fill="auto"/>
          </w:tcPr>
          <w:p w14:paraId="7D3DB2DA" w14:textId="77777777" w:rsidR="004A66DE" w:rsidRPr="00E40677" w:rsidRDefault="004A66DE" w:rsidP="00453028">
            <w:pPr>
              <w:rPr>
                <w:rFonts w:asciiTheme="minorHAnsi" w:hAnsiTheme="minorHAnsi"/>
                <w:b/>
                <w:sz w:val="22"/>
                <w:szCs w:val="22"/>
              </w:rPr>
            </w:pPr>
            <w:r w:rsidRPr="00E40677">
              <w:rPr>
                <w:rFonts w:asciiTheme="minorHAnsi" w:hAnsiTheme="minorHAnsi"/>
                <w:b/>
                <w:sz w:val="22"/>
                <w:szCs w:val="22"/>
              </w:rPr>
              <w:t>Author/critic reading (required)</w:t>
            </w:r>
          </w:p>
        </w:tc>
        <w:tc>
          <w:tcPr>
            <w:tcW w:w="8495" w:type="dxa"/>
            <w:gridSpan w:val="2"/>
          </w:tcPr>
          <w:p w14:paraId="6CD179FE" w14:textId="77777777" w:rsidR="004B1D9E" w:rsidRPr="00AF080C" w:rsidRDefault="004B1D9E" w:rsidP="004B1D9E">
            <w:pPr>
              <w:widowControl w:val="0"/>
              <w:autoSpaceDE w:val="0"/>
              <w:autoSpaceDN w:val="0"/>
              <w:adjustRightInd w:val="0"/>
              <w:rPr>
                <w:color w:val="231F20"/>
              </w:rPr>
            </w:pPr>
            <w:r w:rsidRPr="00192FD2">
              <w:t xml:space="preserve">2006, Maxine </w:t>
            </w:r>
            <w:proofErr w:type="spellStart"/>
            <w:proofErr w:type="gramStart"/>
            <w:r w:rsidRPr="00192FD2">
              <w:t>Molyneux</w:t>
            </w:r>
            <w:proofErr w:type="spellEnd"/>
            <w:r>
              <w:rPr>
                <w:b/>
              </w:rPr>
              <w:t xml:space="preserve">,  </w:t>
            </w:r>
            <w:r w:rsidRPr="00AF080C">
              <w:rPr>
                <w:b/>
              </w:rPr>
              <w:t>‘</w:t>
            </w:r>
            <w:proofErr w:type="gramEnd"/>
            <w:r w:rsidRPr="00AF080C">
              <w:rPr>
                <w:color w:val="231F20"/>
              </w:rPr>
              <w:t>Mothers at the Service of the New Poverty Agenda:</w:t>
            </w:r>
          </w:p>
          <w:p w14:paraId="3B4203C1" w14:textId="77777777" w:rsidR="004B1D9E" w:rsidRDefault="004B1D9E" w:rsidP="004B1D9E">
            <w:pPr>
              <w:widowControl w:val="0"/>
              <w:autoSpaceDE w:val="0"/>
              <w:autoSpaceDN w:val="0"/>
              <w:adjustRightInd w:val="0"/>
              <w:rPr>
                <w:color w:val="231F20"/>
              </w:rPr>
            </w:pPr>
            <w:proofErr w:type="spellStart"/>
            <w:r w:rsidRPr="00AF080C">
              <w:rPr>
                <w:color w:val="231F20"/>
              </w:rPr>
              <w:t>Progresa</w:t>
            </w:r>
            <w:proofErr w:type="spellEnd"/>
            <w:r w:rsidRPr="00AF080C">
              <w:rPr>
                <w:color w:val="231F20"/>
              </w:rPr>
              <w:t>/</w:t>
            </w:r>
            <w:proofErr w:type="spellStart"/>
            <w:r w:rsidRPr="00AF080C">
              <w:rPr>
                <w:color w:val="231F20"/>
              </w:rPr>
              <w:t>Oportunidades</w:t>
            </w:r>
            <w:proofErr w:type="spellEnd"/>
            <w:r w:rsidRPr="00AF080C">
              <w:rPr>
                <w:color w:val="231F20"/>
              </w:rPr>
              <w:t xml:space="preserve">, Mexico’s Conditional Transfer </w:t>
            </w:r>
            <w:proofErr w:type="spellStart"/>
            <w:r w:rsidRPr="00AF080C">
              <w:rPr>
                <w:color w:val="231F20"/>
              </w:rPr>
              <w:t>Programme</w:t>
            </w:r>
            <w:proofErr w:type="spellEnd"/>
            <w:r w:rsidRPr="00AF080C">
              <w:rPr>
                <w:color w:val="231F20"/>
              </w:rPr>
              <w:t xml:space="preserve">’ in </w:t>
            </w:r>
            <w:r w:rsidRPr="00AF080C">
              <w:rPr>
                <w:color w:val="231F20"/>
                <w:u w:val="single"/>
              </w:rPr>
              <w:t xml:space="preserve">Social Policy and </w:t>
            </w:r>
            <w:proofErr w:type="gramStart"/>
            <w:r w:rsidRPr="00AF080C">
              <w:rPr>
                <w:color w:val="231F20"/>
                <w:u w:val="single"/>
              </w:rPr>
              <w:t>Administration</w:t>
            </w:r>
            <w:r>
              <w:rPr>
                <w:color w:val="231F20"/>
              </w:rPr>
              <w:t>,  Vol</w:t>
            </w:r>
            <w:proofErr w:type="gramEnd"/>
            <w:r>
              <w:rPr>
                <w:color w:val="231F20"/>
              </w:rPr>
              <w:t xml:space="preserve"> 40, No 4, pp 425 – 449</w:t>
            </w:r>
          </w:p>
          <w:p w14:paraId="0AAEBE91" w14:textId="77777777" w:rsidR="004B1D9E" w:rsidRPr="00725E3E" w:rsidRDefault="004B1D9E" w:rsidP="00725E3E">
            <w:pPr>
              <w:widowControl w:val="0"/>
              <w:autoSpaceDE w:val="0"/>
              <w:autoSpaceDN w:val="0"/>
              <w:adjustRightInd w:val="0"/>
              <w:rPr>
                <w:rFonts w:asciiTheme="minorHAnsi" w:eastAsia="Times New Roman" w:hAnsiTheme="minorHAnsi"/>
                <w:sz w:val="22"/>
                <w:szCs w:val="22"/>
              </w:rPr>
            </w:pPr>
          </w:p>
          <w:p w14:paraId="43034596" w14:textId="2DB62B0D" w:rsidR="004A66DE" w:rsidRPr="00AF1442" w:rsidRDefault="004A66DE" w:rsidP="00725E3E">
            <w:pPr>
              <w:widowControl w:val="0"/>
              <w:autoSpaceDE w:val="0"/>
              <w:autoSpaceDN w:val="0"/>
              <w:adjustRightInd w:val="0"/>
              <w:rPr>
                <w:rFonts w:asciiTheme="minorHAnsi" w:hAnsiTheme="minorHAnsi"/>
                <w:sz w:val="22"/>
                <w:szCs w:val="22"/>
              </w:rPr>
            </w:pPr>
          </w:p>
        </w:tc>
      </w:tr>
      <w:tr w:rsidR="004A66DE" w:rsidRPr="00AF1442" w14:paraId="269D4DDB" w14:textId="77777777" w:rsidTr="00725E3E">
        <w:trPr>
          <w:trHeight w:val="70"/>
        </w:trPr>
        <w:tc>
          <w:tcPr>
            <w:tcW w:w="1081" w:type="dxa"/>
            <w:shd w:val="clear" w:color="auto" w:fill="auto"/>
          </w:tcPr>
          <w:p w14:paraId="3A8FA108" w14:textId="77777777" w:rsidR="004A66DE" w:rsidRPr="00E40677" w:rsidRDefault="004A66DE" w:rsidP="00453028">
            <w:pPr>
              <w:rPr>
                <w:rFonts w:asciiTheme="minorHAnsi" w:hAnsiTheme="minorHAnsi"/>
                <w:b/>
                <w:sz w:val="22"/>
                <w:szCs w:val="22"/>
              </w:rPr>
            </w:pPr>
            <w:r w:rsidRPr="00E40677">
              <w:rPr>
                <w:rFonts w:asciiTheme="minorHAnsi" w:hAnsiTheme="minorHAnsi"/>
                <w:b/>
                <w:sz w:val="22"/>
                <w:szCs w:val="22"/>
              </w:rPr>
              <w:lastRenderedPageBreak/>
              <w:t>Recommended</w:t>
            </w:r>
          </w:p>
        </w:tc>
        <w:tc>
          <w:tcPr>
            <w:tcW w:w="8495" w:type="dxa"/>
            <w:gridSpan w:val="2"/>
          </w:tcPr>
          <w:p w14:paraId="18528E1C" w14:textId="77777777" w:rsidR="00AF080C" w:rsidRDefault="00AF080C" w:rsidP="00AF080C">
            <w:r w:rsidRPr="00974EB9">
              <w:t>UNIFEM 2008, ‘Who Answers to Women’ Chapter 6 ‘Aid and Security’</w:t>
            </w:r>
          </w:p>
          <w:p w14:paraId="1D05BEBE" w14:textId="77777777" w:rsidR="00C11FBE" w:rsidRPr="00974EB9" w:rsidRDefault="00C11FBE" w:rsidP="00AF080C"/>
          <w:p w14:paraId="25788EA9" w14:textId="77777777" w:rsidR="00C11FBE" w:rsidRDefault="00C11FBE" w:rsidP="00C11FBE">
            <w:proofErr w:type="spellStart"/>
            <w:r>
              <w:t>Huijsmans</w:t>
            </w:r>
            <w:proofErr w:type="spellEnd"/>
            <w:r>
              <w:t xml:space="preserve">, “’Doing Gendered Age’: Older Mothers and Migrant Daughters Negotiating Care Work in Rural Lao PDR and Thailand,” </w:t>
            </w:r>
            <w:r w:rsidRPr="003D166D">
              <w:rPr>
                <w:i/>
              </w:rPr>
              <w:t>Third World Quarterly</w:t>
            </w:r>
            <w:r>
              <w:t>, Vol. 34, No. 10 (2013).</w:t>
            </w:r>
          </w:p>
          <w:p w14:paraId="2A68682E" w14:textId="77777777" w:rsidR="004B1D9E" w:rsidRDefault="004B1D9E" w:rsidP="00C11FBE"/>
          <w:p w14:paraId="5541438E" w14:textId="77777777" w:rsidR="004B1D9E" w:rsidRDefault="004B1D9E" w:rsidP="004B1D9E">
            <w:pPr>
              <w:widowControl w:val="0"/>
              <w:autoSpaceDE w:val="0"/>
              <w:autoSpaceDN w:val="0"/>
              <w:adjustRightInd w:val="0"/>
              <w:rPr>
                <w:rFonts w:asciiTheme="minorHAnsi" w:hAnsiTheme="minorHAnsi"/>
                <w:sz w:val="22"/>
                <w:szCs w:val="22"/>
              </w:rPr>
            </w:pPr>
            <w:r>
              <w:rPr>
                <w:rFonts w:asciiTheme="minorHAnsi" w:hAnsiTheme="minorHAnsi"/>
                <w:sz w:val="22"/>
                <w:szCs w:val="22"/>
              </w:rPr>
              <w:t>UN Women, 2016, “</w:t>
            </w:r>
            <w:r w:rsidRPr="00725E3E">
              <w:rPr>
                <w:rFonts w:asciiTheme="minorHAnsi" w:hAnsiTheme="minorHAnsi"/>
                <w:sz w:val="22"/>
                <w:szCs w:val="22"/>
              </w:rPr>
              <w:t>EXPANDING HEALTH-CARE ACCESS IN THE UNITED STATES: Gender and the Patchwork ‘Universalism’ of the Affordable Care Act</w:t>
            </w:r>
            <w:r>
              <w:rPr>
                <w:rFonts w:asciiTheme="minorHAnsi" w:hAnsiTheme="minorHAnsi"/>
                <w:sz w:val="22"/>
                <w:szCs w:val="22"/>
              </w:rPr>
              <w:t xml:space="preserve">”, </w:t>
            </w:r>
            <w:r w:rsidRPr="00725E3E">
              <w:rPr>
                <w:rFonts w:asciiTheme="minorHAnsi" w:hAnsiTheme="minorHAnsi"/>
                <w:sz w:val="22"/>
                <w:szCs w:val="22"/>
              </w:rPr>
              <w:t xml:space="preserve">file:///Users/annmariegoetz/Documents/2016%20files/GAD%20course/expanding%20healthcare%20access%20in%20the%20US%20SalasAlbelda-Fin.pdf </w:t>
            </w:r>
          </w:p>
          <w:p w14:paraId="02717279" w14:textId="77777777" w:rsidR="004B1D9E" w:rsidRDefault="004B1D9E" w:rsidP="00C11FBE"/>
          <w:p w14:paraId="44E9B07C" w14:textId="77777777" w:rsidR="004A66DE" w:rsidRDefault="004A66DE" w:rsidP="00453028">
            <w:pPr>
              <w:rPr>
                <w:rFonts w:asciiTheme="minorHAnsi" w:hAnsiTheme="minorHAnsi"/>
                <w:sz w:val="22"/>
                <w:szCs w:val="22"/>
              </w:rPr>
            </w:pPr>
          </w:p>
          <w:p w14:paraId="33217BF6" w14:textId="77777777" w:rsidR="00725E3E" w:rsidRPr="00AF1442" w:rsidRDefault="00725E3E" w:rsidP="004B1D9E">
            <w:pPr>
              <w:widowControl w:val="0"/>
              <w:autoSpaceDE w:val="0"/>
              <w:autoSpaceDN w:val="0"/>
              <w:adjustRightInd w:val="0"/>
              <w:rPr>
                <w:rFonts w:asciiTheme="minorHAnsi" w:hAnsiTheme="minorHAnsi"/>
                <w:sz w:val="22"/>
                <w:szCs w:val="22"/>
              </w:rPr>
            </w:pPr>
          </w:p>
        </w:tc>
      </w:tr>
    </w:tbl>
    <w:p w14:paraId="69E2A80B" w14:textId="77777777" w:rsidR="00F00CD7" w:rsidRPr="00AF1442" w:rsidRDefault="00F00CD7" w:rsidP="00F00CD7">
      <w:pPr>
        <w:rPr>
          <w:rFonts w:asciiTheme="minorHAnsi" w:hAnsiTheme="minorHAnsi"/>
          <w:sz w:val="22"/>
          <w:szCs w:val="22"/>
        </w:rPr>
      </w:pPr>
    </w:p>
    <w:p w14:paraId="686E2138" w14:textId="77777777" w:rsidR="00F00CD7" w:rsidRDefault="00F00CD7" w:rsidP="00F00CD7">
      <w:pPr>
        <w:tabs>
          <w:tab w:val="left" w:pos="1005"/>
        </w:tabs>
        <w:rPr>
          <w:rFonts w:asciiTheme="minorHAnsi" w:hAnsiTheme="minorHAnsi"/>
          <w:sz w:val="22"/>
          <w:szCs w:val="22"/>
        </w:rPr>
      </w:pPr>
    </w:p>
    <w:p w14:paraId="2348C1BF" w14:textId="77777777" w:rsidR="00725E3E" w:rsidRDefault="00725E3E" w:rsidP="00F00CD7">
      <w:pPr>
        <w:tabs>
          <w:tab w:val="left" w:pos="1005"/>
        </w:tabs>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956"/>
        <w:gridCol w:w="6817"/>
      </w:tblGrid>
      <w:tr w:rsidR="00725E3E" w:rsidRPr="00AF1442" w14:paraId="0363F37C" w14:textId="77777777" w:rsidTr="004B1D9E">
        <w:tc>
          <w:tcPr>
            <w:tcW w:w="1577" w:type="dxa"/>
            <w:shd w:val="clear" w:color="auto" w:fill="auto"/>
          </w:tcPr>
          <w:p w14:paraId="14D78116" w14:textId="4B7486C2" w:rsidR="00725E3E" w:rsidRPr="00AF1442" w:rsidRDefault="000C7A07" w:rsidP="00EC30D4">
            <w:pPr>
              <w:rPr>
                <w:rFonts w:asciiTheme="minorHAnsi" w:hAnsiTheme="minorHAnsi"/>
                <w:b/>
                <w:sz w:val="22"/>
                <w:szCs w:val="22"/>
              </w:rPr>
            </w:pPr>
            <w:r>
              <w:rPr>
                <w:rFonts w:asciiTheme="minorHAnsi" w:hAnsiTheme="minorHAnsi"/>
                <w:b/>
                <w:sz w:val="22"/>
                <w:szCs w:val="22"/>
              </w:rPr>
              <w:t>D</w:t>
            </w:r>
            <w:r w:rsidR="00725E3E" w:rsidRPr="00AF1442">
              <w:rPr>
                <w:rFonts w:asciiTheme="minorHAnsi" w:hAnsiTheme="minorHAnsi"/>
                <w:b/>
                <w:sz w:val="22"/>
                <w:szCs w:val="22"/>
              </w:rPr>
              <w:t>ate</w:t>
            </w:r>
          </w:p>
        </w:tc>
        <w:tc>
          <w:tcPr>
            <w:tcW w:w="956" w:type="dxa"/>
          </w:tcPr>
          <w:p w14:paraId="2A7FD55A" w14:textId="77777777" w:rsidR="00725E3E" w:rsidRPr="00AF1442" w:rsidRDefault="00725E3E" w:rsidP="00EC30D4">
            <w:pPr>
              <w:rPr>
                <w:rFonts w:asciiTheme="minorHAnsi" w:hAnsiTheme="minorHAnsi"/>
                <w:b/>
                <w:sz w:val="22"/>
                <w:szCs w:val="22"/>
              </w:rPr>
            </w:pPr>
            <w:r w:rsidRPr="00AF1442">
              <w:rPr>
                <w:rFonts w:asciiTheme="minorHAnsi" w:hAnsiTheme="minorHAnsi"/>
                <w:b/>
                <w:sz w:val="22"/>
                <w:szCs w:val="22"/>
              </w:rPr>
              <w:t>Week</w:t>
            </w:r>
          </w:p>
        </w:tc>
        <w:tc>
          <w:tcPr>
            <w:tcW w:w="6817" w:type="dxa"/>
            <w:shd w:val="clear" w:color="auto" w:fill="auto"/>
          </w:tcPr>
          <w:p w14:paraId="0528A58E" w14:textId="77777777" w:rsidR="00725E3E" w:rsidRPr="00AF1442" w:rsidRDefault="00725E3E" w:rsidP="00EC30D4">
            <w:pPr>
              <w:rPr>
                <w:rFonts w:asciiTheme="minorHAnsi" w:hAnsiTheme="minorHAnsi"/>
                <w:b/>
                <w:sz w:val="22"/>
                <w:szCs w:val="22"/>
              </w:rPr>
            </w:pPr>
            <w:r w:rsidRPr="00AF1442">
              <w:rPr>
                <w:rFonts w:asciiTheme="minorHAnsi" w:hAnsiTheme="minorHAnsi"/>
                <w:b/>
                <w:sz w:val="22"/>
                <w:szCs w:val="22"/>
              </w:rPr>
              <w:t>TOPIC</w:t>
            </w:r>
          </w:p>
        </w:tc>
      </w:tr>
      <w:tr w:rsidR="00725E3E" w:rsidRPr="00AF1442" w14:paraId="3315C14B" w14:textId="77777777" w:rsidTr="004B1D9E">
        <w:trPr>
          <w:trHeight w:val="70"/>
        </w:trPr>
        <w:tc>
          <w:tcPr>
            <w:tcW w:w="1577" w:type="dxa"/>
            <w:shd w:val="clear" w:color="auto" w:fill="auto"/>
          </w:tcPr>
          <w:p w14:paraId="2C8086AF" w14:textId="712CADA6" w:rsidR="00725E3E" w:rsidRPr="00DC67AE" w:rsidRDefault="00725E3E" w:rsidP="00EC30D4">
            <w:pPr>
              <w:rPr>
                <w:rFonts w:asciiTheme="minorHAnsi" w:hAnsiTheme="minorHAnsi"/>
                <w:b/>
                <w:sz w:val="22"/>
                <w:szCs w:val="22"/>
              </w:rPr>
            </w:pPr>
            <w:r>
              <w:rPr>
                <w:rFonts w:asciiTheme="minorHAnsi" w:hAnsiTheme="minorHAnsi"/>
                <w:b/>
                <w:sz w:val="22"/>
                <w:szCs w:val="22"/>
              </w:rPr>
              <w:t>April 1</w:t>
            </w:r>
            <w:r w:rsidR="00A52DEF">
              <w:rPr>
                <w:rFonts w:asciiTheme="minorHAnsi" w:hAnsiTheme="minorHAnsi"/>
                <w:b/>
                <w:sz w:val="22"/>
                <w:szCs w:val="22"/>
              </w:rPr>
              <w:t>8</w:t>
            </w:r>
          </w:p>
        </w:tc>
        <w:tc>
          <w:tcPr>
            <w:tcW w:w="956" w:type="dxa"/>
          </w:tcPr>
          <w:p w14:paraId="59BBA89C" w14:textId="01378A41" w:rsidR="00725E3E" w:rsidRPr="00DC67AE" w:rsidRDefault="00725E3E" w:rsidP="00EC30D4">
            <w:pPr>
              <w:rPr>
                <w:rFonts w:asciiTheme="minorHAnsi" w:hAnsiTheme="minorHAnsi"/>
                <w:b/>
                <w:sz w:val="22"/>
                <w:szCs w:val="22"/>
              </w:rPr>
            </w:pPr>
            <w:r>
              <w:rPr>
                <w:rFonts w:asciiTheme="minorHAnsi" w:hAnsiTheme="minorHAnsi"/>
                <w:b/>
                <w:sz w:val="22"/>
                <w:szCs w:val="22"/>
              </w:rPr>
              <w:t>1</w:t>
            </w:r>
            <w:r w:rsidR="00A52DEF">
              <w:rPr>
                <w:rFonts w:asciiTheme="minorHAnsi" w:hAnsiTheme="minorHAnsi"/>
                <w:b/>
                <w:sz w:val="22"/>
                <w:szCs w:val="22"/>
              </w:rPr>
              <w:t>3</w:t>
            </w:r>
          </w:p>
        </w:tc>
        <w:tc>
          <w:tcPr>
            <w:tcW w:w="6817" w:type="dxa"/>
            <w:shd w:val="clear" w:color="auto" w:fill="auto"/>
          </w:tcPr>
          <w:p w14:paraId="0F405BFD" w14:textId="38AB4976" w:rsidR="00725E3E" w:rsidRPr="00E40677" w:rsidRDefault="00233902" w:rsidP="00EC30D4">
            <w:pPr>
              <w:rPr>
                <w:rFonts w:asciiTheme="minorHAnsi" w:hAnsiTheme="minorHAnsi"/>
                <w:b/>
                <w:sz w:val="22"/>
                <w:szCs w:val="22"/>
              </w:rPr>
            </w:pPr>
            <w:r>
              <w:rPr>
                <w:rFonts w:asciiTheme="minorHAnsi" w:hAnsiTheme="minorHAnsi"/>
                <w:b/>
                <w:sz w:val="22"/>
                <w:szCs w:val="22"/>
              </w:rPr>
              <w:t>Gender an</w:t>
            </w:r>
            <w:r w:rsidR="0082463E">
              <w:rPr>
                <w:rFonts w:asciiTheme="minorHAnsi" w:hAnsiTheme="minorHAnsi"/>
                <w:b/>
                <w:sz w:val="22"/>
                <w:szCs w:val="22"/>
              </w:rPr>
              <w:t>d Susta</w:t>
            </w:r>
            <w:r>
              <w:rPr>
                <w:rFonts w:asciiTheme="minorHAnsi" w:hAnsiTheme="minorHAnsi"/>
                <w:b/>
                <w:sz w:val="22"/>
                <w:szCs w:val="22"/>
              </w:rPr>
              <w:t>inability</w:t>
            </w:r>
          </w:p>
        </w:tc>
      </w:tr>
      <w:tr w:rsidR="00725E3E" w:rsidRPr="00AF1442" w14:paraId="160B5A1C" w14:textId="77777777" w:rsidTr="004B1D9E">
        <w:trPr>
          <w:trHeight w:val="566"/>
        </w:trPr>
        <w:tc>
          <w:tcPr>
            <w:tcW w:w="9350" w:type="dxa"/>
            <w:gridSpan w:val="3"/>
            <w:shd w:val="clear" w:color="auto" w:fill="auto"/>
          </w:tcPr>
          <w:p w14:paraId="64A51F8E" w14:textId="69F73F94" w:rsidR="00725E3E" w:rsidRPr="004B1D9E" w:rsidRDefault="004B1D9E" w:rsidP="00EC30D4">
            <w:pPr>
              <w:rPr>
                <w:rFonts w:asciiTheme="minorHAnsi" w:hAnsiTheme="minorHAnsi"/>
                <w:b/>
                <w:sz w:val="22"/>
                <w:szCs w:val="22"/>
              </w:rPr>
            </w:pPr>
            <w:r w:rsidRPr="004B1D9E">
              <w:rPr>
                <w:rFonts w:asciiTheme="minorHAnsi" w:hAnsiTheme="minorHAnsi"/>
                <w:b/>
                <w:sz w:val="22"/>
                <w:szCs w:val="22"/>
              </w:rPr>
              <w:t>Guest speaker: Professor Jennifer Olmstead from Drew University, Department of Economics</w:t>
            </w:r>
          </w:p>
          <w:p w14:paraId="4D4F038E" w14:textId="77777777" w:rsidR="00725E3E" w:rsidRDefault="00725E3E" w:rsidP="00EC30D4">
            <w:pPr>
              <w:rPr>
                <w:rFonts w:asciiTheme="minorHAnsi" w:hAnsiTheme="minorHAnsi"/>
                <w:sz w:val="22"/>
                <w:szCs w:val="22"/>
              </w:rPr>
            </w:pPr>
          </w:p>
          <w:p w14:paraId="6B4842EA" w14:textId="77777777" w:rsidR="004B1D9E" w:rsidRDefault="004B1D9E" w:rsidP="00EC30D4">
            <w:pPr>
              <w:rPr>
                <w:rFonts w:asciiTheme="minorHAnsi" w:hAnsiTheme="minorHAnsi"/>
                <w:sz w:val="22"/>
                <w:szCs w:val="22"/>
              </w:rPr>
            </w:pPr>
          </w:p>
          <w:p w14:paraId="2DB8651A" w14:textId="77777777" w:rsidR="004B1D9E" w:rsidRPr="00AF1442" w:rsidRDefault="004B1D9E" w:rsidP="00EC30D4">
            <w:pPr>
              <w:rPr>
                <w:rFonts w:asciiTheme="minorHAnsi" w:hAnsiTheme="minorHAnsi"/>
                <w:sz w:val="22"/>
                <w:szCs w:val="22"/>
              </w:rPr>
            </w:pPr>
          </w:p>
        </w:tc>
      </w:tr>
      <w:tr w:rsidR="00725E3E" w:rsidRPr="00AF1442" w14:paraId="5C0DB901" w14:textId="77777777" w:rsidTr="004B1D9E">
        <w:trPr>
          <w:trHeight w:val="70"/>
        </w:trPr>
        <w:tc>
          <w:tcPr>
            <w:tcW w:w="1577" w:type="dxa"/>
            <w:shd w:val="clear" w:color="auto" w:fill="auto"/>
          </w:tcPr>
          <w:p w14:paraId="4C8C9879" w14:textId="77777777" w:rsidR="00725E3E" w:rsidRPr="00E40677" w:rsidRDefault="00725E3E" w:rsidP="00EC30D4">
            <w:pPr>
              <w:rPr>
                <w:rFonts w:asciiTheme="minorHAnsi" w:hAnsiTheme="minorHAnsi"/>
                <w:b/>
                <w:sz w:val="22"/>
                <w:szCs w:val="22"/>
              </w:rPr>
            </w:pPr>
            <w:r w:rsidRPr="00E40677">
              <w:rPr>
                <w:rFonts w:asciiTheme="minorHAnsi" w:hAnsiTheme="minorHAnsi"/>
                <w:b/>
                <w:sz w:val="22"/>
                <w:szCs w:val="22"/>
              </w:rPr>
              <w:t>Required reading</w:t>
            </w:r>
          </w:p>
        </w:tc>
        <w:tc>
          <w:tcPr>
            <w:tcW w:w="7773" w:type="dxa"/>
            <w:gridSpan w:val="2"/>
          </w:tcPr>
          <w:p w14:paraId="6325EA58" w14:textId="77777777" w:rsidR="0082463E" w:rsidRDefault="0082463E" w:rsidP="0082463E">
            <w:r w:rsidRPr="00730CFC">
              <w:t>Care Labor, Intergenerational Equi</w:t>
            </w:r>
            <w:r>
              <w:t>ty, and (Social) Sustainability</w:t>
            </w:r>
          </w:p>
          <w:p w14:paraId="409C0AAF" w14:textId="77777777" w:rsidR="0082463E" w:rsidRDefault="0082463E" w:rsidP="0082463E">
            <w:r>
              <w:t>Working paper by Jennifer C. Olmsted</w:t>
            </w:r>
          </w:p>
          <w:p w14:paraId="3D52B7D0" w14:textId="77777777" w:rsidR="00725E3E" w:rsidRDefault="0082463E" w:rsidP="00EC30D4">
            <w:pPr>
              <w:tabs>
                <w:tab w:val="left" w:pos="1005"/>
              </w:tabs>
              <w:rPr>
                <w:rFonts w:asciiTheme="minorHAnsi" w:hAnsiTheme="minorHAnsi"/>
                <w:sz w:val="22"/>
                <w:szCs w:val="22"/>
              </w:rPr>
            </w:pPr>
            <w:r>
              <w:rPr>
                <w:rFonts w:asciiTheme="minorHAnsi" w:hAnsiTheme="minorHAnsi"/>
                <w:sz w:val="22"/>
                <w:szCs w:val="22"/>
              </w:rPr>
              <w:t>(on NYU Classes)</w:t>
            </w:r>
          </w:p>
          <w:p w14:paraId="48C22B8E" w14:textId="6103A035" w:rsidR="0082463E" w:rsidRPr="00AF1442" w:rsidRDefault="0082463E" w:rsidP="00EC30D4">
            <w:pPr>
              <w:tabs>
                <w:tab w:val="left" w:pos="1005"/>
              </w:tabs>
              <w:rPr>
                <w:rFonts w:asciiTheme="minorHAnsi" w:hAnsiTheme="minorHAnsi"/>
                <w:sz w:val="22"/>
                <w:szCs w:val="22"/>
              </w:rPr>
            </w:pPr>
          </w:p>
        </w:tc>
      </w:tr>
    </w:tbl>
    <w:p w14:paraId="393D70C3" w14:textId="2962710B" w:rsidR="00725E3E" w:rsidRPr="00AF1442" w:rsidRDefault="00725E3E" w:rsidP="00F00CD7">
      <w:pPr>
        <w:tabs>
          <w:tab w:val="left" w:pos="1005"/>
        </w:tabs>
        <w:rPr>
          <w:rFonts w:asciiTheme="minorHAnsi" w:hAnsiTheme="minorHAnsi"/>
          <w:sz w:val="22"/>
          <w:szCs w:val="22"/>
        </w:rPr>
      </w:pPr>
    </w:p>
    <w:p w14:paraId="63FD62BE" w14:textId="77777777" w:rsidR="00F00CD7" w:rsidRPr="00AF1442" w:rsidRDefault="00F00CD7" w:rsidP="00F00CD7">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963"/>
        <w:gridCol w:w="6792"/>
      </w:tblGrid>
      <w:tr w:rsidR="00F00CD7" w:rsidRPr="00AF1442" w14:paraId="35FDBBE6" w14:textId="77777777" w:rsidTr="00725E3E">
        <w:tc>
          <w:tcPr>
            <w:tcW w:w="1595" w:type="dxa"/>
            <w:shd w:val="clear" w:color="auto" w:fill="auto"/>
          </w:tcPr>
          <w:p w14:paraId="0AC20777" w14:textId="77777777" w:rsidR="00F00CD7" w:rsidRPr="00AF1442" w:rsidRDefault="00F00CD7" w:rsidP="00453028">
            <w:pPr>
              <w:rPr>
                <w:rFonts w:asciiTheme="minorHAnsi" w:hAnsiTheme="minorHAnsi"/>
                <w:b/>
                <w:sz w:val="22"/>
                <w:szCs w:val="22"/>
              </w:rPr>
            </w:pPr>
            <w:r w:rsidRPr="00AF1442">
              <w:rPr>
                <w:rFonts w:asciiTheme="minorHAnsi" w:hAnsiTheme="minorHAnsi"/>
                <w:b/>
                <w:sz w:val="22"/>
                <w:szCs w:val="22"/>
              </w:rPr>
              <w:t>Date</w:t>
            </w:r>
          </w:p>
        </w:tc>
        <w:tc>
          <w:tcPr>
            <w:tcW w:w="963" w:type="dxa"/>
          </w:tcPr>
          <w:p w14:paraId="50A51E0C" w14:textId="77777777" w:rsidR="00F00CD7" w:rsidRPr="00AF1442" w:rsidRDefault="00F00CD7" w:rsidP="00453028">
            <w:pPr>
              <w:rPr>
                <w:rFonts w:asciiTheme="minorHAnsi" w:hAnsiTheme="minorHAnsi"/>
                <w:b/>
                <w:sz w:val="22"/>
                <w:szCs w:val="22"/>
              </w:rPr>
            </w:pPr>
            <w:r w:rsidRPr="00AF1442">
              <w:rPr>
                <w:rFonts w:asciiTheme="minorHAnsi" w:hAnsiTheme="minorHAnsi"/>
                <w:b/>
                <w:sz w:val="22"/>
                <w:szCs w:val="22"/>
              </w:rPr>
              <w:t>Week</w:t>
            </w:r>
          </w:p>
        </w:tc>
        <w:tc>
          <w:tcPr>
            <w:tcW w:w="7018" w:type="dxa"/>
            <w:shd w:val="clear" w:color="auto" w:fill="auto"/>
          </w:tcPr>
          <w:p w14:paraId="697E8694" w14:textId="77777777" w:rsidR="00F00CD7" w:rsidRPr="00AF1442" w:rsidRDefault="00F00CD7" w:rsidP="00453028">
            <w:pPr>
              <w:rPr>
                <w:rFonts w:asciiTheme="minorHAnsi" w:hAnsiTheme="minorHAnsi"/>
                <w:b/>
                <w:sz w:val="22"/>
                <w:szCs w:val="22"/>
              </w:rPr>
            </w:pPr>
            <w:r w:rsidRPr="00AF1442">
              <w:rPr>
                <w:rFonts w:asciiTheme="minorHAnsi" w:hAnsiTheme="minorHAnsi"/>
                <w:b/>
                <w:sz w:val="22"/>
                <w:szCs w:val="22"/>
              </w:rPr>
              <w:t>TOPIC</w:t>
            </w:r>
          </w:p>
        </w:tc>
      </w:tr>
      <w:tr w:rsidR="00F00CD7" w:rsidRPr="00AF1442" w14:paraId="7E2D9A3C" w14:textId="77777777" w:rsidTr="00725E3E">
        <w:trPr>
          <w:trHeight w:val="70"/>
        </w:trPr>
        <w:tc>
          <w:tcPr>
            <w:tcW w:w="1595" w:type="dxa"/>
            <w:shd w:val="clear" w:color="auto" w:fill="auto"/>
          </w:tcPr>
          <w:p w14:paraId="621E421E" w14:textId="3ECFA2C8" w:rsidR="00F00CD7" w:rsidRPr="00DC67AE" w:rsidRDefault="004A66DE" w:rsidP="00453028">
            <w:pPr>
              <w:rPr>
                <w:rFonts w:asciiTheme="minorHAnsi" w:hAnsiTheme="minorHAnsi"/>
                <w:b/>
                <w:sz w:val="22"/>
                <w:szCs w:val="22"/>
              </w:rPr>
            </w:pPr>
            <w:r>
              <w:rPr>
                <w:rFonts w:asciiTheme="minorHAnsi" w:hAnsiTheme="minorHAnsi"/>
                <w:b/>
                <w:sz w:val="22"/>
                <w:szCs w:val="22"/>
              </w:rPr>
              <w:t xml:space="preserve">April </w:t>
            </w:r>
            <w:r w:rsidR="00725E3E">
              <w:rPr>
                <w:rFonts w:asciiTheme="minorHAnsi" w:hAnsiTheme="minorHAnsi"/>
                <w:b/>
                <w:sz w:val="22"/>
                <w:szCs w:val="22"/>
              </w:rPr>
              <w:t>2</w:t>
            </w:r>
            <w:r w:rsidR="00A52DEF">
              <w:rPr>
                <w:rFonts w:asciiTheme="minorHAnsi" w:hAnsiTheme="minorHAnsi"/>
                <w:b/>
                <w:sz w:val="22"/>
                <w:szCs w:val="22"/>
              </w:rPr>
              <w:t>5</w:t>
            </w:r>
          </w:p>
        </w:tc>
        <w:tc>
          <w:tcPr>
            <w:tcW w:w="963" w:type="dxa"/>
          </w:tcPr>
          <w:p w14:paraId="3DDB5164" w14:textId="3C797344" w:rsidR="00F00CD7" w:rsidRPr="00DC67AE" w:rsidRDefault="004A66DE" w:rsidP="00453028">
            <w:pPr>
              <w:rPr>
                <w:rFonts w:asciiTheme="minorHAnsi" w:hAnsiTheme="minorHAnsi"/>
                <w:b/>
                <w:sz w:val="22"/>
                <w:szCs w:val="22"/>
              </w:rPr>
            </w:pPr>
            <w:r>
              <w:rPr>
                <w:rFonts w:asciiTheme="minorHAnsi" w:hAnsiTheme="minorHAnsi"/>
                <w:b/>
                <w:sz w:val="22"/>
                <w:szCs w:val="22"/>
              </w:rPr>
              <w:t>1</w:t>
            </w:r>
            <w:r w:rsidR="00725E3E">
              <w:rPr>
                <w:rFonts w:asciiTheme="minorHAnsi" w:hAnsiTheme="minorHAnsi"/>
                <w:b/>
                <w:sz w:val="22"/>
                <w:szCs w:val="22"/>
              </w:rPr>
              <w:t>4</w:t>
            </w:r>
          </w:p>
        </w:tc>
        <w:tc>
          <w:tcPr>
            <w:tcW w:w="7018" w:type="dxa"/>
            <w:shd w:val="clear" w:color="auto" w:fill="auto"/>
          </w:tcPr>
          <w:p w14:paraId="1456314F" w14:textId="4EA293FF" w:rsidR="004A66DE" w:rsidRDefault="004A66DE" w:rsidP="004A66DE">
            <w:pPr>
              <w:rPr>
                <w:rFonts w:asciiTheme="minorHAnsi" w:hAnsiTheme="minorHAnsi"/>
                <w:sz w:val="22"/>
                <w:szCs w:val="22"/>
              </w:rPr>
            </w:pPr>
            <w:r w:rsidRPr="00AF1442">
              <w:rPr>
                <w:rFonts w:asciiTheme="minorHAnsi" w:hAnsiTheme="minorHAnsi"/>
                <w:sz w:val="22"/>
                <w:szCs w:val="22"/>
              </w:rPr>
              <w:t>G</w:t>
            </w:r>
            <w:r>
              <w:rPr>
                <w:rFonts w:asciiTheme="minorHAnsi" w:hAnsiTheme="minorHAnsi"/>
                <w:sz w:val="22"/>
                <w:szCs w:val="22"/>
              </w:rPr>
              <w:t>ender Mainstrea</w:t>
            </w:r>
            <w:r w:rsidR="00A52DEF">
              <w:rPr>
                <w:rFonts w:asciiTheme="minorHAnsi" w:hAnsiTheme="minorHAnsi"/>
                <w:sz w:val="22"/>
                <w:szCs w:val="22"/>
              </w:rPr>
              <w:t>ming in International Organiz</w:t>
            </w:r>
            <w:r>
              <w:rPr>
                <w:rFonts w:asciiTheme="minorHAnsi" w:hAnsiTheme="minorHAnsi"/>
                <w:sz w:val="22"/>
                <w:szCs w:val="22"/>
              </w:rPr>
              <w:t>ations</w:t>
            </w:r>
          </w:p>
          <w:p w14:paraId="21CE30A9" w14:textId="77777777" w:rsidR="00F00CD7" w:rsidRPr="00E40677" w:rsidRDefault="00F00CD7" w:rsidP="00453028">
            <w:pPr>
              <w:rPr>
                <w:rFonts w:asciiTheme="minorHAnsi" w:hAnsiTheme="minorHAnsi"/>
                <w:b/>
                <w:sz w:val="22"/>
                <w:szCs w:val="22"/>
              </w:rPr>
            </w:pPr>
          </w:p>
        </w:tc>
      </w:tr>
      <w:tr w:rsidR="00F00CD7" w:rsidRPr="00AF1442" w14:paraId="54756567" w14:textId="77777777" w:rsidTr="00453028">
        <w:trPr>
          <w:trHeight w:val="70"/>
        </w:trPr>
        <w:tc>
          <w:tcPr>
            <w:tcW w:w="9576" w:type="dxa"/>
            <w:gridSpan w:val="3"/>
            <w:shd w:val="clear" w:color="auto" w:fill="auto"/>
          </w:tcPr>
          <w:p w14:paraId="7390059D" w14:textId="77777777" w:rsidR="004A66DE" w:rsidRPr="00AF1442" w:rsidRDefault="004A66DE" w:rsidP="004A66DE">
            <w:pPr>
              <w:rPr>
                <w:rFonts w:asciiTheme="minorHAnsi" w:hAnsiTheme="minorHAnsi"/>
                <w:b/>
                <w:sz w:val="22"/>
                <w:szCs w:val="22"/>
              </w:rPr>
            </w:pPr>
            <w:r>
              <w:rPr>
                <w:rFonts w:asciiTheme="minorHAnsi" w:hAnsiTheme="minorHAnsi"/>
                <w:b/>
                <w:sz w:val="22"/>
                <w:szCs w:val="22"/>
              </w:rPr>
              <w:t>Hilary Charlesworth: ‘</w:t>
            </w:r>
            <w:r w:rsidRPr="00A14863">
              <w:rPr>
                <w:rFonts w:asciiTheme="minorHAnsi" w:hAnsiTheme="minorHAnsi"/>
                <w:b/>
                <w:i/>
                <w:sz w:val="22"/>
                <w:szCs w:val="22"/>
              </w:rPr>
              <w:t>Women, so often on the margins of the international arena, are more likely to drown in, than wave from, the mainstream, unless they swim with the current.’</w:t>
            </w:r>
          </w:p>
          <w:p w14:paraId="773445CD" w14:textId="77777777" w:rsidR="004A66DE" w:rsidRPr="00AF1442" w:rsidRDefault="004A66DE" w:rsidP="004A66DE">
            <w:pPr>
              <w:tabs>
                <w:tab w:val="left" w:pos="300"/>
                <w:tab w:val="left" w:pos="1800"/>
              </w:tabs>
              <w:autoSpaceDE w:val="0"/>
              <w:autoSpaceDN w:val="0"/>
              <w:adjustRightInd w:val="0"/>
              <w:rPr>
                <w:rFonts w:asciiTheme="minorHAnsi" w:hAnsiTheme="minorHAnsi"/>
                <w:sz w:val="22"/>
                <w:szCs w:val="22"/>
              </w:rPr>
            </w:pPr>
          </w:p>
          <w:p w14:paraId="2B66CDB9" w14:textId="0008F9C0" w:rsidR="004A66DE" w:rsidRPr="00AF1442" w:rsidRDefault="004A66DE" w:rsidP="004A66DE">
            <w:pPr>
              <w:tabs>
                <w:tab w:val="left" w:pos="300"/>
                <w:tab w:val="left" w:pos="1800"/>
              </w:tabs>
              <w:autoSpaceDE w:val="0"/>
              <w:autoSpaceDN w:val="0"/>
              <w:adjustRightInd w:val="0"/>
              <w:rPr>
                <w:rFonts w:asciiTheme="minorHAnsi" w:hAnsiTheme="minorHAnsi"/>
                <w:sz w:val="22"/>
                <w:szCs w:val="22"/>
              </w:rPr>
            </w:pPr>
            <w:r w:rsidRPr="00AF1442">
              <w:rPr>
                <w:rFonts w:asciiTheme="minorHAnsi" w:hAnsiTheme="minorHAnsi"/>
                <w:sz w:val="22"/>
                <w:szCs w:val="22"/>
              </w:rPr>
              <w:t>Grand commitments to gender equality in</w:t>
            </w:r>
            <w:r w:rsidR="00A52DEF">
              <w:rPr>
                <w:rFonts w:asciiTheme="minorHAnsi" w:hAnsiTheme="minorHAnsi"/>
                <w:sz w:val="22"/>
                <w:szCs w:val="22"/>
              </w:rPr>
              <w:t xml:space="preserve"> international organiz</w:t>
            </w:r>
            <w:r w:rsidRPr="00AF1442">
              <w:rPr>
                <w:rFonts w:asciiTheme="minorHAnsi" w:hAnsiTheme="minorHAnsi"/>
                <w:sz w:val="22"/>
                <w:szCs w:val="22"/>
              </w:rPr>
              <w:t>ations like the World Bank and the UN are rarely matched by financial and human resource commitments.  For the insider ‘</w:t>
            </w:r>
            <w:proofErr w:type="spellStart"/>
            <w:r w:rsidRPr="00AF1442">
              <w:rPr>
                <w:rFonts w:asciiTheme="minorHAnsi" w:hAnsiTheme="minorHAnsi"/>
                <w:sz w:val="22"/>
                <w:szCs w:val="22"/>
              </w:rPr>
              <w:t>femocrats</w:t>
            </w:r>
            <w:proofErr w:type="spellEnd"/>
            <w:r w:rsidRPr="00AF1442">
              <w:rPr>
                <w:rFonts w:asciiTheme="minorHAnsi" w:hAnsiTheme="minorHAnsi"/>
                <w:sz w:val="22"/>
                <w:szCs w:val="22"/>
              </w:rPr>
              <w:t>’ challenges remain intense as they have to struggle to raise gender issues in every new policy development.  The creation of UN Women (United Nations Entity for gender Equality and Women’s Empowerment) in mid-2010 was designed pr</w:t>
            </w:r>
            <w:r w:rsidR="00A52DEF">
              <w:rPr>
                <w:rFonts w:asciiTheme="minorHAnsi" w:hAnsiTheme="minorHAnsi"/>
                <w:sz w:val="22"/>
                <w:szCs w:val="22"/>
              </w:rPr>
              <w:t>ecisely to combat the marginaliz</w:t>
            </w:r>
            <w:r w:rsidRPr="00AF1442">
              <w:rPr>
                <w:rFonts w:asciiTheme="minorHAnsi" w:hAnsiTheme="minorHAnsi"/>
                <w:sz w:val="22"/>
                <w:szCs w:val="22"/>
              </w:rPr>
              <w:t>ation and trivialization and dilution of the gender equality agenda that accompanies gender mainstr</w:t>
            </w:r>
            <w:r w:rsidR="00A52DEF">
              <w:rPr>
                <w:rFonts w:asciiTheme="minorHAnsi" w:hAnsiTheme="minorHAnsi"/>
                <w:sz w:val="22"/>
                <w:szCs w:val="22"/>
              </w:rPr>
              <w:t>eaming in international organiz</w:t>
            </w:r>
            <w:r w:rsidRPr="00AF1442">
              <w:rPr>
                <w:rFonts w:asciiTheme="minorHAnsi" w:hAnsiTheme="minorHAnsi"/>
                <w:sz w:val="22"/>
                <w:szCs w:val="22"/>
              </w:rPr>
              <w:t>ations.  Has UN Women achieved this goal?</w:t>
            </w:r>
          </w:p>
          <w:p w14:paraId="557DC181" w14:textId="77777777" w:rsidR="00F00CD7" w:rsidRPr="00AF1442" w:rsidRDefault="00F00CD7" w:rsidP="00453028">
            <w:pPr>
              <w:rPr>
                <w:rFonts w:asciiTheme="minorHAnsi" w:hAnsiTheme="minorHAnsi"/>
                <w:sz w:val="22"/>
                <w:szCs w:val="22"/>
              </w:rPr>
            </w:pPr>
          </w:p>
        </w:tc>
      </w:tr>
      <w:tr w:rsidR="00F00CD7" w:rsidRPr="00AF1442" w14:paraId="6037CBAA" w14:textId="77777777" w:rsidTr="00725E3E">
        <w:trPr>
          <w:trHeight w:val="70"/>
        </w:trPr>
        <w:tc>
          <w:tcPr>
            <w:tcW w:w="1595" w:type="dxa"/>
            <w:shd w:val="clear" w:color="auto" w:fill="auto"/>
          </w:tcPr>
          <w:p w14:paraId="36BFFDB4" w14:textId="77777777" w:rsidR="00F00CD7" w:rsidRPr="00E40677" w:rsidRDefault="00F00CD7" w:rsidP="00453028">
            <w:pPr>
              <w:rPr>
                <w:rFonts w:asciiTheme="minorHAnsi" w:hAnsiTheme="minorHAnsi"/>
                <w:b/>
                <w:sz w:val="22"/>
                <w:szCs w:val="22"/>
              </w:rPr>
            </w:pPr>
            <w:r w:rsidRPr="00E40677">
              <w:rPr>
                <w:rFonts w:asciiTheme="minorHAnsi" w:hAnsiTheme="minorHAnsi"/>
                <w:b/>
                <w:sz w:val="22"/>
                <w:szCs w:val="22"/>
              </w:rPr>
              <w:t>Required reading</w:t>
            </w:r>
          </w:p>
        </w:tc>
        <w:tc>
          <w:tcPr>
            <w:tcW w:w="7981" w:type="dxa"/>
            <w:gridSpan w:val="2"/>
          </w:tcPr>
          <w:p w14:paraId="17BD4E11" w14:textId="77777777" w:rsidR="004A66DE" w:rsidRDefault="004A66DE" w:rsidP="004A66DE">
            <w:pPr>
              <w:autoSpaceDE w:val="0"/>
              <w:autoSpaceDN w:val="0"/>
              <w:adjustRightInd w:val="0"/>
              <w:rPr>
                <w:rFonts w:asciiTheme="minorHAnsi" w:hAnsiTheme="minorHAnsi"/>
                <w:sz w:val="22"/>
                <w:szCs w:val="22"/>
              </w:rPr>
            </w:pPr>
            <w:r w:rsidRPr="00AF1442">
              <w:rPr>
                <w:rFonts w:asciiTheme="minorHAnsi" w:hAnsiTheme="minorHAnsi"/>
                <w:sz w:val="22"/>
                <w:szCs w:val="22"/>
              </w:rPr>
              <w:t xml:space="preserve">Hilary Charlesworth and Christine </w:t>
            </w:r>
            <w:proofErr w:type="spellStart"/>
            <w:r w:rsidRPr="00AF1442">
              <w:rPr>
                <w:rFonts w:asciiTheme="minorHAnsi" w:hAnsiTheme="minorHAnsi"/>
                <w:sz w:val="22"/>
                <w:szCs w:val="22"/>
              </w:rPr>
              <w:t>Chinkin</w:t>
            </w:r>
            <w:proofErr w:type="spellEnd"/>
            <w:r w:rsidRPr="00AF1442">
              <w:rPr>
                <w:rFonts w:asciiTheme="minorHAnsi" w:hAnsiTheme="minorHAnsi"/>
                <w:sz w:val="22"/>
                <w:szCs w:val="22"/>
              </w:rPr>
              <w:t>, 2013, ‘The Creation of UN Women’, Australian National University, REGNET Research Paper, No 2013/7.</w:t>
            </w:r>
          </w:p>
          <w:p w14:paraId="7B391093" w14:textId="77777777" w:rsidR="00250511" w:rsidRDefault="00250511" w:rsidP="004A66DE">
            <w:pPr>
              <w:autoSpaceDE w:val="0"/>
              <w:autoSpaceDN w:val="0"/>
              <w:adjustRightInd w:val="0"/>
              <w:rPr>
                <w:rFonts w:asciiTheme="minorHAnsi" w:hAnsiTheme="minorHAnsi"/>
                <w:sz w:val="22"/>
                <w:szCs w:val="22"/>
              </w:rPr>
            </w:pPr>
          </w:p>
          <w:p w14:paraId="5BBD4771" w14:textId="10AC2559" w:rsidR="00250511" w:rsidRPr="00453028" w:rsidRDefault="00250511" w:rsidP="00250511">
            <w:pPr>
              <w:jc w:val="both"/>
              <w:rPr>
                <w:b/>
              </w:rPr>
            </w:pPr>
            <w:r>
              <w:rPr>
                <w:rFonts w:asciiTheme="minorHAnsi" w:hAnsiTheme="minorHAnsi"/>
                <w:sz w:val="22"/>
                <w:szCs w:val="22"/>
              </w:rPr>
              <w:t xml:space="preserve">Chapter 4 </w:t>
            </w:r>
            <w:r>
              <w:rPr>
                <w:b/>
                <w:u w:val="single"/>
              </w:rPr>
              <w:t>The Routledge handbook of Ge</w:t>
            </w:r>
            <w:r w:rsidRPr="00852BC3">
              <w:rPr>
                <w:b/>
                <w:u w:val="single"/>
              </w:rPr>
              <w:t>nder and Development</w:t>
            </w:r>
            <w:r w:rsidR="00A52DEF">
              <w:rPr>
                <w:b/>
              </w:rPr>
              <w:t>:</w:t>
            </w:r>
          </w:p>
          <w:p w14:paraId="573DC9AB" w14:textId="1889A70C" w:rsidR="00250511" w:rsidRPr="00AF1442" w:rsidRDefault="00250511" w:rsidP="004A66DE">
            <w:pPr>
              <w:autoSpaceDE w:val="0"/>
              <w:autoSpaceDN w:val="0"/>
              <w:adjustRightInd w:val="0"/>
              <w:rPr>
                <w:rFonts w:asciiTheme="minorHAnsi" w:hAnsiTheme="minorHAnsi"/>
                <w:sz w:val="22"/>
                <w:szCs w:val="22"/>
              </w:rPr>
            </w:pPr>
            <w:r>
              <w:rPr>
                <w:rFonts w:asciiTheme="minorHAnsi" w:hAnsiTheme="minorHAnsi"/>
                <w:sz w:val="22"/>
                <w:szCs w:val="22"/>
              </w:rPr>
              <w:t xml:space="preserve">Caroline </w:t>
            </w:r>
            <w:proofErr w:type="spellStart"/>
            <w:r>
              <w:rPr>
                <w:rFonts w:asciiTheme="minorHAnsi" w:hAnsiTheme="minorHAnsi"/>
                <w:sz w:val="22"/>
                <w:szCs w:val="22"/>
              </w:rPr>
              <w:t>Sweetman</w:t>
            </w:r>
            <w:proofErr w:type="spellEnd"/>
            <w:r>
              <w:rPr>
                <w:rFonts w:asciiTheme="minorHAnsi" w:hAnsiTheme="minorHAnsi"/>
                <w:sz w:val="22"/>
                <w:szCs w:val="22"/>
              </w:rPr>
              <w:t xml:space="preserve">, “Gender </w:t>
            </w:r>
            <w:proofErr w:type="gramStart"/>
            <w:r>
              <w:rPr>
                <w:rFonts w:asciiTheme="minorHAnsi" w:hAnsiTheme="minorHAnsi"/>
                <w:sz w:val="22"/>
                <w:szCs w:val="22"/>
              </w:rPr>
              <w:t>Mainstreaming :</w:t>
            </w:r>
            <w:proofErr w:type="gramEnd"/>
            <w:r>
              <w:rPr>
                <w:rFonts w:asciiTheme="minorHAnsi" w:hAnsiTheme="minorHAnsi"/>
                <w:sz w:val="22"/>
                <w:szCs w:val="22"/>
              </w:rPr>
              <w:t xml:space="preserve"> Changing the Course of Development?”</w:t>
            </w:r>
          </w:p>
          <w:p w14:paraId="5468AAA1" w14:textId="77777777" w:rsidR="004A66DE" w:rsidRPr="00AF1442" w:rsidRDefault="004A66DE" w:rsidP="004A66DE">
            <w:pPr>
              <w:autoSpaceDE w:val="0"/>
              <w:autoSpaceDN w:val="0"/>
              <w:adjustRightInd w:val="0"/>
              <w:rPr>
                <w:rFonts w:asciiTheme="minorHAnsi" w:hAnsiTheme="minorHAnsi"/>
                <w:sz w:val="22"/>
                <w:szCs w:val="22"/>
              </w:rPr>
            </w:pPr>
          </w:p>
          <w:p w14:paraId="4E66D521" w14:textId="5A0B2961" w:rsidR="004A66DE" w:rsidRPr="00AF1442" w:rsidRDefault="004A66DE" w:rsidP="004A66DE">
            <w:pPr>
              <w:autoSpaceDE w:val="0"/>
              <w:autoSpaceDN w:val="0"/>
              <w:adjustRightInd w:val="0"/>
              <w:rPr>
                <w:rFonts w:asciiTheme="minorHAnsi" w:hAnsiTheme="minorHAnsi"/>
                <w:sz w:val="22"/>
                <w:szCs w:val="22"/>
              </w:rPr>
            </w:pPr>
            <w:r w:rsidRPr="00AF1442">
              <w:rPr>
                <w:rFonts w:asciiTheme="minorHAnsi" w:hAnsiTheme="minorHAnsi"/>
                <w:sz w:val="22"/>
                <w:szCs w:val="22"/>
              </w:rPr>
              <w:lastRenderedPageBreak/>
              <w:t xml:space="preserve">Jane </w:t>
            </w:r>
            <w:proofErr w:type="spellStart"/>
            <w:r w:rsidRPr="00AF1442">
              <w:rPr>
                <w:rFonts w:asciiTheme="minorHAnsi" w:hAnsiTheme="minorHAnsi"/>
                <w:sz w:val="22"/>
                <w:szCs w:val="22"/>
              </w:rPr>
              <w:t>Parpart</w:t>
            </w:r>
            <w:proofErr w:type="spellEnd"/>
            <w:r w:rsidRPr="00AF1442">
              <w:rPr>
                <w:rFonts w:asciiTheme="minorHAnsi" w:hAnsiTheme="minorHAnsi"/>
                <w:sz w:val="22"/>
                <w:szCs w:val="22"/>
              </w:rPr>
              <w:t xml:space="preserve">, 1995, ‘Deconstructing the Development ‘Expert’: Gender, Development and the ‘vulnerable groups’. In </w:t>
            </w:r>
            <w:r w:rsidRPr="00AF1442">
              <w:rPr>
                <w:rFonts w:asciiTheme="minorHAnsi" w:hAnsiTheme="minorHAnsi"/>
                <w:i/>
                <w:sz w:val="22"/>
                <w:szCs w:val="22"/>
              </w:rPr>
              <w:t>Feminism, Postmodernism Development</w:t>
            </w:r>
            <w:r w:rsidRPr="00AF1442">
              <w:rPr>
                <w:rFonts w:asciiTheme="minorHAnsi" w:hAnsiTheme="minorHAnsi"/>
                <w:sz w:val="22"/>
                <w:szCs w:val="22"/>
              </w:rPr>
              <w:t xml:space="preserve">, Marianne </w:t>
            </w:r>
            <w:proofErr w:type="spellStart"/>
            <w:r w:rsidRPr="00AF1442">
              <w:rPr>
                <w:rFonts w:asciiTheme="minorHAnsi" w:hAnsiTheme="minorHAnsi"/>
                <w:sz w:val="22"/>
                <w:szCs w:val="22"/>
              </w:rPr>
              <w:t>Marchand</w:t>
            </w:r>
            <w:proofErr w:type="spellEnd"/>
            <w:r w:rsidRPr="00AF1442">
              <w:rPr>
                <w:rFonts w:asciiTheme="minorHAnsi" w:hAnsiTheme="minorHAnsi"/>
                <w:sz w:val="22"/>
                <w:szCs w:val="22"/>
              </w:rPr>
              <w:t xml:space="preserve"> and Jane </w:t>
            </w:r>
            <w:proofErr w:type="spellStart"/>
            <w:r w:rsidRPr="00AF1442">
              <w:rPr>
                <w:rFonts w:asciiTheme="minorHAnsi" w:hAnsiTheme="minorHAnsi"/>
                <w:sz w:val="22"/>
                <w:szCs w:val="22"/>
              </w:rPr>
              <w:t>Parpart</w:t>
            </w:r>
            <w:proofErr w:type="spellEnd"/>
            <w:r w:rsidRPr="00AF1442">
              <w:rPr>
                <w:rFonts w:asciiTheme="minorHAnsi" w:hAnsiTheme="minorHAnsi"/>
                <w:sz w:val="22"/>
                <w:szCs w:val="22"/>
              </w:rPr>
              <w:t xml:space="preserve"> (</w:t>
            </w:r>
            <w:proofErr w:type="spellStart"/>
            <w:r w:rsidRPr="00AF1442">
              <w:rPr>
                <w:rFonts w:asciiTheme="minorHAnsi" w:hAnsiTheme="minorHAnsi"/>
                <w:sz w:val="22"/>
                <w:szCs w:val="22"/>
              </w:rPr>
              <w:t>eds</w:t>
            </w:r>
            <w:proofErr w:type="spellEnd"/>
            <w:r w:rsidRPr="00AF1442">
              <w:rPr>
                <w:rFonts w:asciiTheme="minorHAnsi" w:hAnsiTheme="minorHAnsi"/>
                <w:sz w:val="22"/>
                <w:szCs w:val="22"/>
              </w:rPr>
              <w:t xml:space="preserve">), Routledge, London. </w:t>
            </w:r>
          </w:p>
          <w:p w14:paraId="7E74C1B2" w14:textId="77777777" w:rsidR="00F00CD7" w:rsidRPr="00AF1442" w:rsidRDefault="00F00CD7" w:rsidP="00453028">
            <w:pPr>
              <w:tabs>
                <w:tab w:val="left" w:pos="1005"/>
              </w:tabs>
              <w:rPr>
                <w:rFonts w:asciiTheme="minorHAnsi" w:hAnsiTheme="minorHAnsi"/>
                <w:sz w:val="22"/>
                <w:szCs w:val="22"/>
              </w:rPr>
            </w:pPr>
          </w:p>
        </w:tc>
      </w:tr>
      <w:tr w:rsidR="00F00CD7" w:rsidRPr="00AF1442" w14:paraId="54618BB1" w14:textId="77777777" w:rsidTr="00725E3E">
        <w:trPr>
          <w:trHeight w:val="70"/>
        </w:trPr>
        <w:tc>
          <w:tcPr>
            <w:tcW w:w="1595" w:type="dxa"/>
            <w:shd w:val="clear" w:color="auto" w:fill="auto"/>
          </w:tcPr>
          <w:p w14:paraId="578D184A" w14:textId="77777777" w:rsidR="00F00CD7" w:rsidRPr="00E40677" w:rsidRDefault="00F00CD7" w:rsidP="00453028">
            <w:pPr>
              <w:rPr>
                <w:rFonts w:asciiTheme="minorHAnsi" w:hAnsiTheme="minorHAnsi"/>
                <w:b/>
                <w:sz w:val="22"/>
                <w:szCs w:val="22"/>
              </w:rPr>
            </w:pPr>
            <w:r w:rsidRPr="00E40677">
              <w:rPr>
                <w:rFonts w:asciiTheme="minorHAnsi" w:hAnsiTheme="minorHAnsi"/>
                <w:b/>
                <w:sz w:val="22"/>
                <w:szCs w:val="22"/>
              </w:rPr>
              <w:lastRenderedPageBreak/>
              <w:t>Author/critic reading (required)</w:t>
            </w:r>
          </w:p>
        </w:tc>
        <w:tc>
          <w:tcPr>
            <w:tcW w:w="7981" w:type="dxa"/>
            <w:gridSpan w:val="2"/>
          </w:tcPr>
          <w:p w14:paraId="0E383C5C" w14:textId="4864F791" w:rsidR="004A66DE" w:rsidRPr="00AF1442" w:rsidRDefault="000B7578" w:rsidP="004A66DE">
            <w:pPr>
              <w:autoSpaceDE w:val="0"/>
              <w:autoSpaceDN w:val="0"/>
              <w:adjustRightInd w:val="0"/>
              <w:rPr>
                <w:rFonts w:asciiTheme="minorHAnsi" w:hAnsiTheme="minorHAnsi"/>
                <w:sz w:val="22"/>
                <w:szCs w:val="22"/>
              </w:rPr>
            </w:pPr>
            <w:r>
              <w:rPr>
                <w:rFonts w:asciiTheme="minorHAnsi" w:hAnsiTheme="minorHAnsi"/>
                <w:sz w:val="22"/>
                <w:szCs w:val="22"/>
              </w:rPr>
              <w:t>John McMahon (CUNY Graduate C</w:t>
            </w:r>
            <w:r w:rsidR="004A66DE" w:rsidRPr="00AF1442">
              <w:rPr>
                <w:rFonts w:asciiTheme="minorHAnsi" w:hAnsiTheme="minorHAnsi"/>
                <w:sz w:val="22"/>
                <w:szCs w:val="22"/>
              </w:rPr>
              <w:t>enter), 2013, ‘</w:t>
            </w:r>
            <w:proofErr w:type="spellStart"/>
            <w:r w:rsidR="004A66DE" w:rsidRPr="00AF1442">
              <w:rPr>
                <w:rFonts w:asciiTheme="minorHAnsi" w:hAnsiTheme="minorHAnsi"/>
                <w:sz w:val="22"/>
                <w:szCs w:val="22"/>
              </w:rPr>
              <w:t>Depoliticization</w:t>
            </w:r>
            <w:proofErr w:type="spellEnd"/>
            <w:r w:rsidR="004A66DE" w:rsidRPr="00AF1442">
              <w:rPr>
                <w:rFonts w:asciiTheme="minorHAnsi" w:hAnsiTheme="minorHAnsi"/>
                <w:sz w:val="22"/>
                <w:szCs w:val="22"/>
              </w:rPr>
              <w:t xml:space="preserve">, </w:t>
            </w:r>
            <w:proofErr w:type="spellStart"/>
            <w:r w:rsidR="004A66DE" w:rsidRPr="00AF1442">
              <w:rPr>
                <w:rFonts w:asciiTheme="minorHAnsi" w:hAnsiTheme="minorHAnsi"/>
                <w:sz w:val="22"/>
                <w:szCs w:val="22"/>
              </w:rPr>
              <w:t>Essentialization</w:t>
            </w:r>
            <w:proofErr w:type="spellEnd"/>
            <w:r w:rsidR="004A66DE" w:rsidRPr="00AF1442">
              <w:rPr>
                <w:rFonts w:asciiTheme="minorHAnsi" w:hAnsiTheme="minorHAnsi"/>
                <w:sz w:val="22"/>
                <w:szCs w:val="22"/>
              </w:rPr>
              <w:t xml:space="preserve">, or Transformation? UN Women’s Representations of Men and Masculinity’, Prepared for (and winner of best graduate student paper 2013 in) </w:t>
            </w:r>
            <w:r w:rsidR="004A66DE" w:rsidRPr="00AF1442">
              <w:rPr>
                <w:rFonts w:asciiTheme="minorHAnsi" w:hAnsiTheme="minorHAnsi"/>
                <w:i/>
                <w:sz w:val="22"/>
                <w:szCs w:val="22"/>
              </w:rPr>
              <w:t>International Studies Association Annual Convention</w:t>
            </w:r>
            <w:r w:rsidR="004A66DE" w:rsidRPr="00AF1442">
              <w:rPr>
                <w:rFonts w:asciiTheme="minorHAnsi" w:hAnsiTheme="minorHAnsi"/>
                <w:sz w:val="22"/>
                <w:szCs w:val="22"/>
              </w:rPr>
              <w:t>, San Francisco.</w:t>
            </w:r>
          </w:p>
          <w:p w14:paraId="5AE9BF6C" w14:textId="77777777" w:rsidR="00F00CD7" w:rsidRPr="00AF1442" w:rsidRDefault="00F00CD7" w:rsidP="00453028">
            <w:pPr>
              <w:rPr>
                <w:rFonts w:asciiTheme="minorHAnsi" w:hAnsiTheme="minorHAnsi"/>
                <w:sz w:val="22"/>
                <w:szCs w:val="22"/>
              </w:rPr>
            </w:pPr>
          </w:p>
        </w:tc>
      </w:tr>
      <w:tr w:rsidR="00F00CD7" w:rsidRPr="00AF1442" w14:paraId="7FF86589" w14:textId="77777777" w:rsidTr="00725E3E">
        <w:trPr>
          <w:trHeight w:val="70"/>
        </w:trPr>
        <w:tc>
          <w:tcPr>
            <w:tcW w:w="1595" w:type="dxa"/>
            <w:shd w:val="clear" w:color="auto" w:fill="auto"/>
          </w:tcPr>
          <w:p w14:paraId="3D38F000" w14:textId="77777777" w:rsidR="00F00CD7" w:rsidRPr="00E40677" w:rsidRDefault="00F00CD7" w:rsidP="00453028">
            <w:pPr>
              <w:rPr>
                <w:rFonts w:asciiTheme="minorHAnsi" w:hAnsiTheme="minorHAnsi"/>
                <w:b/>
                <w:sz w:val="22"/>
                <w:szCs w:val="22"/>
              </w:rPr>
            </w:pPr>
            <w:r w:rsidRPr="00E40677">
              <w:rPr>
                <w:rFonts w:asciiTheme="minorHAnsi" w:hAnsiTheme="minorHAnsi"/>
                <w:b/>
                <w:sz w:val="22"/>
                <w:szCs w:val="22"/>
              </w:rPr>
              <w:t>Recommended</w:t>
            </w:r>
          </w:p>
        </w:tc>
        <w:tc>
          <w:tcPr>
            <w:tcW w:w="7981" w:type="dxa"/>
            <w:gridSpan w:val="2"/>
          </w:tcPr>
          <w:p w14:paraId="11E31A7B" w14:textId="77777777" w:rsidR="004A66DE" w:rsidRPr="00AF1442" w:rsidRDefault="004A66DE" w:rsidP="004A66DE">
            <w:pPr>
              <w:rPr>
                <w:rFonts w:asciiTheme="minorHAnsi" w:hAnsiTheme="minorHAnsi"/>
                <w:sz w:val="22"/>
                <w:szCs w:val="22"/>
              </w:rPr>
            </w:pPr>
            <w:proofErr w:type="spellStart"/>
            <w:r w:rsidRPr="00AF1442">
              <w:rPr>
                <w:rFonts w:asciiTheme="minorHAnsi" w:hAnsiTheme="minorHAnsi"/>
                <w:sz w:val="22"/>
                <w:szCs w:val="22"/>
              </w:rPr>
              <w:t>Torild</w:t>
            </w:r>
            <w:proofErr w:type="spellEnd"/>
            <w:r w:rsidRPr="00AF1442">
              <w:rPr>
                <w:rFonts w:asciiTheme="minorHAnsi" w:hAnsiTheme="minorHAnsi"/>
                <w:sz w:val="22"/>
                <w:szCs w:val="22"/>
              </w:rPr>
              <w:t xml:space="preserve"> </w:t>
            </w:r>
            <w:proofErr w:type="spellStart"/>
            <w:r w:rsidRPr="00AF1442">
              <w:rPr>
                <w:rFonts w:asciiTheme="minorHAnsi" w:hAnsiTheme="minorHAnsi"/>
                <w:sz w:val="22"/>
                <w:szCs w:val="22"/>
              </w:rPr>
              <w:t>Skard</w:t>
            </w:r>
            <w:proofErr w:type="spellEnd"/>
            <w:r w:rsidRPr="00AF1442">
              <w:rPr>
                <w:rFonts w:asciiTheme="minorHAnsi" w:hAnsiTheme="minorHAnsi"/>
                <w:sz w:val="22"/>
                <w:szCs w:val="22"/>
              </w:rPr>
              <w:t xml:space="preserve">, 2008, ‘Getting our History Right: How were the equal rights of women and men included in the Charter of the United Nations?’ </w:t>
            </w:r>
            <w:r w:rsidRPr="00AF1442">
              <w:rPr>
                <w:rFonts w:asciiTheme="minorHAnsi" w:hAnsiTheme="minorHAnsi"/>
                <w:sz w:val="22"/>
                <w:szCs w:val="22"/>
                <w:u w:val="single"/>
              </w:rPr>
              <w:t>Forum for Development Studies,</w:t>
            </w:r>
            <w:r w:rsidRPr="00AF1442">
              <w:rPr>
                <w:rFonts w:asciiTheme="minorHAnsi" w:hAnsiTheme="minorHAnsi"/>
                <w:sz w:val="22"/>
                <w:szCs w:val="22"/>
              </w:rPr>
              <w:t xml:space="preserve"> no. 1, 37-60.</w:t>
            </w:r>
          </w:p>
          <w:p w14:paraId="507B986E" w14:textId="77777777" w:rsidR="004A66DE" w:rsidRPr="00AF1442" w:rsidRDefault="004A66DE" w:rsidP="004A66DE">
            <w:pPr>
              <w:rPr>
                <w:rFonts w:asciiTheme="minorHAnsi" w:hAnsiTheme="minorHAnsi"/>
                <w:sz w:val="22"/>
                <w:szCs w:val="22"/>
              </w:rPr>
            </w:pPr>
          </w:p>
          <w:p w14:paraId="30939332" w14:textId="24FC1EBA" w:rsidR="004A66DE" w:rsidRPr="00AF1442" w:rsidRDefault="004A66DE" w:rsidP="004A66DE">
            <w:pPr>
              <w:rPr>
                <w:rFonts w:asciiTheme="minorHAnsi" w:hAnsiTheme="minorHAnsi"/>
                <w:sz w:val="22"/>
                <w:szCs w:val="22"/>
              </w:rPr>
            </w:pPr>
            <w:r w:rsidRPr="00AF1442">
              <w:rPr>
                <w:rFonts w:asciiTheme="minorHAnsi" w:hAnsiTheme="minorHAnsi"/>
                <w:sz w:val="22"/>
                <w:szCs w:val="22"/>
              </w:rPr>
              <w:t>Goetz, Anne Marie, 2000, ‘Lobbying for Economic Justice:  Women’s Movements and the World Bank’, in Robert O’Brien (</w:t>
            </w:r>
            <w:proofErr w:type="spellStart"/>
            <w:r w:rsidRPr="00AF1442">
              <w:rPr>
                <w:rFonts w:asciiTheme="minorHAnsi" w:hAnsiTheme="minorHAnsi"/>
                <w:sz w:val="22"/>
                <w:szCs w:val="22"/>
              </w:rPr>
              <w:t>ed</w:t>
            </w:r>
            <w:proofErr w:type="spellEnd"/>
            <w:r w:rsidRPr="00AF1442">
              <w:rPr>
                <w:rFonts w:asciiTheme="minorHAnsi" w:hAnsiTheme="minorHAnsi"/>
                <w:sz w:val="22"/>
                <w:szCs w:val="22"/>
              </w:rPr>
              <w:t xml:space="preserve">), Contesting Global Governance:  Multilateral Economic Institutions and Global Social </w:t>
            </w:r>
            <w:proofErr w:type="gramStart"/>
            <w:r w:rsidRPr="00AF1442">
              <w:rPr>
                <w:rFonts w:asciiTheme="minorHAnsi" w:hAnsiTheme="minorHAnsi"/>
                <w:sz w:val="22"/>
                <w:szCs w:val="22"/>
              </w:rPr>
              <w:t>Movements,  Cambridge</w:t>
            </w:r>
            <w:proofErr w:type="gramEnd"/>
            <w:r w:rsidRPr="00AF1442">
              <w:rPr>
                <w:rFonts w:asciiTheme="minorHAnsi" w:hAnsiTheme="minorHAnsi"/>
                <w:sz w:val="22"/>
                <w:szCs w:val="22"/>
              </w:rPr>
              <w:t xml:space="preserve"> University Press, Cambridge.  </w:t>
            </w:r>
          </w:p>
          <w:p w14:paraId="2882B9D6" w14:textId="77777777" w:rsidR="004A66DE" w:rsidRPr="00AF1442" w:rsidRDefault="004A66DE" w:rsidP="004A66DE">
            <w:pPr>
              <w:rPr>
                <w:rFonts w:asciiTheme="minorHAnsi" w:hAnsiTheme="minorHAnsi"/>
                <w:sz w:val="22"/>
                <w:szCs w:val="22"/>
              </w:rPr>
            </w:pPr>
          </w:p>
          <w:p w14:paraId="74703A37" w14:textId="77777777" w:rsidR="00F00CD7" w:rsidRDefault="004A66DE" w:rsidP="004A66DE">
            <w:pPr>
              <w:rPr>
                <w:rFonts w:asciiTheme="minorHAnsi" w:hAnsiTheme="minorHAnsi"/>
                <w:sz w:val="22"/>
                <w:szCs w:val="22"/>
              </w:rPr>
            </w:pPr>
            <w:r w:rsidRPr="00AF1442">
              <w:rPr>
                <w:rFonts w:asciiTheme="minorHAnsi" w:hAnsiTheme="minorHAnsi"/>
                <w:sz w:val="22"/>
                <w:szCs w:val="22"/>
              </w:rPr>
              <w:t xml:space="preserve">A.M. Goetz and Sally Baden, ‘Who Needs [Sex] when you can have [Gender]?  Conflicting Discourses on Gender at Beijing’, in Kathleen </w:t>
            </w:r>
            <w:proofErr w:type="spellStart"/>
            <w:r w:rsidRPr="00AF1442">
              <w:rPr>
                <w:rFonts w:asciiTheme="minorHAnsi" w:hAnsiTheme="minorHAnsi"/>
                <w:sz w:val="22"/>
                <w:szCs w:val="22"/>
              </w:rPr>
              <w:t>Staudt</w:t>
            </w:r>
            <w:proofErr w:type="spellEnd"/>
            <w:r w:rsidRPr="00AF1442">
              <w:rPr>
                <w:rFonts w:asciiTheme="minorHAnsi" w:hAnsiTheme="minorHAnsi"/>
                <w:sz w:val="22"/>
                <w:szCs w:val="22"/>
              </w:rPr>
              <w:t xml:space="preserve"> (ed.), </w:t>
            </w:r>
            <w:proofErr w:type="gramStart"/>
            <w:r w:rsidRPr="00AF1442">
              <w:rPr>
                <w:rFonts w:asciiTheme="minorHAnsi" w:hAnsiTheme="minorHAnsi"/>
                <w:sz w:val="22"/>
                <w:szCs w:val="22"/>
              </w:rPr>
              <w:t xml:space="preserve">1997,  </w:t>
            </w:r>
            <w:r w:rsidRPr="00AF1442">
              <w:rPr>
                <w:rFonts w:asciiTheme="minorHAnsi" w:hAnsiTheme="minorHAnsi"/>
                <w:i/>
                <w:sz w:val="22"/>
                <w:szCs w:val="22"/>
              </w:rPr>
              <w:t>Women</w:t>
            </w:r>
            <w:proofErr w:type="gramEnd"/>
            <w:r w:rsidRPr="00AF1442">
              <w:rPr>
                <w:rFonts w:asciiTheme="minorHAnsi" w:hAnsiTheme="minorHAnsi"/>
                <w:i/>
                <w:sz w:val="22"/>
                <w:szCs w:val="22"/>
              </w:rPr>
              <w:t>, International Development, and Politics:  The Bureaucratic Mire</w:t>
            </w:r>
            <w:r w:rsidRPr="00AF1442">
              <w:rPr>
                <w:rFonts w:asciiTheme="minorHAnsi" w:hAnsiTheme="minorHAnsi"/>
                <w:sz w:val="22"/>
                <w:szCs w:val="22"/>
              </w:rPr>
              <w:t xml:space="preserve">, Philadelphia: Temple University Press, 2nd Edition.   </w:t>
            </w:r>
          </w:p>
          <w:p w14:paraId="1076580E" w14:textId="77777777" w:rsidR="006D639E" w:rsidRDefault="006D639E" w:rsidP="004A66DE">
            <w:pPr>
              <w:rPr>
                <w:rFonts w:asciiTheme="minorHAnsi" w:hAnsiTheme="minorHAnsi"/>
                <w:sz w:val="22"/>
                <w:szCs w:val="22"/>
              </w:rPr>
            </w:pPr>
          </w:p>
          <w:p w14:paraId="35F788E8" w14:textId="77777777" w:rsidR="006D639E" w:rsidRPr="006D639E" w:rsidRDefault="006D639E" w:rsidP="006D639E">
            <w:pPr>
              <w:rPr>
                <w:rFonts w:eastAsia="Times New Roman"/>
              </w:rPr>
            </w:pPr>
            <w:r>
              <w:rPr>
                <w:rFonts w:asciiTheme="minorHAnsi" w:hAnsiTheme="minorHAnsi"/>
                <w:sz w:val="22"/>
                <w:szCs w:val="22"/>
              </w:rPr>
              <w:t xml:space="preserve">World Bank, 2016, </w:t>
            </w:r>
            <w:r w:rsidRPr="006D639E">
              <w:rPr>
                <w:i/>
              </w:rPr>
              <w:t>Gender Equality, Poverty Reduction, and Inclusive Growth</w:t>
            </w:r>
          </w:p>
          <w:p w14:paraId="4C5BFCA7" w14:textId="67853A2C" w:rsidR="006D639E" w:rsidRPr="00AF1442" w:rsidRDefault="00C3767F" w:rsidP="004A66DE">
            <w:pPr>
              <w:rPr>
                <w:rFonts w:asciiTheme="minorHAnsi" w:hAnsiTheme="minorHAnsi"/>
                <w:sz w:val="22"/>
                <w:szCs w:val="22"/>
              </w:rPr>
            </w:pPr>
            <w:hyperlink r:id="rId59" w:history="1">
              <w:r w:rsidR="006D639E" w:rsidRPr="00C43770">
                <w:rPr>
                  <w:rStyle w:val="Hyperlink"/>
                  <w:rFonts w:asciiTheme="minorHAnsi" w:hAnsiTheme="minorHAnsi"/>
                  <w:sz w:val="22"/>
                  <w:szCs w:val="22"/>
                </w:rPr>
                <w:t>http://documents.worldbank.org/curated/en/820851467992505410/pdf/102114-REVISED-PUBLIC-WBG-Gender-Strategy.pdf</w:t>
              </w:r>
            </w:hyperlink>
            <w:r w:rsidR="006D639E">
              <w:rPr>
                <w:rFonts w:asciiTheme="minorHAnsi" w:hAnsiTheme="minorHAnsi"/>
                <w:sz w:val="22"/>
                <w:szCs w:val="22"/>
              </w:rPr>
              <w:t xml:space="preserve"> (executive summary)</w:t>
            </w:r>
          </w:p>
        </w:tc>
      </w:tr>
    </w:tbl>
    <w:p w14:paraId="14E83F47" w14:textId="77777777" w:rsidR="00F00CD7" w:rsidRPr="00AF1442" w:rsidRDefault="00F00CD7" w:rsidP="00F00CD7">
      <w:pPr>
        <w:rPr>
          <w:rFonts w:asciiTheme="minorHAnsi" w:hAnsiTheme="minorHAnsi"/>
          <w:sz w:val="22"/>
          <w:szCs w:val="22"/>
        </w:rPr>
      </w:pPr>
    </w:p>
    <w:p w14:paraId="2EEF72F6" w14:textId="77777777" w:rsidR="004A66DE" w:rsidRPr="00AF1442" w:rsidRDefault="004A66DE" w:rsidP="004A66DE">
      <w:pPr>
        <w:tabs>
          <w:tab w:val="left" w:pos="300"/>
          <w:tab w:val="left" w:pos="1800"/>
        </w:tabs>
        <w:autoSpaceDE w:val="0"/>
        <w:autoSpaceDN w:val="0"/>
        <w:adjustRightInd w:val="0"/>
        <w:rPr>
          <w:rFonts w:asciiTheme="minorHAnsi" w:hAnsiTheme="minorHAnsi"/>
          <w:sz w:val="22"/>
          <w:szCs w:val="22"/>
        </w:rPr>
      </w:pPr>
    </w:p>
    <w:p w14:paraId="41A88059" w14:textId="77777777" w:rsidR="004A66DE" w:rsidRPr="00AF1442" w:rsidRDefault="004A66DE" w:rsidP="004A66DE">
      <w:pPr>
        <w:autoSpaceDE w:val="0"/>
        <w:autoSpaceDN w:val="0"/>
        <w:adjustRightInd w:val="0"/>
        <w:rPr>
          <w:rFonts w:asciiTheme="minorHAnsi" w:hAnsiTheme="minorHAnsi"/>
          <w:sz w:val="22"/>
          <w:szCs w:val="22"/>
        </w:rPr>
      </w:pPr>
    </w:p>
    <w:p w14:paraId="4C2426E7" w14:textId="77777777" w:rsidR="004A66DE" w:rsidRPr="00AF1442" w:rsidRDefault="004A66DE" w:rsidP="004A66DE">
      <w:pPr>
        <w:tabs>
          <w:tab w:val="left" w:pos="300"/>
          <w:tab w:val="left" w:pos="1800"/>
        </w:tabs>
        <w:autoSpaceDE w:val="0"/>
        <w:autoSpaceDN w:val="0"/>
        <w:adjustRightInd w:val="0"/>
        <w:ind w:firstLine="720"/>
        <w:rPr>
          <w:rFonts w:asciiTheme="minorHAnsi" w:hAnsiTheme="minorHAnsi"/>
          <w:sz w:val="22"/>
          <w:szCs w:val="22"/>
        </w:rPr>
      </w:pPr>
    </w:p>
    <w:p w14:paraId="20227A80" w14:textId="77777777" w:rsidR="00F00CD7" w:rsidRPr="00AF1442" w:rsidRDefault="00F00CD7" w:rsidP="00F00CD7">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956"/>
        <w:gridCol w:w="6828"/>
      </w:tblGrid>
      <w:tr w:rsidR="00F00CD7" w:rsidRPr="00AF1442" w14:paraId="25C6EFE9" w14:textId="77777777" w:rsidTr="00725E3E">
        <w:tc>
          <w:tcPr>
            <w:tcW w:w="1595" w:type="dxa"/>
            <w:shd w:val="clear" w:color="auto" w:fill="auto"/>
          </w:tcPr>
          <w:p w14:paraId="65C23A0B" w14:textId="77777777" w:rsidR="00F00CD7" w:rsidRPr="00AF1442" w:rsidRDefault="00F00CD7" w:rsidP="00453028">
            <w:pPr>
              <w:rPr>
                <w:rFonts w:asciiTheme="minorHAnsi" w:hAnsiTheme="minorHAnsi"/>
                <w:b/>
                <w:sz w:val="22"/>
                <w:szCs w:val="22"/>
              </w:rPr>
            </w:pPr>
            <w:r w:rsidRPr="00AF1442">
              <w:rPr>
                <w:rFonts w:asciiTheme="minorHAnsi" w:hAnsiTheme="minorHAnsi"/>
                <w:b/>
                <w:sz w:val="22"/>
                <w:szCs w:val="22"/>
              </w:rPr>
              <w:t>Date</w:t>
            </w:r>
          </w:p>
        </w:tc>
        <w:tc>
          <w:tcPr>
            <w:tcW w:w="963" w:type="dxa"/>
          </w:tcPr>
          <w:p w14:paraId="6739A504" w14:textId="77777777" w:rsidR="00F00CD7" w:rsidRPr="00AF1442" w:rsidRDefault="00F00CD7" w:rsidP="00453028">
            <w:pPr>
              <w:rPr>
                <w:rFonts w:asciiTheme="minorHAnsi" w:hAnsiTheme="minorHAnsi"/>
                <w:b/>
                <w:sz w:val="22"/>
                <w:szCs w:val="22"/>
              </w:rPr>
            </w:pPr>
            <w:r w:rsidRPr="00AF1442">
              <w:rPr>
                <w:rFonts w:asciiTheme="minorHAnsi" w:hAnsiTheme="minorHAnsi"/>
                <w:b/>
                <w:sz w:val="22"/>
                <w:szCs w:val="22"/>
              </w:rPr>
              <w:t>Week</w:t>
            </w:r>
          </w:p>
        </w:tc>
        <w:tc>
          <w:tcPr>
            <w:tcW w:w="7018" w:type="dxa"/>
            <w:shd w:val="clear" w:color="auto" w:fill="auto"/>
          </w:tcPr>
          <w:p w14:paraId="297C6F4F" w14:textId="77777777" w:rsidR="00F00CD7" w:rsidRPr="00AF1442" w:rsidRDefault="00F00CD7" w:rsidP="00453028">
            <w:pPr>
              <w:rPr>
                <w:rFonts w:asciiTheme="minorHAnsi" w:hAnsiTheme="minorHAnsi"/>
                <w:b/>
                <w:sz w:val="22"/>
                <w:szCs w:val="22"/>
              </w:rPr>
            </w:pPr>
            <w:r w:rsidRPr="00AF1442">
              <w:rPr>
                <w:rFonts w:asciiTheme="minorHAnsi" w:hAnsiTheme="minorHAnsi"/>
                <w:b/>
                <w:sz w:val="22"/>
                <w:szCs w:val="22"/>
              </w:rPr>
              <w:t>TOPIC</w:t>
            </w:r>
          </w:p>
        </w:tc>
      </w:tr>
      <w:tr w:rsidR="00F00CD7" w:rsidRPr="00AF1442" w14:paraId="67DE4DAF" w14:textId="77777777" w:rsidTr="00725E3E">
        <w:trPr>
          <w:trHeight w:val="70"/>
        </w:trPr>
        <w:tc>
          <w:tcPr>
            <w:tcW w:w="1595" w:type="dxa"/>
            <w:shd w:val="clear" w:color="auto" w:fill="auto"/>
          </w:tcPr>
          <w:p w14:paraId="5BEE78B0" w14:textId="1BCA195B" w:rsidR="00F00CD7" w:rsidRPr="00DC67AE" w:rsidRDefault="004A66DE" w:rsidP="00660F02">
            <w:pPr>
              <w:rPr>
                <w:rFonts w:asciiTheme="minorHAnsi" w:hAnsiTheme="minorHAnsi"/>
                <w:b/>
                <w:sz w:val="22"/>
                <w:szCs w:val="22"/>
              </w:rPr>
            </w:pPr>
            <w:r>
              <w:rPr>
                <w:rFonts w:asciiTheme="minorHAnsi" w:hAnsiTheme="minorHAnsi"/>
                <w:b/>
                <w:sz w:val="22"/>
                <w:szCs w:val="22"/>
              </w:rPr>
              <w:t xml:space="preserve">May </w:t>
            </w:r>
            <w:r w:rsidR="00A52DEF">
              <w:rPr>
                <w:rFonts w:asciiTheme="minorHAnsi" w:hAnsiTheme="minorHAnsi"/>
                <w:b/>
                <w:sz w:val="22"/>
                <w:szCs w:val="22"/>
              </w:rPr>
              <w:t>2</w:t>
            </w:r>
          </w:p>
        </w:tc>
        <w:tc>
          <w:tcPr>
            <w:tcW w:w="963" w:type="dxa"/>
          </w:tcPr>
          <w:p w14:paraId="6698D6DF" w14:textId="49AE53CE" w:rsidR="00F00CD7" w:rsidRPr="00DC67AE" w:rsidRDefault="004A66DE" w:rsidP="00453028">
            <w:pPr>
              <w:rPr>
                <w:rFonts w:asciiTheme="minorHAnsi" w:hAnsiTheme="minorHAnsi"/>
                <w:b/>
                <w:sz w:val="22"/>
                <w:szCs w:val="22"/>
              </w:rPr>
            </w:pPr>
            <w:r>
              <w:rPr>
                <w:rFonts w:asciiTheme="minorHAnsi" w:hAnsiTheme="minorHAnsi"/>
                <w:b/>
                <w:sz w:val="22"/>
                <w:szCs w:val="22"/>
              </w:rPr>
              <w:t>15</w:t>
            </w:r>
          </w:p>
        </w:tc>
        <w:tc>
          <w:tcPr>
            <w:tcW w:w="7018" w:type="dxa"/>
            <w:shd w:val="clear" w:color="auto" w:fill="auto"/>
          </w:tcPr>
          <w:p w14:paraId="1078082D" w14:textId="6F459B20" w:rsidR="00F00CD7" w:rsidRPr="00E40677" w:rsidRDefault="004A66DE" w:rsidP="00453028">
            <w:pPr>
              <w:rPr>
                <w:rFonts w:asciiTheme="minorHAnsi" w:hAnsiTheme="minorHAnsi"/>
                <w:b/>
                <w:sz w:val="22"/>
                <w:szCs w:val="22"/>
              </w:rPr>
            </w:pPr>
            <w:r>
              <w:rPr>
                <w:rFonts w:asciiTheme="minorHAnsi" w:hAnsiTheme="minorHAnsi"/>
                <w:b/>
                <w:sz w:val="22"/>
                <w:szCs w:val="22"/>
              </w:rPr>
              <w:t>Review</w:t>
            </w:r>
          </w:p>
        </w:tc>
      </w:tr>
      <w:tr w:rsidR="00F00CD7" w:rsidRPr="00AF1442" w14:paraId="6A5013DF" w14:textId="77777777" w:rsidTr="00453028">
        <w:trPr>
          <w:trHeight w:val="70"/>
        </w:trPr>
        <w:tc>
          <w:tcPr>
            <w:tcW w:w="9576" w:type="dxa"/>
            <w:gridSpan w:val="3"/>
            <w:shd w:val="clear" w:color="auto" w:fill="auto"/>
          </w:tcPr>
          <w:p w14:paraId="56571A46" w14:textId="283F9357" w:rsidR="00F00CD7" w:rsidRPr="00AF1442" w:rsidRDefault="00F20189" w:rsidP="00453028">
            <w:pPr>
              <w:rPr>
                <w:rFonts w:asciiTheme="minorHAnsi" w:hAnsiTheme="minorHAnsi"/>
                <w:sz w:val="22"/>
                <w:szCs w:val="22"/>
              </w:rPr>
            </w:pPr>
            <w:r>
              <w:rPr>
                <w:rFonts w:asciiTheme="minorHAnsi" w:hAnsiTheme="minorHAnsi"/>
                <w:sz w:val="22"/>
                <w:szCs w:val="22"/>
              </w:rPr>
              <w:t xml:space="preserve">In this </w:t>
            </w:r>
            <w:proofErr w:type="gramStart"/>
            <w:r>
              <w:rPr>
                <w:rFonts w:asciiTheme="minorHAnsi" w:hAnsiTheme="minorHAnsi"/>
                <w:sz w:val="22"/>
                <w:szCs w:val="22"/>
              </w:rPr>
              <w:t>class</w:t>
            </w:r>
            <w:proofErr w:type="gramEnd"/>
            <w:r>
              <w:rPr>
                <w:rFonts w:asciiTheme="minorHAnsi" w:hAnsiTheme="minorHAnsi"/>
                <w:sz w:val="22"/>
                <w:szCs w:val="22"/>
              </w:rPr>
              <w:t xml:space="preserve"> we will pull together the course by revising some of the questions with which we started and seeing how much we have learned on the way.</w:t>
            </w:r>
          </w:p>
          <w:p w14:paraId="6697D841" w14:textId="77777777" w:rsidR="00F00CD7" w:rsidRPr="00AF1442" w:rsidRDefault="00F00CD7" w:rsidP="00453028">
            <w:pPr>
              <w:rPr>
                <w:rFonts w:asciiTheme="minorHAnsi" w:hAnsiTheme="minorHAnsi"/>
                <w:sz w:val="22"/>
                <w:szCs w:val="22"/>
              </w:rPr>
            </w:pPr>
          </w:p>
        </w:tc>
      </w:tr>
    </w:tbl>
    <w:p w14:paraId="3E9E872D" w14:textId="77777777" w:rsidR="00F00CD7" w:rsidRPr="00AF1442" w:rsidRDefault="00F00CD7" w:rsidP="00F00CD7">
      <w:pPr>
        <w:rPr>
          <w:rFonts w:asciiTheme="minorHAnsi" w:hAnsiTheme="minorHAnsi"/>
          <w:sz w:val="22"/>
          <w:szCs w:val="22"/>
        </w:rPr>
      </w:pPr>
    </w:p>
    <w:p w14:paraId="2CD04D27" w14:textId="77777777" w:rsidR="00F00CD7" w:rsidRDefault="00F00CD7" w:rsidP="005F3764">
      <w:pPr>
        <w:rPr>
          <w:rFonts w:asciiTheme="minorHAnsi" w:hAnsiTheme="minorHAnsi"/>
          <w:b/>
          <w:sz w:val="22"/>
          <w:szCs w:val="22"/>
        </w:rPr>
      </w:pPr>
    </w:p>
    <w:p w14:paraId="493AE22B" w14:textId="77777777" w:rsidR="00F17779" w:rsidRDefault="00F17779" w:rsidP="005F3764">
      <w:pPr>
        <w:rPr>
          <w:rFonts w:asciiTheme="minorHAnsi" w:hAnsiTheme="minorHAnsi"/>
          <w:b/>
          <w:sz w:val="22"/>
          <w:szCs w:val="22"/>
        </w:rPr>
      </w:pPr>
    </w:p>
    <w:p w14:paraId="4D534BD5" w14:textId="77777777" w:rsidR="001E6DDD" w:rsidRPr="00AF1442" w:rsidRDefault="001E6DDD" w:rsidP="001E6DDD">
      <w:pPr>
        <w:tabs>
          <w:tab w:val="left" w:pos="300"/>
          <w:tab w:val="left" w:pos="1800"/>
        </w:tabs>
        <w:autoSpaceDE w:val="0"/>
        <w:autoSpaceDN w:val="0"/>
        <w:adjustRightInd w:val="0"/>
        <w:rPr>
          <w:rFonts w:asciiTheme="minorHAnsi" w:hAnsiTheme="minorHAnsi"/>
          <w:b/>
          <w:i/>
          <w:sz w:val="22"/>
          <w:szCs w:val="22"/>
        </w:rPr>
      </w:pPr>
      <w:r w:rsidRPr="00AF1442">
        <w:rPr>
          <w:rFonts w:asciiTheme="minorHAnsi" w:hAnsiTheme="minorHAnsi"/>
          <w:b/>
          <w:i/>
          <w:sz w:val="22"/>
          <w:szCs w:val="22"/>
        </w:rPr>
        <w:t>Instructor</w:t>
      </w:r>
    </w:p>
    <w:p w14:paraId="0F91002D" w14:textId="77777777" w:rsidR="001E6DDD" w:rsidRPr="00AF1442" w:rsidRDefault="001E6DDD" w:rsidP="001E6DDD">
      <w:pPr>
        <w:tabs>
          <w:tab w:val="left" w:pos="300"/>
          <w:tab w:val="left" w:pos="1800"/>
        </w:tabs>
        <w:autoSpaceDE w:val="0"/>
        <w:autoSpaceDN w:val="0"/>
        <w:adjustRightInd w:val="0"/>
        <w:rPr>
          <w:rFonts w:asciiTheme="minorHAnsi" w:hAnsiTheme="minorHAnsi"/>
          <w:sz w:val="22"/>
          <w:szCs w:val="22"/>
        </w:rPr>
      </w:pPr>
      <w:r w:rsidRPr="00AF1442">
        <w:rPr>
          <w:rFonts w:asciiTheme="minorHAnsi" w:hAnsiTheme="minorHAnsi"/>
          <w:sz w:val="22"/>
          <w:szCs w:val="22"/>
        </w:rPr>
        <w:t xml:space="preserve">Dr. Anne Marie Goetz, who joined CGA in January 2014, previously served at the United Nations since 2005 as Chief Advisor on Governance, Peace and Security, for UNIFEM and then UN Women. Prior to joining UNIFEM in 2005, she was a Professor of Political Science at the Institute of Development Studies, University of Sussex where she worked since 1991.   She also served the United Nations Development </w:t>
      </w:r>
      <w:proofErr w:type="spellStart"/>
      <w:r w:rsidRPr="00AF1442">
        <w:rPr>
          <w:rFonts w:asciiTheme="minorHAnsi" w:hAnsiTheme="minorHAnsi"/>
          <w:sz w:val="22"/>
          <w:szCs w:val="22"/>
        </w:rPr>
        <w:t>Programme</w:t>
      </w:r>
      <w:proofErr w:type="spellEnd"/>
      <w:r w:rsidRPr="00AF1442">
        <w:rPr>
          <w:rFonts w:asciiTheme="minorHAnsi" w:hAnsiTheme="minorHAnsi"/>
          <w:sz w:val="22"/>
          <w:szCs w:val="22"/>
        </w:rPr>
        <w:t xml:space="preserve"> in Chad and Guinea in the mid-1980s.  While at the UN over the past decade Dr. Goetz spearheaded initiatives to promote women’s empowerment in the UN’s peace building work in post-conflict situations, to build peacekeepers’ capacities to detect and prevent sexual violence in conflict, and to support women’s organizations’ efforts to participate in peace talks and post-conflict decision-making.</w:t>
      </w:r>
    </w:p>
    <w:p w14:paraId="48C07100" w14:textId="77777777" w:rsidR="001E6DDD" w:rsidRPr="00AF1442" w:rsidRDefault="001E6DDD" w:rsidP="001E6DDD">
      <w:pPr>
        <w:tabs>
          <w:tab w:val="left" w:pos="300"/>
          <w:tab w:val="left" w:pos="1800"/>
        </w:tabs>
        <w:autoSpaceDE w:val="0"/>
        <w:autoSpaceDN w:val="0"/>
        <w:adjustRightInd w:val="0"/>
        <w:rPr>
          <w:rFonts w:asciiTheme="minorHAnsi" w:hAnsiTheme="minorHAnsi"/>
          <w:sz w:val="22"/>
          <w:szCs w:val="22"/>
        </w:rPr>
      </w:pPr>
    </w:p>
    <w:p w14:paraId="19BBDEC0" w14:textId="77777777" w:rsidR="001E6DDD" w:rsidRPr="00AF1442" w:rsidRDefault="001E6DDD" w:rsidP="001E6DDD">
      <w:pPr>
        <w:tabs>
          <w:tab w:val="left" w:pos="300"/>
          <w:tab w:val="left" w:pos="1800"/>
        </w:tabs>
        <w:autoSpaceDE w:val="0"/>
        <w:autoSpaceDN w:val="0"/>
        <w:adjustRightInd w:val="0"/>
        <w:rPr>
          <w:rFonts w:asciiTheme="minorHAnsi" w:hAnsiTheme="minorHAnsi"/>
          <w:sz w:val="22"/>
          <w:szCs w:val="22"/>
        </w:rPr>
      </w:pPr>
      <w:r w:rsidRPr="00AF1442">
        <w:rPr>
          <w:rFonts w:asciiTheme="minorHAnsi" w:hAnsiTheme="minorHAnsi"/>
          <w:sz w:val="22"/>
          <w:szCs w:val="22"/>
        </w:rPr>
        <w:t xml:space="preserve">Dr. Goetz is a political scientist who specializes in research on development policies in fragile states to promote the interests of marginalized social groups, particularly poor women.  She also researches </w:t>
      </w:r>
      <w:r w:rsidRPr="00AF1442">
        <w:rPr>
          <w:rFonts w:asciiTheme="minorHAnsi" w:hAnsiTheme="minorHAnsi"/>
          <w:sz w:val="22"/>
          <w:szCs w:val="22"/>
        </w:rPr>
        <w:lastRenderedPageBreak/>
        <w:t>conditions for democratization and good governance in South Asia and East Africa.  This has included research on pro-poor and gender-sensitive approaches to public sector reforms, anti-corruption initiatives, decentralization, and state building in fragile states and post-conflict situations.</w:t>
      </w:r>
    </w:p>
    <w:p w14:paraId="575D25BE" w14:textId="77777777" w:rsidR="001E6DDD" w:rsidRPr="00AF1442" w:rsidRDefault="001E6DDD" w:rsidP="001E6DDD">
      <w:pPr>
        <w:tabs>
          <w:tab w:val="left" w:pos="300"/>
          <w:tab w:val="left" w:pos="1800"/>
        </w:tabs>
        <w:autoSpaceDE w:val="0"/>
        <w:autoSpaceDN w:val="0"/>
        <w:adjustRightInd w:val="0"/>
        <w:rPr>
          <w:rFonts w:asciiTheme="minorHAnsi" w:hAnsiTheme="minorHAnsi"/>
          <w:sz w:val="22"/>
          <w:szCs w:val="22"/>
        </w:rPr>
      </w:pPr>
    </w:p>
    <w:p w14:paraId="05201B37" w14:textId="77777777" w:rsidR="00237A78" w:rsidRPr="00237A78" w:rsidRDefault="001E6DDD" w:rsidP="00237A78">
      <w:pPr>
        <w:tabs>
          <w:tab w:val="left" w:pos="300"/>
          <w:tab w:val="left" w:pos="1800"/>
        </w:tabs>
        <w:autoSpaceDE w:val="0"/>
        <w:autoSpaceDN w:val="0"/>
        <w:adjustRightInd w:val="0"/>
        <w:rPr>
          <w:rFonts w:asciiTheme="minorHAnsi" w:hAnsiTheme="minorHAnsi"/>
          <w:iCs/>
          <w:sz w:val="22"/>
          <w:szCs w:val="22"/>
        </w:rPr>
      </w:pPr>
      <w:r w:rsidRPr="00AF1442">
        <w:rPr>
          <w:rFonts w:asciiTheme="minorHAnsi" w:hAnsiTheme="minorHAnsi"/>
          <w:sz w:val="22"/>
          <w:szCs w:val="22"/>
        </w:rPr>
        <w:t xml:space="preserve">Professor Goetz is the author of eight books on the subjects of gender, politics and policy in developing countries, and on accountability reforms - the latest is a 2009 edited volume: </w:t>
      </w:r>
      <w:r w:rsidRPr="00AF1442">
        <w:rPr>
          <w:rFonts w:asciiTheme="minorHAnsi" w:hAnsiTheme="minorHAnsi"/>
          <w:i/>
          <w:iCs/>
          <w:sz w:val="22"/>
          <w:szCs w:val="22"/>
        </w:rPr>
        <w:t>Governing Women</w:t>
      </w:r>
      <w:r w:rsidRPr="00AF1442">
        <w:rPr>
          <w:rFonts w:asciiTheme="minorHAnsi" w:hAnsiTheme="minorHAnsi"/>
          <w:iCs/>
          <w:sz w:val="22"/>
          <w:szCs w:val="22"/>
        </w:rPr>
        <w:t xml:space="preserve">: </w:t>
      </w:r>
      <w:r w:rsidRPr="00AF1442">
        <w:rPr>
          <w:rFonts w:asciiTheme="minorHAnsi" w:hAnsiTheme="minorHAnsi"/>
          <w:i/>
          <w:iCs/>
          <w:sz w:val="22"/>
          <w:szCs w:val="22"/>
        </w:rPr>
        <w:t>Women in Politics and Governance in Developing Countries</w:t>
      </w:r>
      <w:r w:rsidRPr="00AF1442">
        <w:rPr>
          <w:rFonts w:asciiTheme="minorHAnsi" w:hAnsiTheme="minorHAnsi"/>
          <w:iCs/>
          <w:sz w:val="22"/>
          <w:szCs w:val="22"/>
        </w:rPr>
        <w:t xml:space="preserve"> (</w:t>
      </w:r>
      <w:proofErr w:type="spellStart"/>
      <w:r w:rsidRPr="00AF1442">
        <w:rPr>
          <w:rFonts w:asciiTheme="minorHAnsi" w:hAnsiTheme="minorHAnsi"/>
          <w:iCs/>
          <w:sz w:val="22"/>
          <w:szCs w:val="22"/>
        </w:rPr>
        <w:t>Routlegde</w:t>
      </w:r>
      <w:proofErr w:type="spellEnd"/>
      <w:r w:rsidRPr="00AF1442">
        <w:rPr>
          <w:rFonts w:asciiTheme="minorHAnsi" w:hAnsiTheme="minorHAnsi"/>
          <w:iCs/>
          <w:sz w:val="22"/>
          <w:szCs w:val="22"/>
        </w:rPr>
        <w:t>).</w:t>
      </w:r>
      <w:r w:rsidRPr="001E6DDD">
        <w:rPr>
          <w:rFonts w:asciiTheme="minorHAnsi" w:hAnsiTheme="minorHAnsi"/>
          <w:iCs/>
          <w:sz w:val="22"/>
          <w:szCs w:val="22"/>
        </w:rPr>
        <w:t xml:space="preserve"> </w:t>
      </w:r>
      <w:r w:rsidR="00237A78" w:rsidRPr="00237A78">
        <w:rPr>
          <w:rFonts w:asciiTheme="minorHAnsi" w:hAnsiTheme="minorHAnsi"/>
          <w:iCs/>
          <w:sz w:val="22"/>
          <w:szCs w:val="22"/>
        </w:rPr>
        <w:t xml:space="preserve">In </w:t>
      </w:r>
      <w:proofErr w:type="gramStart"/>
      <w:r w:rsidR="00237A78" w:rsidRPr="00237A78">
        <w:rPr>
          <w:rFonts w:asciiTheme="minorHAnsi" w:hAnsiTheme="minorHAnsi"/>
          <w:iCs/>
          <w:sz w:val="22"/>
          <w:szCs w:val="22"/>
        </w:rPr>
        <w:t>2017</w:t>
      </w:r>
      <w:proofErr w:type="gramEnd"/>
      <w:r w:rsidR="00237A78" w:rsidRPr="00237A78">
        <w:rPr>
          <w:rFonts w:asciiTheme="minorHAnsi" w:hAnsiTheme="minorHAnsi"/>
          <w:iCs/>
          <w:sz w:val="22"/>
          <w:szCs w:val="22"/>
        </w:rPr>
        <w:t xml:space="preserve"> she was named by the Hague-based ‘Women’s Initiatives for Gender Justice’ as one of 151 individuals who over the past 125 years have advanced the cause of gender justice internationally (see: </w:t>
      </w:r>
      <w:hyperlink r:id="rId60" w:history="1">
        <w:r w:rsidR="00237A78" w:rsidRPr="00237A78">
          <w:rPr>
            <w:rStyle w:val="Hyperlink"/>
            <w:rFonts w:asciiTheme="minorHAnsi" w:hAnsiTheme="minorHAnsi"/>
            <w:iCs/>
            <w:sz w:val="22"/>
            <w:szCs w:val="22"/>
          </w:rPr>
          <w:t>http://4genderjustice.org/gender-justice-legacy-wall/</w:t>
        </w:r>
      </w:hyperlink>
      <w:r w:rsidR="00237A78" w:rsidRPr="00237A78">
        <w:rPr>
          <w:rFonts w:asciiTheme="minorHAnsi" w:hAnsiTheme="minorHAnsi"/>
          <w:iCs/>
          <w:sz w:val="22"/>
          <w:szCs w:val="22"/>
        </w:rPr>
        <w:t>).</w:t>
      </w:r>
    </w:p>
    <w:p w14:paraId="2B7DDA7E" w14:textId="77777777" w:rsidR="001E6DDD" w:rsidRPr="001E6DDD" w:rsidRDefault="001E6DDD" w:rsidP="001E6DDD">
      <w:pPr>
        <w:tabs>
          <w:tab w:val="left" w:pos="300"/>
          <w:tab w:val="left" w:pos="1800"/>
        </w:tabs>
        <w:autoSpaceDE w:val="0"/>
        <w:autoSpaceDN w:val="0"/>
        <w:adjustRightInd w:val="0"/>
        <w:rPr>
          <w:rFonts w:asciiTheme="minorHAnsi" w:hAnsiTheme="minorHAnsi"/>
          <w:sz w:val="22"/>
          <w:szCs w:val="22"/>
        </w:rPr>
      </w:pPr>
    </w:p>
    <w:p w14:paraId="1633DFE7" w14:textId="77777777" w:rsidR="001E6DDD" w:rsidRDefault="001E6DDD" w:rsidP="001E6DDD">
      <w:pPr>
        <w:tabs>
          <w:tab w:val="left" w:pos="300"/>
          <w:tab w:val="left" w:pos="1800"/>
        </w:tabs>
        <w:autoSpaceDE w:val="0"/>
        <w:autoSpaceDN w:val="0"/>
        <w:adjustRightInd w:val="0"/>
        <w:rPr>
          <w:rFonts w:asciiTheme="minorHAnsi" w:hAnsiTheme="minorHAnsi"/>
          <w:sz w:val="22"/>
          <w:szCs w:val="22"/>
        </w:rPr>
      </w:pPr>
    </w:p>
    <w:p w14:paraId="3B651518" w14:textId="77777777" w:rsidR="003B2F23" w:rsidRDefault="003B2F23" w:rsidP="001E6DDD">
      <w:pPr>
        <w:tabs>
          <w:tab w:val="left" w:pos="300"/>
          <w:tab w:val="left" w:pos="1800"/>
        </w:tabs>
        <w:autoSpaceDE w:val="0"/>
        <w:autoSpaceDN w:val="0"/>
        <w:adjustRightInd w:val="0"/>
        <w:rPr>
          <w:rFonts w:asciiTheme="minorHAnsi" w:hAnsiTheme="minorHAnsi"/>
          <w:sz w:val="22"/>
          <w:szCs w:val="22"/>
        </w:rPr>
      </w:pPr>
    </w:p>
    <w:p w14:paraId="509B12F6" w14:textId="34F28C3F" w:rsidR="003B2F23" w:rsidRPr="000107EF" w:rsidRDefault="00847809" w:rsidP="003B2F23">
      <w:pPr>
        <w:autoSpaceDE w:val="0"/>
        <w:autoSpaceDN w:val="0"/>
        <w:adjustRightInd w:val="0"/>
        <w:rPr>
          <w:rFonts w:asciiTheme="minorHAnsi" w:hAnsiTheme="minorHAnsi"/>
          <w:i/>
          <w:sz w:val="22"/>
          <w:szCs w:val="22"/>
        </w:rPr>
      </w:pPr>
      <w:r>
        <w:rPr>
          <w:rFonts w:asciiTheme="minorHAnsi" w:hAnsiTheme="minorHAnsi"/>
          <w:i/>
          <w:sz w:val="22"/>
          <w:szCs w:val="22"/>
        </w:rPr>
        <w:t>‘</w:t>
      </w:r>
      <w:proofErr w:type="spellStart"/>
      <w:r w:rsidR="003B2F23" w:rsidRPr="000107EF">
        <w:rPr>
          <w:rFonts w:asciiTheme="minorHAnsi" w:hAnsiTheme="minorHAnsi"/>
          <w:i/>
          <w:sz w:val="22"/>
          <w:szCs w:val="22"/>
        </w:rPr>
        <w:t>Cuz</w:t>
      </w:r>
      <w:proofErr w:type="spellEnd"/>
      <w:r w:rsidR="003B2F23" w:rsidRPr="000107EF">
        <w:rPr>
          <w:rFonts w:asciiTheme="minorHAnsi" w:hAnsiTheme="minorHAnsi"/>
          <w:i/>
          <w:sz w:val="22"/>
          <w:szCs w:val="22"/>
        </w:rPr>
        <w:t xml:space="preserve"> I have had something to prove as long</w:t>
      </w:r>
    </w:p>
    <w:p w14:paraId="68335A88" w14:textId="77777777" w:rsidR="003B2F23" w:rsidRPr="000107EF" w:rsidRDefault="003B2F23" w:rsidP="003B2F23">
      <w:pPr>
        <w:autoSpaceDE w:val="0"/>
        <w:autoSpaceDN w:val="0"/>
        <w:adjustRightInd w:val="0"/>
        <w:rPr>
          <w:rFonts w:asciiTheme="minorHAnsi" w:hAnsiTheme="minorHAnsi"/>
          <w:i/>
          <w:sz w:val="22"/>
          <w:szCs w:val="22"/>
        </w:rPr>
      </w:pPr>
      <w:r w:rsidRPr="000107EF">
        <w:rPr>
          <w:rFonts w:asciiTheme="minorHAnsi" w:hAnsiTheme="minorHAnsi"/>
          <w:i/>
          <w:sz w:val="22"/>
          <w:szCs w:val="22"/>
        </w:rPr>
        <w:t>as I know there’s something that needs improvement,</w:t>
      </w:r>
    </w:p>
    <w:p w14:paraId="1524F437" w14:textId="77777777" w:rsidR="003B2F23" w:rsidRPr="000107EF" w:rsidRDefault="003B2F23" w:rsidP="003B2F23">
      <w:pPr>
        <w:autoSpaceDE w:val="0"/>
        <w:autoSpaceDN w:val="0"/>
        <w:adjustRightInd w:val="0"/>
        <w:rPr>
          <w:rFonts w:asciiTheme="minorHAnsi" w:hAnsiTheme="minorHAnsi"/>
          <w:i/>
          <w:sz w:val="22"/>
          <w:szCs w:val="22"/>
        </w:rPr>
      </w:pPr>
      <w:r w:rsidRPr="000107EF">
        <w:rPr>
          <w:rFonts w:asciiTheme="minorHAnsi" w:hAnsiTheme="minorHAnsi"/>
          <w:i/>
          <w:sz w:val="22"/>
          <w:szCs w:val="22"/>
        </w:rPr>
        <w:t>and you know that every time I move</w:t>
      </w:r>
    </w:p>
    <w:p w14:paraId="45B9AF88" w14:textId="083A2769" w:rsidR="003B2F23" w:rsidRPr="000107EF" w:rsidRDefault="003B2F23" w:rsidP="003B2F23">
      <w:pPr>
        <w:autoSpaceDE w:val="0"/>
        <w:autoSpaceDN w:val="0"/>
        <w:adjustRightInd w:val="0"/>
        <w:rPr>
          <w:rFonts w:asciiTheme="minorHAnsi" w:hAnsiTheme="minorHAnsi"/>
          <w:i/>
          <w:sz w:val="22"/>
          <w:szCs w:val="22"/>
        </w:rPr>
      </w:pPr>
      <w:r w:rsidRPr="000107EF">
        <w:rPr>
          <w:rFonts w:asciiTheme="minorHAnsi" w:hAnsiTheme="minorHAnsi"/>
          <w:i/>
          <w:sz w:val="22"/>
          <w:szCs w:val="22"/>
        </w:rPr>
        <w:t>I make a woman’s movement.</w:t>
      </w:r>
      <w:r w:rsidR="00847809">
        <w:rPr>
          <w:rFonts w:asciiTheme="minorHAnsi" w:hAnsiTheme="minorHAnsi"/>
          <w:i/>
          <w:sz w:val="22"/>
          <w:szCs w:val="22"/>
        </w:rPr>
        <w:t>’</w:t>
      </w:r>
    </w:p>
    <w:p w14:paraId="7F8FCE2B" w14:textId="77777777" w:rsidR="003B2F23" w:rsidRPr="00AF1442" w:rsidRDefault="003B2F23" w:rsidP="003B2F23">
      <w:pPr>
        <w:autoSpaceDE w:val="0"/>
        <w:autoSpaceDN w:val="0"/>
        <w:adjustRightInd w:val="0"/>
        <w:rPr>
          <w:rFonts w:asciiTheme="minorHAnsi" w:hAnsiTheme="minorHAnsi"/>
          <w:sz w:val="22"/>
          <w:szCs w:val="22"/>
        </w:rPr>
      </w:pPr>
    </w:p>
    <w:p w14:paraId="4AE538B0" w14:textId="77777777" w:rsidR="003B2F23" w:rsidRDefault="003B2F23" w:rsidP="003B2F23">
      <w:pPr>
        <w:autoSpaceDE w:val="0"/>
        <w:autoSpaceDN w:val="0"/>
        <w:adjustRightInd w:val="0"/>
        <w:rPr>
          <w:rFonts w:asciiTheme="minorHAnsi" w:hAnsiTheme="minorHAnsi"/>
          <w:sz w:val="22"/>
          <w:szCs w:val="22"/>
        </w:rPr>
      </w:pPr>
      <w:r w:rsidRPr="00AF1442">
        <w:rPr>
          <w:rFonts w:asciiTheme="minorHAnsi" w:hAnsiTheme="minorHAnsi"/>
          <w:sz w:val="22"/>
          <w:szCs w:val="22"/>
        </w:rPr>
        <w:t xml:space="preserve">Ani </w:t>
      </w:r>
      <w:proofErr w:type="spellStart"/>
      <w:r w:rsidRPr="00AF1442">
        <w:rPr>
          <w:rFonts w:asciiTheme="minorHAnsi" w:hAnsiTheme="minorHAnsi"/>
          <w:sz w:val="22"/>
          <w:szCs w:val="22"/>
        </w:rPr>
        <w:t>DiFranco</w:t>
      </w:r>
      <w:proofErr w:type="spellEnd"/>
      <w:r w:rsidRPr="00AF1442">
        <w:rPr>
          <w:rFonts w:asciiTheme="minorHAnsi" w:hAnsiTheme="minorHAnsi"/>
          <w:sz w:val="22"/>
          <w:szCs w:val="22"/>
        </w:rPr>
        <w:t>, ‘Hour Follows Hour’ (1995).</w:t>
      </w:r>
    </w:p>
    <w:p w14:paraId="2FE71EF3" w14:textId="77777777" w:rsidR="003B2F23" w:rsidRDefault="003B2F23" w:rsidP="001E6DDD">
      <w:pPr>
        <w:tabs>
          <w:tab w:val="left" w:pos="300"/>
          <w:tab w:val="left" w:pos="1800"/>
        </w:tabs>
        <w:autoSpaceDE w:val="0"/>
        <w:autoSpaceDN w:val="0"/>
        <w:adjustRightInd w:val="0"/>
        <w:rPr>
          <w:rFonts w:asciiTheme="minorHAnsi" w:hAnsiTheme="minorHAnsi"/>
          <w:sz w:val="22"/>
          <w:szCs w:val="22"/>
        </w:rPr>
      </w:pPr>
    </w:p>
    <w:p w14:paraId="32CB7035" w14:textId="77777777" w:rsidR="00FE0DBC" w:rsidRDefault="00FE0DBC" w:rsidP="001E6DDD">
      <w:pPr>
        <w:tabs>
          <w:tab w:val="left" w:pos="300"/>
          <w:tab w:val="left" w:pos="1800"/>
        </w:tabs>
        <w:autoSpaceDE w:val="0"/>
        <w:autoSpaceDN w:val="0"/>
        <w:adjustRightInd w:val="0"/>
        <w:rPr>
          <w:rFonts w:asciiTheme="minorHAnsi" w:hAnsiTheme="minorHAnsi"/>
          <w:sz w:val="22"/>
          <w:szCs w:val="22"/>
        </w:rPr>
      </w:pPr>
    </w:p>
    <w:p w14:paraId="419C6FC7" w14:textId="77777777" w:rsidR="00FE0DBC" w:rsidRDefault="00FE0DBC" w:rsidP="001E6DDD">
      <w:pPr>
        <w:tabs>
          <w:tab w:val="left" w:pos="300"/>
          <w:tab w:val="left" w:pos="1800"/>
        </w:tabs>
        <w:autoSpaceDE w:val="0"/>
        <w:autoSpaceDN w:val="0"/>
        <w:adjustRightInd w:val="0"/>
        <w:rPr>
          <w:rFonts w:asciiTheme="minorHAnsi" w:hAnsiTheme="minorHAnsi"/>
          <w:sz w:val="22"/>
          <w:szCs w:val="22"/>
        </w:rPr>
      </w:pPr>
    </w:p>
    <w:p w14:paraId="29790CEC" w14:textId="77777777" w:rsidR="00FE0DBC" w:rsidRDefault="00FE0DBC" w:rsidP="001E6DDD">
      <w:pPr>
        <w:tabs>
          <w:tab w:val="left" w:pos="300"/>
          <w:tab w:val="left" w:pos="1800"/>
        </w:tabs>
        <w:autoSpaceDE w:val="0"/>
        <w:autoSpaceDN w:val="0"/>
        <w:adjustRightInd w:val="0"/>
        <w:rPr>
          <w:rFonts w:asciiTheme="minorHAnsi" w:hAnsiTheme="minorHAnsi"/>
          <w:sz w:val="22"/>
          <w:szCs w:val="22"/>
        </w:rPr>
      </w:pPr>
    </w:p>
    <w:p w14:paraId="23F1753B" w14:textId="77777777" w:rsidR="00FE0DBC" w:rsidRDefault="00FE0DBC" w:rsidP="001E6DDD">
      <w:pPr>
        <w:tabs>
          <w:tab w:val="left" w:pos="300"/>
          <w:tab w:val="left" w:pos="1800"/>
        </w:tabs>
        <w:autoSpaceDE w:val="0"/>
        <w:autoSpaceDN w:val="0"/>
        <w:adjustRightInd w:val="0"/>
        <w:rPr>
          <w:rFonts w:asciiTheme="minorHAnsi" w:hAnsiTheme="minorHAnsi"/>
          <w:sz w:val="22"/>
          <w:szCs w:val="22"/>
        </w:rPr>
      </w:pPr>
    </w:p>
    <w:p w14:paraId="012B1475" w14:textId="77777777" w:rsidR="00FE0DBC" w:rsidRDefault="00FE0DBC" w:rsidP="001E6DDD">
      <w:pPr>
        <w:tabs>
          <w:tab w:val="left" w:pos="300"/>
          <w:tab w:val="left" w:pos="1800"/>
        </w:tabs>
        <w:autoSpaceDE w:val="0"/>
        <w:autoSpaceDN w:val="0"/>
        <w:adjustRightInd w:val="0"/>
        <w:rPr>
          <w:rFonts w:asciiTheme="minorHAnsi" w:hAnsiTheme="minorHAnsi"/>
          <w:sz w:val="22"/>
          <w:szCs w:val="22"/>
        </w:rPr>
      </w:pPr>
    </w:p>
    <w:p w14:paraId="6CBC6C92" w14:textId="77777777" w:rsidR="00FE0DBC" w:rsidRDefault="00FE0DBC" w:rsidP="001E6DDD">
      <w:pPr>
        <w:tabs>
          <w:tab w:val="left" w:pos="300"/>
          <w:tab w:val="left" w:pos="1800"/>
        </w:tabs>
        <w:autoSpaceDE w:val="0"/>
        <w:autoSpaceDN w:val="0"/>
        <w:adjustRightInd w:val="0"/>
        <w:rPr>
          <w:rFonts w:asciiTheme="minorHAnsi" w:hAnsiTheme="minorHAnsi"/>
          <w:sz w:val="22"/>
          <w:szCs w:val="22"/>
        </w:rPr>
      </w:pPr>
    </w:p>
    <w:p w14:paraId="139E135B" w14:textId="77777777" w:rsidR="00FE0DBC" w:rsidRDefault="00FE0DBC" w:rsidP="001E6DDD">
      <w:pPr>
        <w:tabs>
          <w:tab w:val="left" w:pos="300"/>
          <w:tab w:val="left" w:pos="1800"/>
        </w:tabs>
        <w:autoSpaceDE w:val="0"/>
        <w:autoSpaceDN w:val="0"/>
        <w:adjustRightInd w:val="0"/>
        <w:rPr>
          <w:rFonts w:asciiTheme="minorHAnsi" w:hAnsiTheme="minorHAnsi"/>
          <w:sz w:val="22"/>
          <w:szCs w:val="22"/>
        </w:rPr>
      </w:pPr>
    </w:p>
    <w:p w14:paraId="25413AF1" w14:textId="77777777" w:rsidR="00FE0DBC" w:rsidRDefault="00FE0DBC" w:rsidP="00FE0DBC">
      <w:pPr>
        <w:pStyle w:val="BodyA"/>
        <w:rPr>
          <w:rFonts w:asciiTheme="minorHAnsi" w:hAnsiTheme="minorHAnsi"/>
          <w:sz w:val="20"/>
        </w:rPr>
      </w:pPr>
      <w:r>
        <w:rPr>
          <w:rFonts w:asciiTheme="minorHAnsi" w:hAnsiTheme="minorHAnsi"/>
          <w:sz w:val="20"/>
        </w:rPr>
        <w:t>ANNEX</w:t>
      </w:r>
    </w:p>
    <w:p w14:paraId="527F0019" w14:textId="77777777" w:rsidR="00FE0DBC" w:rsidRPr="00AE2060" w:rsidRDefault="00FE0DBC" w:rsidP="00FE0DBC">
      <w:pPr>
        <w:pStyle w:val="BodyA"/>
        <w:spacing w:after="0"/>
        <w:rPr>
          <w:rFonts w:asciiTheme="minorHAnsi" w:hAnsiTheme="minorHAnsi"/>
          <w:b/>
        </w:rPr>
      </w:pPr>
      <w:r w:rsidRPr="00AE2060">
        <w:rPr>
          <w:rFonts w:asciiTheme="minorHAnsi" w:hAnsiTheme="minorHAnsi"/>
          <w:b/>
        </w:rPr>
        <w:t>Final assignment: Analytical paper</w:t>
      </w:r>
    </w:p>
    <w:p w14:paraId="710275F2" w14:textId="77777777" w:rsidR="00FE0DBC" w:rsidRDefault="00FE0DBC" w:rsidP="00FE0DBC">
      <w:pPr>
        <w:pStyle w:val="BodyA"/>
        <w:spacing w:after="0"/>
        <w:rPr>
          <w:rFonts w:asciiTheme="minorHAnsi" w:hAnsiTheme="minorHAnsi"/>
        </w:rPr>
      </w:pPr>
      <w:r w:rsidRPr="00AE2060">
        <w:rPr>
          <w:rFonts w:asciiTheme="minorHAnsi" w:hAnsiTheme="minorHAnsi"/>
        </w:rPr>
        <w:t xml:space="preserve">Please submit a paper on a research question you have discussed and cleared with </w:t>
      </w:r>
      <w:proofErr w:type="spellStart"/>
      <w:r w:rsidRPr="00AE2060">
        <w:rPr>
          <w:rFonts w:asciiTheme="minorHAnsi" w:hAnsiTheme="minorHAnsi"/>
        </w:rPr>
        <w:t>Dr</w:t>
      </w:r>
      <w:proofErr w:type="spellEnd"/>
      <w:r w:rsidRPr="00AE2060">
        <w:rPr>
          <w:rFonts w:asciiTheme="minorHAnsi" w:hAnsiTheme="minorHAnsi"/>
        </w:rPr>
        <w:t xml:space="preserve"> Goetz on a subject relevant to the course.  The paper should be an analytical exploration of an issue that interests you.  The paper should be between 3,500 - 5000 words (15 - 25 pages) and must of course conform to academic standards regarding ethical use of sources.  Papers that will exceed the word length are not advised and must be cleared with Dr. Goetz at least a week prior to the due date.</w:t>
      </w:r>
    </w:p>
    <w:p w14:paraId="3A580EE3" w14:textId="77777777" w:rsidR="00FE0DBC" w:rsidRPr="00AE2060" w:rsidRDefault="00FE0DBC" w:rsidP="00FE0DBC">
      <w:pPr>
        <w:pStyle w:val="BodyA"/>
        <w:spacing w:after="0"/>
        <w:rPr>
          <w:rFonts w:asciiTheme="minorHAnsi" w:hAnsiTheme="minorHAnsi"/>
        </w:rPr>
      </w:pPr>
    </w:p>
    <w:p w14:paraId="1F6CC388" w14:textId="77777777" w:rsidR="00FE0DBC" w:rsidRPr="00AE2060" w:rsidRDefault="00FE0DBC" w:rsidP="00FE0DBC">
      <w:pPr>
        <w:pStyle w:val="BodyA"/>
        <w:spacing w:after="0"/>
        <w:rPr>
          <w:rFonts w:asciiTheme="minorHAnsi" w:hAnsiTheme="minorHAnsi"/>
          <w:b/>
        </w:rPr>
      </w:pPr>
      <w:r w:rsidRPr="00AE2060">
        <w:rPr>
          <w:rFonts w:asciiTheme="minorHAnsi" w:hAnsiTheme="minorHAnsi"/>
          <w:b/>
        </w:rPr>
        <w:t>Structuring an Analytical Paper</w:t>
      </w:r>
    </w:p>
    <w:p w14:paraId="2A95F7F2" w14:textId="77777777" w:rsidR="00FE0DBC" w:rsidRPr="00AE2060" w:rsidRDefault="00FE0DBC" w:rsidP="00FE0DBC">
      <w:pPr>
        <w:pStyle w:val="BodyA"/>
        <w:spacing w:after="0"/>
        <w:rPr>
          <w:rFonts w:asciiTheme="minorHAnsi" w:hAnsiTheme="minorHAnsi"/>
        </w:rPr>
      </w:pPr>
      <w:r w:rsidRPr="00AE2060">
        <w:rPr>
          <w:rFonts w:asciiTheme="minorHAnsi" w:hAnsiTheme="minorHAnsi"/>
        </w:rPr>
        <w:t>This is an analytical paper, which means that it is more academic than the two writing exercises so far.  ‘More academic’ not only means correct use of citations and resources (in fact this is the least of the elements of relevance); it means that what is expected is a structured argument that does the following:</w:t>
      </w:r>
    </w:p>
    <w:p w14:paraId="369733B8" w14:textId="77777777" w:rsidR="00FE0DBC" w:rsidRPr="00AE2060" w:rsidRDefault="00FE0DBC" w:rsidP="00FE0DBC">
      <w:pPr>
        <w:pStyle w:val="BodyA"/>
        <w:spacing w:after="0"/>
        <w:rPr>
          <w:rFonts w:asciiTheme="minorHAnsi" w:hAnsiTheme="minorHAnsi"/>
        </w:rPr>
      </w:pPr>
      <w:r w:rsidRPr="00AE2060">
        <w:rPr>
          <w:rFonts w:asciiTheme="minorHAnsi" w:hAnsiTheme="minorHAnsi"/>
          <w:b/>
          <w:bCs/>
        </w:rPr>
        <w:t>Introduction</w:t>
      </w:r>
      <w:r w:rsidRPr="00AE2060">
        <w:rPr>
          <w:rFonts w:asciiTheme="minorHAnsi" w:hAnsiTheme="minorHAnsi"/>
        </w:rPr>
        <w:t>: Establishes what you are discussing and why it matters (</w:t>
      </w:r>
      <w:proofErr w:type="spellStart"/>
      <w:r w:rsidRPr="00AE2060">
        <w:rPr>
          <w:rFonts w:asciiTheme="minorHAnsi" w:hAnsiTheme="minorHAnsi"/>
        </w:rPr>
        <w:t>matters</w:t>
      </w:r>
      <w:proofErr w:type="spellEnd"/>
      <w:r w:rsidRPr="00AE2060">
        <w:rPr>
          <w:rFonts w:asciiTheme="minorHAnsi" w:hAnsiTheme="minorHAnsi"/>
        </w:rPr>
        <w:t xml:space="preserve"> politically, philosophically, legally, practically </w:t>
      </w:r>
      <w:proofErr w:type="spellStart"/>
      <w:r w:rsidRPr="00AE2060">
        <w:rPr>
          <w:rFonts w:asciiTheme="minorHAnsi" w:hAnsiTheme="minorHAnsi"/>
        </w:rPr>
        <w:t>etc</w:t>
      </w:r>
      <w:proofErr w:type="spellEnd"/>
      <w:r w:rsidRPr="00AE2060">
        <w:rPr>
          <w:rFonts w:asciiTheme="minorHAnsi" w:hAnsiTheme="minorHAnsi"/>
        </w:rPr>
        <w:t>).</w:t>
      </w:r>
    </w:p>
    <w:p w14:paraId="61A7D7A8" w14:textId="77777777" w:rsidR="00FE0DBC" w:rsidRPr="00AE2060" w:rsidRDefault="00FE0DBC" w:rsidP="00FE0DBC">
      <w:pPr>
        <w:pStyle w:val="BodyA"/>
        <w:spacing w:after="0"/>
        <w:rPr>
          <w:rFonts w:asciiTheme="minorHAnsi" w:hAnsiTheme="minorHAnsi"/>
        </w:rPr>
      </w:pPr>
      <w:r w:rsidRPr="00AE2060">
        <w:rPr>
          <w:rFonts w:asciiTheme="minorHAnsi" w:hAnsiTheme="minorHAnsi"/>
        </w:rPr>
        <w:t>I.e.:  what is the problem you want to address (can include a gap in the literature, gap in knowledge, unexplained phenomenon, a hypocrisy, a neglected area of policy, etc.)</w:t>
      </w:r>
    </w:p>
    <w:p w14:paraId="7F09429C" w14:textId="77777777" w:rsidR="00FE0DBC" w:rsidRPr="00AE2060" w:rsidRDefault="00FE0DBC" w:rsidP="00FE0DBC">
      <w:pPr>
        <w:pStyle w:val="BodyA"/>
        <w:spacing w:after="0"/>
        <w:rPr>
          <w:rFonts w:asciiTheme="minorHAnsi" w:hAnsiTheme="minorHAnsi"/>
        </w:rPr>
      </w:pPr>
      <w:r w:rsidRPr="00AE2060">
        <w:rPr>
          <w:rFonts w:asciiTheme="minorHAnsi" w:hAnsiTheme="minorHAnsi"/>
        </w:rPr>
        <w:t>It is useful to either outright state or hint at conclusion – in a tantalizing way, a ‘hook’ indicating something exciting, unexpected, controversial, or disturbing.</w:t>
      </w:r>
    </w:p>
    <w:p w14:paraId="214D612C" w14:textId="77777777" w:rsidR="00FE0DBC" w:rsidRPr="00AE2060" w:rsidRDefault="00FE0DBC" w:rsidP="00FE0DBC">
      <w:pPr>
        <w:pStyle w:val="BodyA"/>
        <w:spacing w:after="0"/>
        <w:rPr>
          <w:rFonts w:asciiTheme="minorHAnsi" w:hAnsiTheme="minorHAnsi"/>
        </w:rPr>
      </w:pPr>
      <w:r w:rsidRPr="00AE2060">
        <w:rPr>
          <w:rFonts w:asciiTheme="minorHAnsi" w:hAnsiTheme="minorHAnsi"/>
        </w:rPr>
        <w:t xml:space="preserve">You can also provide a brief ‘roadmap’ to the structure and progression of the argument covered in the paper. </w:t>
      </w:r>
    </w:p>
    <w:p w14:paraId="30958A42" w14:textId="77777777" w:rsidR="00FE0DBC" w:rsidRPr="00AE2060" w:rsidRDefault="00FE0DBC" w:rsidP="00FE0DBC">
      <w:pPr>
        <w:pStyle w:val="BodyA"/>
        <w:spacing w:after="0"/>
        <w:rPr>
          <w:rFonts w:asciiTheme="minorHAnsi" w:hAnsiTheme="minorHAnsi"/>
        </w:rPr>
      </w:pPr>
    </w:p>
    <w:p w14:paraId="73E5E56F" w14:textId="77777777" w:rsidR="00FE0DBC" w:rsidRPr="00AE2060" w:rsidRDefault="00FE0DBC" w:rsidP="00FE0DBC">
      <w:pPr>
        <w:pStyle w:val="BodyA"/>
        <w:spacing w:after="0"/>
        <w:rPr>
          <w:rFonts w:asciiTheme="minorHAnsi" w:hAnsiTheme="minorHAnsi"/>
        </w:rPr>
      </w:pPr>
      <w:r w:rsidRPr="00AE2060">
        <w:rPr>
          <w:rFonts w:asciiTheme="minorHAnsi" w:hAnsiTheme="minorHAnsi"/>
          <w:b/>
        </w:rPr>
        <w:t>Context-setting</w:t>
      </w:r>
      <w:r w:rsidRPr="00AE2060">
        <w:rPr>
          <w:rFonts w:asciiTheme="minorHAnsi" w:hAnsiTheme="minorHAnsi"/>
        </w:rPr>
        <w:t xml:space="preserve">:  Show you know what you are talking about – where does your discussion fit in the context of literature in this area, or in the context of current policy debates or current political </w:t>
      </w:r>
      <w:r w:rsidRPr="00AE2060">
        <w:rPr>
          <w:rFonts w:asciiTheme="minorHAnsi" w:hAnsiTheme="minorHAnsi"/>
        </w:rPr>
        <w:lastRenderedPageBreak/>
        <w:t>developments.  This is to help your audience understand what you are talking about in case they do not know already</w:t>
      </w:r>
    </w:p>
    <w:p w14:paraId="559FBCE6" w14:textId="77777777" w:rsidR="00FE0DBC" w:rsidRPr="00AE2060" w:rsidRDefault="00FE0DBC" w:rsidP="00FE0DBC">
      <w:pPr>
        <w:pStyle w:val="BodyA"/>
        <w:spacing w:after="0"/>
        <w:rPr>
          <w:rFonts w:asciiTheme="minorHAnsi" w:hAnsiTheme="minorHAnsi"/>
        </w:rPr>
      </w:pPr>
    </w:p>
    <w:p w14:paraId="6C1E9AD8" w14:textId="77777777" w:rsidR="00FE0DBC" w:rsidRPr="00AE2060" w:rsidRDefault="00FE0DBC" w:rsidP="00FE0DBC">
      <w:pPr>
        <w:pStyle w:val="BodyA"/>
        <w:spacing w:after="0"/>
        <w:rPr>
          <w:rFonts w:asciiTheme="minorHAnsi" w:hAnsiTheme="minorHAnsi"/>
        </w:rPr>
      </w:pPr>
      <w:r w:rsidRPr="00AE2060">
        <w:rPr>
          <w:rFonts w:asciiTheme="minorHAnsi" w:hAnsiTheme="minorHAnsi"/>
          <w:b/>
        </w:rPr>
        <w:t>Methodology</w:t>
      </w:r>
      <w:r w:rsidRPr="00AE2060">
        <w:rPr>
          <w:rFonts w:asciiTheme="minorHAnsi" w:hAnsiTheme="minorHAnsi"/>
        </w:rPr>
        <w:t xml:space="preserve">: This </w:t>
      </w:r>
      <w:r w:rsidRPr="00AE2060">
        <w:rPr>
          <w:rFonts w:asciiTheme="minorHAnsi" w:hAnsiTheme="minorHAnsi"/>
          <w:b/>
        </w:rPr>
        <w:t>is rarely needed for a term paper</w:t>
      </w:r>
      <w:r w:rsidRPr="00AE2060">
        <w:rPr>
          <w:rFonts w:asciiTheme="minorHAnsi" w:hAnsiTheme="minorHAnsi"/>
        </w:rPr>
        <w:t xml:space="preserve"> but definitely needed for a thesis and you can consider adding a few points on how you generated or gathered evidence (</w:t>
      </w:r>
      <w:proofErr w:type="spellStart"/>
      <w:r w:rsidRPr="00AE2060">
        <w:rPr>
          <w:rFonts w:asciiTheme="minorHAnsi" w:hAnsiTheme="minorHAnsi"/>
        </w:rPr>
        <w:t>ie</w:t>
      </w:r>
      <w:proofErr w:type="spellEnd"/>
      <w:r w:rsidRPr="00AE2060">
        <w:rPr>
          <w:rFonts w:asciiTheme="minorHAnsi" w:hAnsiTheme="minorHAnsi"/>
        </w:rPr>
        <w:t xml:space="preserve">: your sources). </w:t>
      </w:r>
    </w:p>
    <w:p w14:paraId="6D2741C2" w14:textId="77777777" w:rsidR="00FE0DBC" w:rsidRPr="00AE2060" w:rsidRDefault="00FE0DBC" w:rsidP="00FE0DBC">
      <w:pPr>
        <w:pStyle w:val="BodyA"/>
        <w:spacing w:after="0"/>
        <w:rPr>
          <w:rFonts w:asciiTheme="minorHAnsi" w:hAnsiTheme="minorHAnsi"/>
        </w:rPr>
      </w:pPr>
      <w:r w:rsidRPr="00AE2060">
        <w:rPr>
          <w:rFonts w:asciiTheme="minorHAnsi" w:hAnsiTheme="minorHAnsi"/>
          <w:i/>
        </w:rPr>
        <w:t>Hypothesis</w:t>
      </w:r>
      <w:r w:rsidRPr="00AE2060">
        <w:rPr>
          <w:rFonts w:asciiTheme="minorHAnsi" w:hAnsiTheme="minorHAnsi"/>
        </w:rPr>
        <w:t>:  what is your postulated explanation for the problem or issue you are analyzing?</w:t>
      </w:r>
    </w:p>
    <w:p w14:paraId="1612A1E5" w14:textId="77777777" w:rsidR="00FE0DBC" w:rsidRPr="00AE2060" w:rsidRDefault="00FE0DBC" w:rsidP="00FE0DBC">
      <w:pPr>
        <w:pStyle w:val="BodyA"/>
        <w:spacing w:after="0"/>
        <w:rPr>
          <w:rFonts w:asciiTheme="minorHAnsi" w:hAnsiTheme="minorHAnsi"/>
        </w:rPr>
      </w:pPr>
      <w:r w:rsidRPr="00AE2060">
        <w:rPr>
          <w:rFonts w:asciiTheme="minorHAnsi" w:hAnsiTheme="minorHAnsi"/>
        </w:rPr>
        <w:t>Who and what did you study?</w:t>
      </w:r>
    </w:p>
    <w:p w14:paraId="63D98FC0" w14:textId="77777777" w:rsidR="00FE0DBC" w:rsidRPr="00AE2060" w:rsidRDefault="00FE0DBC" w:rsidP="00FE0DBC">
      <w:pPr>
        <w:pStyle w:val="BodyA"/>
        <w:spacing w:after="0"/>
        <w:rPr>
          <w:rFonts w:asciiTheme="minorHAnsi" w:hAnsiTheme="minorHAnsi"/>
        </w:rPr>
      </w:pPr>
      <w:r w:rsidRPr="00AE2060">
        <w:rPr>
          <w:rFonts w:asciiTheme="minorHAnsi" w:hAnsiTheme="minorHAnsi"/>
        </w:rPr>
        <w:t>Where and when?</w:t>
      </w:r>
    </w:p>
    <w:p w14:paraId="2C6CB67B" w14:textId="77777777" w:rsidR="00FE0DBC" w:rsidRPr="00AE2060" w:rsidRDefault="00FE0DBC" w:rsidP="00FE0DBC">
      <w:pPr>
        <w:pStyle w:val="BodyA"/>
        <w:spacing w:after="0"/>
        <w:rPr>
          <w:rFonts w:asciiTheme="minorHAnsi" w:hAnsiTheme="minorHAnsi"/>
        </w:rPr>
      </w:pPr>
      <w:r w:rsidRPr="00AE2060">
        <w:rPr>
          <w:rFonts w:asciiTheme="minorHAnsi" w:hAnsiTheme="minorHAnsi"/>
        </w:rPr>
        <w:t xml:space="preserve">Why did you pick that sample? </w:t>
      </w:r>
    </w:p>
    <w:p w14:paraId="61A15E94" w14:textId="77777777" w:rsidR="00FE0DBC" w:rsidRPr="00AE2060" w:rsidRDefault="00FE0DBC" w:rsidP="00FE0DBC">
      <w:pPr>
        <w:pStyle w:val="BodyA"/>
        <w:spacing w:after="0"/>
        <w:rPr>
          <w:rFonts w:asciiTheme="minorHAnsi" w:hAnsiTheme="minorHAnsi"/>
        </w:rPr>
      </w:pPr>
      <w:r w:rsidRPr="00AE2060">
        <w:rPr>
          <w:rFonts w:asciiTheme="minorHAnsi" w:hAnsiTheme="minorHAnsi"/>
        </w:rPr>
        <w:t>What tools did you use to collect data, and why? (include tools like an interview questionnaire in appendix)</w:t>
      </w:r>
    </w:p>
    <w:p w14:paraId="06B64210" w14:textId="77777777" w:rsidR="00FE0DBC" w:rsidRPr="00AE2060" w:rsidRDefault="00FE0DBC" w:rsidP="00FE0DBC">
      <w:pPr>
        <w:pStyle w:val="BodyA"/>
        <w:spacing w:after="0"/>
        <w:rPr>
          <w:rFonts w:asciiTheme="minorHAnsi" w:hAnsiTheme="minorHAnsi"/>
        </w:rPr>
      </w:pPr>
      <w:r w:rsidRPr="00AE2060">
        <w:rPr>
          <w:rFonts w:asciiTheme="minorHAnsi" w:hAnsiTheme="minorHAnsi"/>
        </w:rPr>
        <w:t>Carefully describe how you used the tools.</w:t>
      </w:r>
    </w:p>
    <w:p w14:paraId="191121AD" w14:textId="77777777" w:rsidR="00FE0DBC" w:rsidRPr="00AE2060" w:rsidRDefault="00FE0DBC" w:rsidP="00FE0DBC">
      <w:pPr>
        <w:pStyle w:val="BodyA"/>
        <w:spacing w:after="0"/>
        <w:rPr>
          <w:rFonts w:asciiTheme="minorHAnsi" w:hAnsiTheme="minorHAnsi"/>
        </w:rPr>
      </w:pPr>
      <w:r w:rsidRPr="00AE2060">
        <w:rPr>
          <w:rFonts w:asciiTheme="minorHAnsi" w:hAnsiTheme="minorHAnsi"/>
        </w:rPr>
        <w:t>Describe the analytical procedures (your own judgment?  Double blind analysis?  Initial simple coding and aggregation of similar responses?  Coding and statistical analysis?)</w:t>
      </w:r>
    </w:p>
    <w:p w14:paraId="4145B6B9" w14:textId="77777777" w:rsidR="00FE0DBC" w:rsidRPr="00AE2060" w:rsidRDefault="00FE0DBC" w:rsidP="00FE0DBC">
      <w:pPr>
        <w:pStyle w:val="BodyA"/>
        <w:spacing w:after="0"/>
        <w:rPr>
          <w:rFonts w:asciiTheme="minorHAnsi" w:hAnsiTheme="minorHAnsi"/>
        </w:rPr>
      </w:pPr>
    </w:p>
    <w:p w14:paraId="2A7FBEFC" w14:textId="77777777" w:rsidR="00FE0DBC" w:rsidRPr="00AE2060" w:rsidRDefault="00FE0DBC" w:rsidP="00FE0DBC">
      <w:pPr>
        <w:pStyle w:val="BodyA"/>
        <w:spacing w:after="0"/>
        <w:rPr>
          <w:rFonts w:asciiTheme="minorHAnsi" w:hAnsiTheme="minorHAnsi"/>
          <w:b/>
        </w:rPr>
      </w:pPr>
      <w:r w:rsidRPr="00AE2060">
        <w:rPr>
          <w:rFonts w:asciiTheme="minorHAnsi" w:hAnsiTheme="minorHAnsi"/>
          <w:b/>
        </w:rPr>
        <w:t xml:space="preserve">(If you have developed an investigation, generated evidence then you should have a section on): </w:t>
      </w:r>
    </w:p>
    <w:p w14:paraId="01CE92FB" w14:textId="77777777" w:rsidR="00FE0DBC" w:rsidRPr="00AE2060" w:rsidRDefault="00FE0DBC" w:rsidP="00FE0DBC">
      <w:pPr>
        <w:pStyle w:val="BodyA"/>
        <w:spacing w:after="0"/>
        <w:rPr>
          <w:rFonts w:asciiTheme="minorHAnsi" w:hAnsiTheme="minorHAnsi"/>
          <w:b/>
        </w:rPr>
      </w:pPr>
      <w:r w:rsidRPr="00AE2060">
        <w:rPr>
          <w:rFonts w:asciiTheme="minorHAnsi" w:hAnsiTheme="minorHAnsi"/>
          <w:b/>
        </w:rPr>
        <w:t>Findings/results:</w:t>
      </w:r>
    </w:p>
    <w:p w14:paraId="6CE95AF5" w14:textId="77777777" w:rsidR="00FE0DBC" w:rsidRPr="00AE2060" w:rsidRDefault="00FE0DBC" w:rsidP="00FE0DBC">
      <w:pPr>
        <w:pStyle w:val="BodyA"/>
        <w:spacing w:after="0"/>
        <w:rPr>
          <w:rFonts w:asciiTheme="minorHAnsi" w:hAnsiTheme="minorHAnsi"/>
        </w:rPr>
      </w:pPr>
      <w:r w:rsidRPr="00AE2060">
        <w:rPr>
          <w:rFonts w:asciiTheme="minorHAnsi" w:hAnsiTheme="minorHAnsi"/>
        </w:rPr>
        <w:t>Do not present raw data.  Present a distilled version but by ALL MEANS DO use data if relevant, aggregated and assembled in charts/tables/graphs.</w:t>
      </w:r>
    </w:p>
    <w:p w14:paraId="4F53568D" w14:textId="77777777" w:rsidR="00FE0DBC" w:rsidRPr="00AE2060" w:rsidRDefault="00FE0DBC" w:rsidP="00FE0DBC">
      <w:pPr>
        <w:pStyle w:val="BodyA"/>
        <w:spacing w:after="0"/>
        <w:rPr>
          <w:rFonts w:asciiTheme="minorHAnsi" w:hAnsiTheme="minorHAnsi"/>
        </w:rPr>
      </w:pPr>
      <w:r w:rsidRPr="00AE2060">
        <w:rPr>
          <w:rFonts w:asciiTheme="minorHAnsi" w:hAnsiTheme="minorHAnsi"/>
        </w:rPr>
        <w:t xml:space="preserve">If you have used hypotheses – this is where you review and accept or reject/revise them  </w:t>
      </w:r>
    </w:p>
    <w:p w14:paraId="4B2C3F35" w14:textId="77777777" w:rsidR="00FE0DBC" w:rsidRPr="00AE2060" w:rsidRDefault="00FE0DBC" w:rsidP="00FE0DBC">
      <w:pPr>
        <w:pStyle w:val="BodyA"/>
        <w:spacing w:after="0"/>
        <w:rPr>
          <w:rFonts w:asciiTheme="minorHAnsi" w:hAnsiTheme="minorHAnsi"/>
        </w:rPr>
      </w:pPr>
      <w:r w:rsidRPr="00AE2060">
        <w:rPr>
          <w:rFonts w:asciiTheme="minorHAnsi" w:hAnsiTheme="minorHAnsi"/>
        </w:rPr>
        <w:t>Bring in analysis to help sort/classify findings and lead towards broader observations/analysis in the next section.</w:t>
      </w:r>
    </w:p>
    <w:p w14:paraId="7B81A1E0" w14:textId="77777777" w:rsidR="00FE0DBC" w:rsidRPr="00AE2060" w:rsidRDefault="00FE0DBC" w:rsidP="00FE0DBC">
      <w:pPr>
        <w:pStyle w:val="BodyA"/>
        <w:spacing w:after="0"/>
        <w:rPr>
          <w:rFonts w:asciiTheme="minorHAnsi" w:hAnsiTheme="minorHAnsi"/>
        </w:rPr>
      </w:pPr>
    </w:p>
    <w:p w14:paraId="372C1579" w14:textId="77777777" w:rsidR="00FE0DBC" w:rsidRPr="00AE2060" w:rsidRDefault="00FE0DBC" w:rsidP="00FE0DBC">
      <w:pPr>
        <w:pStyle w:val="BodyA"/>
        <w:spacing w:after="0"/>
        <w:rPr>
          <w:rFonts w:asciiTheme="minorHAnsi" w:hAnsiTheme="minorHAnsi"/>
          <w:b/>
        </w:rPr>
      </w:pPr>
      <w:r w:rsidRPr="00AE2060">
        <w:rPr>
          <w:rFonts w:asciiTheme="minorHAnsi" w:hAnsiTheme="minorHAnsi"/>
          <w:b/>
        </w:rPr>
        <w:t>Discussion/ policy implications</w:t>
      </w:r>
    </w:p>
    <w:p w14:paraId="3140899E" w14:textId="77777777" w:rsidR="00FE0DBC" w:rsidRPr="00AE2060" w:rsidRDefault="00FE0DBC" w:rsidP="00FE0DBC">
      <w:pPr>
        <w:pStyle w:val="BodyA"/>
        <w:spacing w:after="0"/>
        <w:rPr>
          <w:rFonts w:asciiTheme="minorHAnsi" w:hAnsiTheme="minorHAnsi"/>
        </w:rPr>
      </w:pPr>
      <w:r w:rsidRPr="00AE2060">
        <w:rPr>
          <w:rFonts w:asciiTheme="minorHAnsi" w:hAnsiTheme="minorHAnsi"/>
        </w:rPr>
        <w:t>Do not repeat what is the in the findings</w:t>
      </w:r>
    </w:p>
    <w:p w14:paraId="13EC30E4" w14:textId="77777777" w:rsidR="00FE0DBC" w:rsidRPr="00AE2060" w:rsidRDefault="00FE0DBC" w:rsidP="00FE0DBC">
      <w:pPr>
        <w:pStyle w:val="BodyA"/>
        <w:spacing w:after="0"/>
        <w:rPr>
          <w:rFonts w:asciiTheme="minorHAnsi" w:hAnsiTheme="minorHAnsi"/>
        </w:rPr>
      </w:pPr>
      <w:r w:rsidRPr="00AE2060">
        <w:rPr>
          <w:rFonts w:asciiTheme="minorHAnsi" w:hAnsiTheme="minorHAnsi"/>
        </w:rPr>
        <w:t>Offer principles, generalizations, broad patterns, relationships</w:t>
      </w:r>
    </w:p>
    <w:p w14:paraId="671C6109" w14:textId="77777777" w:rsidR="00FE0DBC" w:rsidRPr="00AE2060" w:rsidRDefault="00FE0DBC" w:rsidP="00FE0DBC">
      <w:pPr>
        <w:pStyle w:val="BodyA"/>
        <w:spacing w:after="0"/>
        <w:rPr>
          <w:rFonts w:asciiTheme="minorHAnsi" w:hAnsiTheme="minorHAnsi"/>
        </w:rPr>
      </w:pPr>
      <w:r w:rsidRPr="00AE2060">
        <w:rPr>
          <w:rFonts w:asciiTheme="minorHAnsi" w:hAnsiTheme="minorHAnsi"/>
        </w:rPr>
        <w:t>Show how your findings or analysis is confirmed by or is contradicted by other studies</w:t>
      </w:r>
    </w:p>
    <w:p w14:paraId="46C377AD" w14:textId="77777777" w:rsidR="00FE0DBC" w:rsidRPr="00AE2060" w:rsidRDefault="00FE0DBC" w:rsidP="00FE0DBC">
      <w:pPr>
        <w:pStyle w:val="BodyA"/>
        <w:spacing w:after="0"/>
        <w:rPr>
          <w:rFonts w:asciiTheme="minorHAnsi" w:hAnsiTheme="minorHAnsi"/>
        </w:rPr>
      </w:pPr>
      <w:r w:rsidRPr="00AE2060">
        <w:rPr>
          <w:rFonts w:asciiTheme="minorHAnsi" w:hAnsiTheme="minorHAnsi"/>
        </w:rPr>
        <w:t>Discuss impact of your thoughts/analysis on theory or policy or practice</w:t>
      </w:r>
    </w:p>
    <w:p w14:paraId="53D306C8" w14:textId="77777777" w:rsidR="00FE0DBC" w:rsidRPr="00AE2060" w:rsidRDefault="00FE0DBC" w:rsidP="00FE0DBC">
      <w:pPr>
        <w:pStyle w:val="BodyA"/>
        <w:spacing w:after="0"/>
        <w:rPr>
          <w:rFonts w:asciiTheme="minorHAnsi" w:hAnsiTheme="minorHAnsi"/>
          <w:i/>
        </w:rPr>
      </w:pPr>
      <w:r w:rsidRPr="00AE2060">
        <w:rPr>
          <w:rFonts w:asciiTheme="minorHAnsi" w:hAnsiTheme="minorHAnsi"/>
          <w:i/>
        </w:rPr>
        <w:t xml:space="preserve">Answer the question: </w:t>
      </w:r>
      <w:proofErr w:type="gramStart"/>
      <w:r w:rsidRPr="00AE2060">
        <w:rPr>
          <w:rFonts w:asciiTheme="minorHAnsi" w:hAnsiTheme="minorHAnsi"/>
          <w:i/>
        </w:rPr>
        <w:t>so</w:t>
      </w:r>
      <w:proofErr w:type="gramEnd"/>
      <w:r w:rsidRPr="00AE2060">
        <w:rPr>
          <w:rFonts w:asciiTheme="minorHAnsi" w:hAnsiTheme="minorHAnsi"/>
          <w:i/>
        </w:rPr>
        <w:t xml:space="preserve"> what?</w:t>
      </w:r>
    </w:p>
    <w:p w14:paraId="61B805D0" w14:textId="77777777" w:rsidR="00FE0DBC" w:rsidRPr="00AE2060" w:rsidRDefault="00FE0DBC" w:rsidP="00FE0DBC">
      <w:pPr>
        <w:pStyle w:val="BodyA"/>
        <w:spacing w:after="0"/>
        <w:rPr>
          <w:rFonts w:asciiTheme="minorHAnsi" w:hAnsiTheme="minorHAnsi"/>
        </w:rPr>
      </w:pPr>
      <w:r w:rsidRPr="00AE2060">
        <w:rPr>
          <w:rFonts w:asciiTheme="minorHAnsi" w:hAnsiTheme="minorHAnsi"/>
        </w:rPr>
        <w:t>Identify points that cannot be explained and need more research</w:t>
      </w:r>
    </w:p>
    <w:p w14:paraId="6BC3F0A0" w14:textId="77777777" w:rsidR="00FE0DBC" w:rsidRPr="00AE2060" w:rsidRDefault="00FE0DBC" w:rsidP="00FE0DBC">
      <w:pPr>
        <w:pStyle w:val="BodyA"/>
        <w:spacing w:after="0"/>
        <w:rPr>
          <w:rFonts w:asciiTheme="minorHAnsi" w:hAnsiTheme="minorHAnsi"/>
        </w:rPr>
      </w:pPr>
    </w:p>
    <w:p w14:paraId="56F311D3" w14:textId="77777777" w:rsidR="00FE0DBC" w:rsidRPr="00AE2060" w:rsidRDefault="00FE0DBC" w:rsidP="00FE0DBC">
      <w:pPr>
        <w:pStyle w:val="BodyA"/>
        <w:spacing w:after="0"/>
        <w:rPr>
          <w:rFonts w:asciiTheme="minorHAnsi" w:hAnsiTheme="minorHAnsi"/>
          <w:b/>
        </w:rPr>
      </w:pPr>
      <w:r w:rsidRPr="00AE2060">
        <w:rPr>
          <w:rFonts w:asciiTheme="minorHAnsi" w:hAnsiTheme="minorHAnsi"/>
          <w:b/>
        </w:rPr>
        <w:t>Conclusion</w:t>
      </w:r>
    </w:p>
    <w:p w14:paraId="45FFB47A" w14:textId="77777777" w:rsidR="00FE0DBC" w:rsidRPr="00AE2060" w:rsidRDefault="00FE0DBC" w:rsidP="00FE0DBC">
      <w:pPr>
        <w:pStyle w:val="BodyA"/>
        <w:spacing w:after="0"/>
        <w:rPr>
          <w:rFonts w:asciiTheme="minorHAnsi" w:hAnsiTheme="minorHAnsi"/>
        </w:rPr>
      </w:pPr>
      <w:r w:rsidRPr="00AE2060">
        <w:rPr>
          <w:rFonts w:asciiTheme="minorHAnsi" w:hAnsiTheme="minorHAnsi"/>
        </w:rPr>
        <w:t>Re-state very briefly: How did you address the ‘problem’, knowledge gap, data gap, contradiction, legal issue, etc.?</w:t>
      </w:r>
    </w:p>
    <w:p w14:paraId="7DBB8A94" w14:textId="77777777" w:rsidR="00FE0DBC" w:rsidRPr="00AE2060" w:rsidRDefault="00FE0DBC" w:rsidP="00FE0DBC">
      <w:pPr>
        <w:pStyle w:val="BodyA"/>
        <w:spacing w:after="0"/>
        <w:rPr>
          <w:rFonts w:asciiTheme="minorHAnsi" w:hAnsiTheme="minorHAnsi"/>
        </w:rPr>
      </w:pPr>
      <w:r w:rsidRPr="00AE2060">
        <w:rPr>
          <w:rFonts w:asciiTheme="minorHAnsi" w:hAnsiTheme="minorHAnsi"/>
        </w:rPr>
        <w:t>Are there remaining gaps in knowledge?</w:t>
      </w:r>
    </w:p>
    <w:p w14:paraId="1EC03CF0" w14:textId="77777777" w:rsidR="00FE0DBC" w:rsidRPr="00AE2060" w:rsidRDefault="00FE0DBC" w:rsidP="00FE0DBC">
      <w:pPr>
        <w:pStyle w:val="BodyA"/>
        <w:spacing w:after="0"/>
        <w:rPr>
          <w:rFonts w:asciiTheme="minorHAnsi" w:hAnsiTheme="minorHAnsi"/>
        </w:rPr>
      </w:pPr>
      <w:r w:rsidRPr="00AE2060">
        <w:rPr>
          <w:rFonts w:asciiTheme="minorHAnsi" w:hAnsiTheme="minorHAnsi"/>
        </w:rPr>
        <w:t>What were the limitations of your study?</w:t>
      </w:r>
    </w:p>
    <w:p w14:paraId="4FEE8FB0" w14:textId="77777777" w:rsidR="00FE0DBC" w:rsidRPr="00AE2060" w:rsidRDefault="00FE0DBC" w:rsidP="00FE0DBC">
      <w:pPr>
        <w:pStyle w:val="BodyA"/>
        <w:spacing w:after="0"/>
        <w:rPr>
          <w:rFonts w:asciiTheme="minorHAnsi" w:hAnsiTheme="minorHAnsi"/>
        </w:rPr>
      </w:pPr>
      <w:r w:rsidRPr="00AE2060">
        <w:rPr>
          <w:rFonts w:asciiTheme="minorHAnsi" w:hAnsiTheme="minorHAnsi"/>
        </w:rPr>
        <w:t>What can be done with the ideas you have offered?</w:t>
      </w:r>
    </w:p>
    <w:p w14:paraId="0E0B3E3D" w14:textId="77777777" w:rsidR="00FE0DBC" w:rsidRPr="00AE2060" w:rsidRDefault="00FE0DBC" w:rsidP="00FE0DBC">
      <w:pPr>
        <w:pStyle w:val="BodyA"/>
        <w:spacing w:after="0"/>
        <w:rPr>
          <w:rFonts w:asciiTheme="minorHAnsi" w:hAnsiTheme="minorHAnsi"/>
        </w:rPr>
      </w:pPr>
      <w:r w:rsidRPr="00AE2060">
        <w:rPr>
          <w:rFonts w:asciiTheme="minorHAnsi" w:hAnsiTheme="minorHAnsi"/>
        </w:rPr>
        <w:t>(remember to check back with the introduction – and it is even good practice to re-write it – when you get to this stage)</w:t>
      </w:r>
    </w:p>
    <w:p w14:paraId="6DEB726F" w14:textId="77777777" w:rsidR="00FE0DBC" w:rsidRPr="00B267A2" w:rsidRDefault="00FE0DBC" w:rsidP="00FE0DBC">
      <w:pPr>
        <w:rPr>
          <w:rFonts w:asciiTheme="minorHAnsi" w:hAnsiTheme="minorHAnsi"/>
          <w:b/>
        </w:rPr>
      </w:pPr>
    </w:p>
    <w:p w14:paraId="325941E2" w14:textId="079BBC4A" w:rsidR="00FE0DBC" w:rsidRPr="00FE0DBC" w:rsidRDefault="00FE0DBC" w:rsidP="00FE0DBC">
      <w:pPr>
        <w:ind w:left="360"/>
        <w:rPr>
          <w:rFonts w:asciiTheme="minorHAnsi" w:hAnsiTheme="minorHAnsi"/>
        </w:rPr>
      </w:pPr>
    </w:p>
    <w:p w14:paraId="7EB81890" w14:textId="77777777" w:rsidR="00461DAC" w:rsidRPr="001E6DDD" w:rsidRDefault="00461DAC" w:rsidP="00FE0DBC">
      <w:pPr>
        <w:tabs>
          <w:tab w:val="left" w:pos="300"/>
          <w:tab w:val="left" w:pos="1800"/>
        </w:tabs>
        <w:autoSpaceDE w:val="0"/>
        <w:autoSpaceDN w:val="0"/>
        <w:adjustRightInd w:val="0"/>
        <w:rPr>
          <w:rFonts w:asciiTheme="minorHAnsi" w:hAnsiTheme="minorHAnsi"/>
          <w:sz w:val="22"/>
          <w:szCs w:val="22"/>
        </w:rPr>
      </w:pPr>
    </w:p>
    <w:p w14:paraId="77933C7A" w14:textId="77777777" w:rsidR="00461DAC" w:rsidRPr="001E6DDD" w:rsidRDefault="00461DAC" w:rsidP="00FE0DBC">
      <w:pPr>
        <w:tabs>
          <w:tab w:val="left" w:pos="300"/>
          <w:tab w:val="left" w:pos="3480"/>
        </w:tabs>
        <w:autoSpaceDE w:val="0"/>
        <w:autoSpaceDN w:val="0"/>
        <w:adjustRightInd w:val="0"/>
        <w:rPr>
          <w:rFonts w:asciiTheme="minorHAnsi" w:hAnsiTheme="minorHAnsi"/>
          <w:b/>
          <w:sz w:val="22"/>
          <w:szCs w:val="22"/>
        </w:rPr>
      </w:pPr>
    </w:p>
    <w:p w14:paraId="66841160" w14:textId="77777777" w:rsidR="00461DAC" w:rsidRPr="001E6DDD" w:rsidRDefault="00461DAC" w:rsidP="00FE0DBC">
      <w:pPr>
        <w:tabs>
          <w:tab w:val="left" w:pos="300"/>
          <w:tab w:val="left" w:pos="3480"/>
        </w:tabs>
        <w:autoSpaceDE w:val="0"/>
        <w:autoSpaceDN w:val="0"/>
        <w:adjustRightInd w:val="0"/>
        <w:rPr>
          <w:rFonts w:asciiTheme="minorHAnsi" w:hAnsiTheme="minorHAnsi"/>
          <w:b/>
          <w:sz w:val="22"/>
          <w:szCs w:val="22"/>
        </w:rPr>
      </w:pPr>
    </w:p>
    <w:p w14:paraId="7B5B43EF" w14:textId="77777777" w:rsidR="003009A7" w:rsidRPr="001E6DDD" w:rsidRDefault="003009A7" w:rsidP="00FE0DBC">
      <w:pPr>
        <w:rPr>
          <w:rFonts w:asciiTheme="minorHAnsi" w:hAnsiTheme="minorHAnsi"/>
          <w:sz w:val="22"/>
          <w:szCs w:val="22"/>
        </w:rPr>
      </w:pPr>
    </w:p>
    <w:sectPr w:rsidR="003009A7" w:rsidRPr="001E6DDD">
      <w:footerReference w:type="even" r:id="rId61"/>
      <w:footerReference w:type="default" r:id="rId62"/>
      <w:pgSz w:w="12240" w:h="15840"/>
      <w:pgMar w:top="720" w:right="1440" w:bottom="720" w:left="1440" w:header="706" w:footer="70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9DBC2" w14:textId="77777777" w:rsidR="00C57D4E" w:rsidRDefault="00C57D4E">
      <w:r>
        <w:separator/>
      </w:r>
    </w:p>
  </w:endnote>
  <w:endnote w:type="continuationSeparator" w:id="0">
    <w:p w14:paraId="467D7DF5" w14:textId="77777777" w:rsidR="00C57D4E" w:rsidRDefault="00C5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Gill Sans">
    <w:panose1 w:val="020B0502020104020203"/>
    <w:charset w:val="00"/>
    <w:family w:val="swiss"/>
    <w:pitch w:val="variable"/>
    <w:sig w:usb0="80000267" w:usb1="00000000" w:usb2="00000000" w:usb3="00000000" w:csb0="000001F7" w:csb1="00000000"/>
  </w:font>
  <w:font w:name="ヒラギノ角ゴ Pro W3">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TimesNewRomanPSMT">
    <w:charset w:val="00"/>
    <w:family w:val="roman"/>
    <w:pitch w:val="variable"/>
    <w:sig w:usb0="E0002AEF" w:usb1="C0007841" w:usb2="00000009" w:usb3="00000000" w:csb0="000001FF" w:csb1="00000000"/>
  </w:font>
  <w:font w:name="NewCaledoniaLTStd">
    <w:panose1 w:val="00000000000000000000"/>
    <w:charset w:val="00"/>
    <w:family w:val="roman"/>
    <w:notTrueType/>
    <w:pitch w:val="default"/>
    <w:sig w:usb0="00000003" w:usb1="00000000" w:usb2="00000000" w:usb3="00000000" w:csb0="00000001"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005D9" w14:textId="77777777" w:rsidR="00C3767F" w:rsidRDefault="00C3767F" w:rsidP="00B40B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1D5522" w14:textId="77777777" w:rsidR="00C3767F" w:rsidRDefault="00C3767F" w:rsidP="00B40B4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BC867" w14:textId="777ECB63" w:rsidR="00C3767F" w:rsidRDefault="00C3767F" w:rsidP="00B40B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2B0E">
      <w:rPr>
        <w:rStyle w:val="PageNumber"/>
        <w:noProof/>
      </w:rPr>
      <w:t>5</w:t>
    </w:r>
    <w:r>
      <w:rPr>
        <w:rStyle w:val="PageNumber"/>
      </w:rPr>
      <w:fldChar w:fldCharType="end"/>
    </w:r>
  </w:p>
  <w:p w14:paraId="65D3EF15" w14:textId="77777777" w:rsidR="00C3767F" w:rsidRDefault="00C3767F" w:rsidP="00B40B4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32AE3" w14:textId="77777777" w:rsidR="00C57D4E" w:rsidRDefault="00C57D4E">
      <w:r>
        <w:separator/>
      </w:r>
    </w:p>
  </w:footnote>
  <w:footnote w:type="continuationSeparator" w:id="0">
    <w:p w14:paraId="00964444" w14:textId="77777777" w:rsidR="00C57D4E" w:rsidRDefault="00C57D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decimal"/>
      <w:isLgl/>
      <w:lvlText w:val="%1."/>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0000002"/>
    <w:multiLevelType w:val="multilevel"/>
    <w:tmpl w:val="894EE874"/>
    <w:lvl w:ilvl="0">
      <w:start w:val="4"/>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nsid w:val="0CF25A3F"/>
    <w:multiLevelType w:val="hybridMultilevel"/>
    <w:tmpl w:val="FC3423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E6D58"/>
    <w:multiLevelType w:val="hybridMultilevel"/>
    <w:tmpl w:val="644C3E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6722A"/>
    <w:multiLevelType w:val="hybridMultilevel"/>
    <w:tmpl w:val="399685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02ED5"/>
    <w:multiLevelType w:val="hybridMultilevel"/>
    <w:tmpl w:val="A4A016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B0275B"/>
    <w:multiLevelType w:val="hybridMultilevel"/>
    <w:tmpl w:val="062AC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D9322C"/>
    <w:multiLevelType w:val="hybridMultilevel"/>
    <w:tmpl w:val="060C66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F95E6F"/>
    <w:multiLevelType w:val="hybridMultilevel"/>
    <w:tmpl w:val="26F4C5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FC50911"/>
    <w:multiLevelType w:val="hybridMultilevel"/>
    <w:tmpl w:val="A10A790C"/>
    <w:lvl w:ilvl="0" w:tplc="B0D8C4AC">
      <w:start w:val="1"/>
      <w:numFmt w:val="decimal"/>
      <w:lvlText w:val="%1."/>
      <w:lvlJc w:val="left"/>
      <w:pPr>
        <w:ind w:left="720" w:hanging="360"/>
      </w:pPr>
      <w:rPr>
        <w:rFonts w:hint="default"/>
        <w:b w:val="0"/>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4116B9"/>
    <w:multiLevelType w:val="hybridMultilevel"/>
    <w:tmpl w:val="E7DA44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49176EA"/>
    <w:multiLevelType w:val="hybridMultilevel"/>
    <w:tmpl w:val="84066A80"/>
    <w:lvl w:ilvl="0" w:tplc="346C966A">
      <w:start w:val="1"/>
      <w:numFmt w:val="decimal"/>
      <w:lvlText w:val="%1."/>
      <w:lvlJc w:val="left"/>
      <w:pPr>
        <w:tabs>
          <w:tab w:val="num" w:pos="1080"/>
        </w:tabs>
        <w:ind w:left="1080" w:hanging="720"/>
      </w:pPr>
    </w:lvl>
    <w:lvl w:ilvl="1" w:tplc="429A6432">
      <w:start w:val="1"/>
      <w:numFmt w:val="lowerLetter"/>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8352EE7"/>
    <w:multiLevelType w:val="hybridMultilevel"/>
    <w:tmpl w:val="074C4B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D519E1"/>
    <w:multiLevelType w:val="hybridMultilevel"/>
    <w:tmpl w:val="F1D87B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5DD2B63"/>
    <w:multiLevelType w:val="hybridMultilevel"/>
    <w:tmpl w:val="76F64826"/>
    <w:lvl w:ilvl="0" w:tplc="FFE0FAAE">
      <w:start w:val="515"/>
      <w:numFmt w:val="bullet"/>
      <w:lvlText w:val="-"/>
      <w:lvlJc w:val="left"/>
      <w:pPr>
        <w:ind w:left="920" w:hanging="5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5A6007"/>
    <w:multiLevelType w:val="hybridMultilevel"/>
    <w:tmpl w:val="71E4B93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06C10E7"/>
    <w:multiLevelType w:val="hybridMultilevel"/>
    <w:tmpl w:val="526096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Aria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Arial" w:hint="default"/>
      </w:rPr>
    </w:lvl>
    <w:lvl w:ilvl="8" w:tplc="04090005">
      <w:start w:val="1"/>
      <w:numFmt w:val="bullet"/>
      <w:lvlText w:val=""/>
      <w:lvlJc w:val="left"/>
      <w:pPr>
        <w:ind w:left="6120" w:hanging="360"/>
      </w:pPr>
      <w:rPr>
        <w:rFonts w:ascii="Wingdings" w:hAnsi="Wingdings" w:hint="default"/>
      </w:rPr>
    </w:lvl>
  </w:abstractNum>
  <w:abstractNum w:abstractNumId="17">
    <w:nsid w:val="52FE1080"/>
    <w:multiLevelType w:val="hybridMultilevel"/>
    <w:tmpl w:val="616621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4B01983"/>
    <w:multiLevelType w:val="hybridMultilevel"/>
    <w:tmpl w:val="F0B025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59A4556"/>
    <w:multiLevelType w:val="hybridMultilevel"/>
    <w:tmpl w:val="805A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C766B1"/>
    <w:multiLevelType w:val="hybridMultilevel"/>
    <w:tmpl w:val="B768C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871E6B"/>
    <w:multiLevelType w:val="hybridMultilevel"/>
    <w:tmpl w:val="5B4861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2"/>
  </w:num>
  <w:num w:numId="5">
    <w:abstractNumId w:val="14"/>
  </w:num>
  <w:num w:numId="6">
    <w:abstractNumId w:val="2"/>
  </w:num>
  <w:num w:numId="7">
    <w:abstractNumId w:val="5"/>
  </w:num>
  <w:num w:numId="8">
    <w:abstractNumId w:val="4"/>
  </w:num>
  <w:num w:numId="9">
    <w:abstractNumId w:val="21"/>
  </w:num>
  <w:num w:numId="10">
    <w:abstractNumId w:val="18"/>
  </w:num>
  <w:num w:numId="11">
    <w:abstractNumId w:val="13"/>
  </w:num>
  <w:num w:numId="12">
    <w:abstractNumId w:val="10"/>
  </w:num>
  <w:num w:numId="13">
    <w:abstractNumId w:val="17"/>
  </w:num>
  <w:num w:numId="14">
    <w:abstractNumId w:val="7"/>
  </w:num>
  <w:num w:numId="15">
    <w:abstractNumId w:val="6"/>
  </w:num>
  <w:num w:numId="16">
    <w:abstractNumId w:val="0"/>
  </w:num>
  <w:num w:numId="17">
    <w:abstractNumId w:val="8"/>
  </w:num>
  <w:num w:numId="18">
    <w:abstractNumId w:val="20"/>
  </w:num>
  <w:num w:numId="19">
    <w:abstractNumId w:val="9"/>
  </w:num>
  <w:num w:numId="20">
    <w:abstractNumId w:val="3"/>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7B9"/>
    <w:rsid w:val="00002BC5"/>
    <w:rsid w:val="00003158"/>
    <w:rsid w:val="00003B60"/>
    <w:rsid w:val="000071F6"/>
    <w:rsid w:val="000107EF"/>
    <w:rsid w:val="000173B3"/>
    <w:rsid w:val="0004445D"/>
    <w:rsid w:val="00046D0E"/>
    <w:rsid w:val="00055A05"/>
    <w:rsid w:val="00056651"/>
    <w:rsid w:val="000574F1"/>
    <w:rsid w:val="00057ECF"/>
    <w:rsid w:val="000605DE"/>
    <w:rsid w:val="000717DB"/>
    <w:rsid w:val="00071FA0"/>
    <w:rsid w:val="00083985"/>
    <w:rsid w:val="000872FD"/>
    <w:rsid w:val="00093096"/>
    <w:rsid w:val="00093FD8"/>
    <w:rsid w:val="000B044C"/>
    <w:rsid w:val="000B6AD4"/>
    <w:rsid w:val="000B7578"/>
    <w:rsid w:val="000C12C0"/>
    <w:rsid w:val="000C27A1"/>
    <w:rsid w:val="000C4D17"/>
    <w:rsid w:val="000C7A07"/>
    <w:rsid w:val="000D0832"/>
    <w:rsid w:val="000D184D"/>
    <w:rsid w:val="000D5F85"/>
    <w:rsid w:val="000E1BE5"/>
    <w:rsid w:val="000E2055"/>
    <w:rsid w:val="000E2DB1"/>
    <w:rsid w:val="000E5273"/>
    <w:rsid w:val="000E5553"/>
    <w:rsid w:val="00101CB2"/>
    <w:rsid w:val="00101FEE"/>
    <w:rsid w:val="0010219C"/>
    <w:rsid w:val="00112202"/>
    <w:rsid w:val="00112F27"/>
    <w:rsid w:val="0011402B"/>
    <w:rsid w:val="00114EF0"/>
    <w:rsid w:val="00125B4E"/>
    <w:rsid w:val="00126B2F"/>
    <w:rsid w:val="0014527C"/>
    <w:rsid w:val="00152BED"/>
    <w:rsid w:val="0015405B"/>
    <w:rsid w:val="0016184F"/>
    <w:rsid w:val="00163BB2"/>
    <w:rsid w:val="0017147D"/>
    <w:rsid w:val="001769D2"/>
    <w:rsid w:val="00177CC3"/>
    <w:rsid w:val="00180350"/>
    <w:rsid w:val="00180813"/>
    <w:rsid w:val="00184292"/>
    <w:rsid w:val="00185BDA"/>
    <w:rsid w:val="00187D87"/>
    <w:rsid w:val="001910B5"/>
    <w:rsid w:val="00194D98"/>
    <w:rsid w:val="00195E3C"/>
    <w:rsid w:val="001A4BEB"/>
    <w:rsid w:val="001A506B"/>
    <w:rsid w:val="001B007E"/>
    <w:rsid w:val="001B10DE"/>
    <w:rsid w:val="001B1897"/>
    <w:rsid w:val="001B5DB3"/>
    <w:rsid w:val="001B6541"/>
    <w:rsid w:val="001C1473"/>
    <w:rsid w:val="001C14C4"/>
    <w:rsid w:val="001C349A"/>
    <w:rsid w:val="001C794C"/>
    <w:rsid w:val="001D1051"/>
    <w:rsid w:val="001E0380"/>
    <w:rsid w:val="001E1B79"/>
    <w:rsid w:val="001E2C93"/>
    <w:rsid w:val="001E3638"/>
    <w:rsid w:val="001E6DDD"/>
    <w:rsid w:val="001E7F47"/>
    <w:rsid w:val="001F79C7"/>
    <w:rsid w:val="00204074"/>
    <w:rsid w:val="00222019"/>
    <w:rsid w:val="00224374"/>
    <w:rsid w:val="002243D1"/>
    <w:rsid w:val="00230656"/>
    <w:rsid w:val="00233902"/>
    <w:rsid w:val="00237A78"/>
    <w:rsid w:val="00250511"/>
    <w:rsid w:val="00250F57"/>
    <w:rsid w:val="00261AAE"/>
    <w:rsid w:val="00262310"/>
    <w:rsid w:val="0026478A"/>
    <w:rsid w:val="00265029"/>
    <w:rsid w:val="0027271E"/>
    <w:rsid w:val="00272E91"/>
    <w:rsid w:val="00291E47"/>
    <w:rsid w:val="002935C7"/>
    <w:rsid w:val="00293EF2"/>
    <w:rsid w:val="00295B85"/>
    <w:rsid w:val="002A0E7D"/>
    <w:rsid w:val="002A7039"/>
    <w:rsid w:val="002B313D"/>
    <w:rsid w:val="002C0280"/>
    <w:rsid w:val="002C495D"/>
    <w:rsid w:val="002D3FA0"/>
    <w:rsid w:val="002D571E"/>
    <w:rsid w:val="002F2FFA"/>
    <w:rsid w:val="003009A7"/>
    <w:rsid w:val="003026C9"/>
    <w:rsid w:val="003131EB"/>
    <w:rsid w:val="00316137"/>
    <w:rsid w:val="00316AAB"/>
    <w:rsid w:val="00344411"/>
    <w:rsid w:val="00356A57"/>
    <w:rsid w:val="003578F3"/>
    <w:rsid w:val="00374960"/>
    <w:rsid w:val="00374D17"/>
    <w:rsid w:val="0037601A"/>
    <w:rsid w:val="003836C8"/>
    <w:rsid w:val="00394AC9"/>
    <w:rsid w:val="003A3380"/>
    <w:rsid w:val="003A38AE"/>
    <w:rsid w:val="003B2F23"/>
    <w:rsid w:val="003B305C"/>
    <w:rsid w:val="003B4E9A"/>
    <w:rsid w:val="003B5EA6"/>
    <w:rsid w:val="003C4C4F"/>
    <w:rsid w:val="003C7D09"/>
    <w:rsid w:val="003D02BC"/>
    <w:rsid w:val="003D08BD"/>
    <w:rsid w:val="003E2A48"/>
    <w:rsid w:val="003F69FE"/>
    <w:rsid w:val="004000CE"/>
    <w:rsid w:val="0040304A"/>
    <w:rsid w:val="00403D0E"/>
    <w:rsid w:val="00405FAC"/>
    <w:rsid w:val="00407DB2"/>
    <w:rsid w:val="004114D5"/>
    <w:rsid w:val="00413D59"/>
    <w:rsid w:val="00417AE6"/>
    <w:rsid w:val="00424682"/>
    <w:rsid w:val="0043032F"/>
    <w:rsid w:val="00430F7A"/>
    <w:rsid w:val="004314FD"/>
    <w:rsid w:val="00444F07"/>
    <w:rsid w:val="00450964"/>
    <w:rsid w:val="00451687"/>
    <w:rsid w:val="0045229D"/>
    <w:rsid w:val="00452801"/>
    <w:rsid w:val="00453028"/>
    <w:rsid w:val="0045702D"/>
    <w:rsid w:val="00461DAC"/>
    <w:rsid w:val="00461E55"/>
    <w:rsid w:val="00462316"/>
    <w:rsid w:val="00465A61"/>
    <w:rsid w:val="004666B1"/>
    <w:rsid w:val="0047652D"/>
    <w:rsid w:val="00477DC5"/>
    <w:rsid w:val="00487D68"/>
    <w:rsid w:val="004A12E0"/>
    <w:rsid w:val="004A52F9"/>
    <w:rsid w:val="004A66DE"/>
    <w:rsid w:val="004B04BC"/>
    <w:rsid w:val="004B1D9E"/>
    <w:rsid w:val="004B29AA"/>
    <w:rsid w:val="004B2A3D"/>
    <w:rsid w:val="004B71DF"/>
    <w:rsid w:val="004D2472"/>
    <w:rsid w:val="004D2903"/>
    <w:rsid w:val="004D43B5"/>
    <w:rsid w:val="004E2645"/>
    <w:rsid w:val="004E5426"/>
    <w:rsid w:val="004F0CF1"/>
    <w:rsid w:val="004F2896"/>
    <w:rsid w:val="004F521F"/>
    <w:rsid w:val="00502BFC"/>
    <w:rsid w:val="00504A20"/>
    <w:rsid w:val="00507238"/>
    <w:rsid w:val="00511D14"/>
    <w:rsid w:val="00512230"/>
    <w:rsid w:val="00512D70"/>
    <w:rsid w:val="00516F92"/>
    <w:rsid w:val="00520B1E"/>
    <w:rsid w:val="0052763E"/>
    <w:rsid w:val="00537015"/>
    <w:rsid w:val="005426E7"/>
    <w:rsid w:val="00550143"/>
    <w:rsid w:val="00552B7A"/>
    <w:rsid w:val="00553F39"/>
    <w:rsid w:val="00557B91"/>
    <w:rsid w:val="00557E41"/>
    <w:rsid w:val="00565AB2"/>
    <w:rsid w:val="0057168E"/>
    <w:rsid w:val="0057516D"/>
    <w:rsid w:val="00577610"/>
    <w:rsid w:val="00585209"/>
    <w:rsid w:val="005910F0"/>
    <w:rsid w:val="00591FA3"/>
    <w:rsid w:val="00593A8D"/>
    <w:rsid w:val="005A06C2"/>
    <w:rsid w:val="005A1939"/>
    <w:rsid w:val="005A24E1"/>
    <w:rsid w:val="005B1FE9"/>
    <w:rsid w:val="005B3CFB"/>
    <w:rsid w:val="005B4083"/>
    <w:rsid w:val="005B5649"/>
    <w:rsid w:val="005B6299"/>
    <w:rsid w:val="005B7818"/>
    <w:rsid w:val="005C1B53"/>
    <w:rsid w:val="005C646B"/>
    <w:rsid w:val="005C70F4"/>
    <w:rsid w:val="005D7038"/>
    <w:rsid w:val="005E6C78"/>
    <w:rsid w:val="005F2A8B"/>
    <w:rsid w:val="005F3764"/>
    <w:rsid w:val="005F7D11"/>
    <w:rsid w:val="00601EA6"/>
    <w:rsid w:val="00606347"/>
    <w:rsid w:val="006069CC"/>
    <w:rsid w:val="006113F7"/>
    <w:rsid w:val="00613494"/>
    <w:rsid w:val="00613B62"/>
    <w:rsid w:val="00616A93"/>
    <w:rsid w:val="006245C3"/>
    <w:rsid w:val="006255BD"/>
    <w:rsid w:val="00640308"/>
    <w:rsid w:val="00640552"/>
    <w:rsid w:val="00644F38"/>
    <w:rsid w:val="006453DE"/>
    <w:rsid w:val="0065119A"/>
    <w:rsid w:val="006534CF"/>
    <w:rsid w:val="006549BB"/>
    <w:rsid w:val="00660627"/>
    <w:rsid w:val="00660F02"/>
    <w:rsid w:val="0066329B"/>
    <w:rsid w:val="00675851"/>
    <w:rsid w:val="00680445"/>
    <w:rsid w:val="006A433E"/>
    <w:rsid w:val="006A76AC"/>
    <w:rsid w:val="006B2653"/>
    <w:rsid w:val="006B3CEC"/>
    <w:rsid w:val="006B5B90"/>
    <w:rsid w:val="006C049A"/>
    <w:rsid w:val="006C1350"/>
    <w:rsid w:val="006D2FB3"/>
    <w:rsid w:val="006D4FB3"/>
    <w:rsid w:val="006D5AC2"/>
    <w:rsid w:val="006D639E"/>
    <w:rsid w:val="006E4BD0"/>
    <w:rsid w:val="006E5520"/>
    <w:rsid w:val="006E5D76"/>
    <w:rsid w:val="006E6268"/>
    <w:rsid w:val="006F024E"/>
    <w:rsid w:val="006F0A23"/>
    <w:rsid w:val="006F480F"/>
    <w:rsid w:val="007027D6"/>
    <w:rsid w:val="00710B39"/>
    <w:rsid w:val="0071127B"/>
    <w:rsid w:val="007170C9"/>
    <w:rsid w:val="0071742C"/>
    <w:rsid w:val="00720E78"/>
    <w:rsid w:val="0072389E"/>
    <w:rsid w:val="00725E3E"/>
    <w:rsid w:val="007306BD"/>
    <w:rsid w:val="0075360F"/>
    <w:rsid w:val="00766D15"/>
    <w:rsid w:val="0077214C"/>
    <w:rsid w:val="007758C3"/>
    <w:rsid w:val="0077765B"/>
    <w:rsid w:val="0078553E"/>
    <w:rsid w:val="00792323"/>
    <w:rsid w:val="00793367"/>
    <w:rsid w:val="007A58E8"/>
    <w:rsid w:val="007B27AA"/>
    <w:rsid w:val="007B4EE2"/>
    <w:rsid w:val="007B5060"/>
    <w:rsid w:val="007B630C"/>
    <w:rsid w:val="007C36B9"/>
    <w:rsid w:val="007C56DD"/>
    <w:rsid w:val="007D4F9D"/>
    <w:rsid w:val="007D6F9D"/>
    <w:rsid w:val="007E0112"/>
    <w:rsid w:val="007E0D5F"/>
    <w:rsid w:val="007E1FBF"/>
    <w:rsid w:val="007E5A26"/>
    <w:rsid w:val="007F05FF"/>
    <w:rsid w:val="007F4D00"/>
    <w:rsid w:val="007F5DA2"/>
    <w:rsid w:val="00801508"/>
    <w:rsid w:val="0080187A"/>
    <w:rsid w:val="008100DE"/>
    <w:rsid w:val="00810D63"/>
    <w:rsid w:val="008131E1"/>
    <w:rsid w:val="008134CD"/>
    <w:rsid w:val="00815C81"/>
    <w:rsid w:val="00821BB4"/>
    <w:rsid w:val="00822423"/>
    <w:rsid w:val="0082463E"/>
    <w:rsid w:val="008252F0"/>
    <w:rsid w:val="008335F6"/>
    <w:rsid w:val="008338FD"/>
    <w:rsid w:val="00834A81"/>
    <w:rsid w:val="00834AC5"/>
    <w:rsid w:val="00834FD7"/>
    <w:rsid w:val="008369D3"/>
    <w:rsid w:val="00840F8A"/>
    <w:rsid w:val="00847116"/>
    <w:rsid w:val="00847809"/>
    <w:rsid w:val="00852BC3"/>
    <w:rsid w:val="008538BE"/>
    <w:rsid w:val="00863C35"/>
    <w:rsid w:val="00872366"/>
    <w:rsid w:val="008800DF"/>
    <w:rsid w:val="00885A4E"/>
    <w:rsid w:val="008879C7"/>
    <w:rsid w:val="00887D73"/>
    <w:rsid w:val="00890CB9"/>
    <w:rsid w:val="00891A9C"/>
    <w:rsid w:val="00892477"/>
    <w:rsid w:val="00897E55"/>
    <w:rsid w:val="008A002F"/>
    <w:rsid w:val="008A2CE9"/>
    <w:rsid w:val="008A5C35"/>
    <w:rsid w:val="008B2B1D"/>
    <w:rsid w:val="008B4295"/>
    <w:rsid w:val="008B4669"/>
    <w:rsid w:val="008B738A"/>
    <w:rsid w:val="008C122A"/>
    <w:rsid w:val="008C2DD4"/>
    <w:rsid w:val="008C6DE8"/>
    <w:rsid w:val="008E78CE"/>
    <w:rsid w:val="008F217B"/>
    <w:rsid w:val="008F6478"/>
    <w:rsid w:val="0090242D"/>
    <w:rsid w:val="00905688"/>
    <w:rsid w:val="00913A61"/>
    <w:rsid w:val="00916097"/>
    <w:rsid w:val="00922A05"/>
    <w:rsid w:val="00926DD9"/>
    <w:rsid w:val="00937137"/>
    <w:rsid w:val="0094095C"/>
    <w:rsid w:val="0094456D"/>
    <w:rsid w:val="009458D0"/>
    <w:rsid w:val="00952ABA"/>
    <w:rsid w:val="00957EDF"/>
    <w:rsid w:val="00966F96"/>
    <w:rsid w:val="00971746"/>
    <w:rsid w:val="00972310"/>
    <w:rsid w:val="0097254C"/>
    <w:rsid w:val="00974B7A"/>
    <w:rsid w:val="009763BB"/>
    <w:rsid w:val="00976B84"/>
    <w:rsid w:val="00980034"/>
    <w:rsid w:val="00983531"/>
    <w:rsid w:val="0099429C"/>
    <w:rsid w:val="00994400"/>
    <w:rsid w:val="009A5FFE"/>
    <w:rsid w:val="009A6DDC"/>
    <w:rsid w:val="009C3FBC"/>
    <w:rsid w:val="009C41BE"/>
    <w:rsid w:val="009D2D97"/>
    <w:rsid w:val="009D339E"/>
    <w:rsid w:val="009D3E1A"/>
    <w:rsid w:val="009D4159"/>
    <w:rsid w:val="009D7D49"/>
    <w:rsid w:val="009F0300"/>
    <w:rsid w:val="009F1489"/>
    <w:rsid w:val="009F165E"/>
    <w:rsid w:val="009F522F"/>
    <w:rsid w:val="00A001D7"/>
    <w:rsid w:val="00A003BE"/>
    <w:rsid w:val="00A142FA"/>
    <w:rsid w:val="00A14863"/>
    <w:rsid w:val="00A14D92"/>
    <w:rsid w:val="00A17AE3"/>
    <w:rsid w:val="00A23129"/>
    <w:rsid w:val="00A246F7"/>
    <w:rsid w:val="00A31DE8"/>
    <w:rsid w:val="00A4778D"/>
    <w:rsid w:val="00A52DEF"/>
    <w:rsid w:val="00A537B3"/>
    <w:rsid w:val="00A63790"/>
    <w:rsid w:val="00A647F7"/>
    <w:rsid w:val="00A713C0"/>
    <w:rsid w:val="00A73B2D"/>
    <w:rsid w:val="00A843E2"/>
    <w:rsid w:val="00AA18C1"/>
    <w:rsid w:val="00AA52A5"/>
    <w:rsid w:val="00AA5465"/>
    <w:rsid w:val="00AA596D"/>
    <w:rsid w:val="00AB12FD"/>
    <w:rsid w:val="00AB3E2A"/>
    <w:rsid w:val="00AB5A44"/>
    <w:rsid w:val="00AB6871"/>
    <w:rsid w:val="00AB7C91"/>
    <w:rsid w:val="00AC3640"/>
    <w:rsid w:val="00AD640A"/>
    <w:rsid w:val="00AD6AFD"/>
    <w:rsid w:val="00AD6DBF"/>
    <w:rsid w:val="00AE59D9"/>
    <w:rsid w:val="00AF080C"/>
    <w:rsid w:val="00AF1442"/>
    <w:rsid w:val="00AF34E4"/>
    <w:rsid w:val="00B01E7B"/>
    <w:rsid w:val="00B03E7D"/>
    <w:rsid w:val="00B06445"/>
    <w:rsid w:val="00B0767D"/>
    <w:rsid w:val="00B16580"/>
    <w:rsid w:val="00B32E92"/>
    <w:rsid w:val="00B34D1E"/>
    <w:rsid w:val="00B40B40"/>
    <w:rsid w:val="00B420A8"/>
    <w:rsid w:val="00B556D2"/>
    <w:rsid w:val="00B55933"/>
    <w:rsid w:val="00B56D50"/>
    <w:rsid w:val="00B66F31"/>
    <w:rsid w:val="00B70D75"/>
    <w:rsid w:val="00B72190"/>
    <w:rsid w:val="00B85E72"/>
    <w:rsid w:val="00B90C2A"/>
    <w:rsid w:val="00B94DDF"/>
    <w:rsid w:val="00B976F5"/>
    <w:rsid w:val="00BA62C2"/>
    <w:rsid w:val="00BA6A54"/>
    <w:rsid w:val="00BB16D5"/>
    <w:rsid w:val="00BB2B0E"/>
    <w:rsid w:val="00BB38EB"/>
    <w:rsid w:val="00BB4FF3"/>
    <w:rsid w:val="00BC34C2"/>
    <w:rsid w:val="00BC42C6"/>
    <w:rsid w:val="00BD2C42"/>
    <w:rsid w:val="00BD2D8A"/>
    <w:rsid w:val="00BD6140"/>
    <w:rsid w:val="00BE3AB5"/>
    <w:rsid w:val="00BE50F2"/>
    <w:rsid w:val="00BF292D"/>
    <w:rsid w:val="00BF350D"/>
    <w:rsid w:val="00BF4F80"/>
    <w:rsid w:val="00BF61BA"/>
    <w:rsid w:val="00C026A3"/>
    <w:rsid w:val="00C04118"/>
    <w:rsid w:val="00C1104F"/>
    <w:rsid w:val="00C11FBE"/>
    <w:rsid w:val="00C14E7E"/>
    <w:rsid w:val="00C156EF"/>
    <w:rsid w:val="00C16009"/>
    <w:rsid w:val="00C21855"/>
    <w:rsid w:val="00C258C6"/>
    <w:rsid w:val="00C351E9"/>
    <w:rsid w:val="00C36B0C"/>
    <w:rsid w:val="00C37186"/>
    <w:rsid w:val="00C3767F"/>
    <w:rsid w:val="00C41D09"/>
    <w:rsid w:val="00C420BC"/>
    <w:rsid w:val="00C461F2"/>
    <w:rsid w:val="00C504CC"/>
    <w:rsid w:val="00C51EA6"/>
    <w:rsid w:val="00C5323B"/>
    <w:rsid w:val="00C55231"/>
    <w:rsid w:val="00C56F4E"/>
    <w:rsid w:val="00C57D4E"/>
    <w:rsid w:val="00C6462D"/>
    <w:rsid w:val="00C71113"/>
    <w:rsid w:val="00C72666"/>
    <w:rsid w:val="00C73E84"/>
    <w:rsid w:val="00C81C38"/>
    <w:rsid w:val="00C96605"/>
    <w:rsid w:val="00C966D3"/>
    <w:rsid w:val="00CA0A71"/>
    <w:rsid w:val="00CB0A42"/>
    <w:rsid w:val="00CB37C8"/>
    <w:rsid w:val="00CC2F0D"/>
    <w:rsid w:val="00CC7770"/>
    <w:rsid w:val="00CD2D62"/>
    <w:rsid w:val="00CE5726"/>
    <w:rsid w:val="00CE790E"/>
    <w:rsid w:val="00CF390D"/>
    <w:rsid w:val="00D03282"/>
    <w:rsid w:val="00D035F5"/>
    <w:rsid w:val="00D05BFC"/>
    <w:rsid w:val="00D07B04"/>
    <w:rsid w:val="00D14FD8"/>
    <w:rsid w:val="00D1799A"/>
    <w:rsid w:val="00D244F2"/>
    <w:rsid w:val="00D2456A"/>
    <w:rsid w:val="00D274FC"/>
    <w:rsid w:val="00D30B79"/>
    <w:rsid w:val="00D3229B"/>
    <w:rsid w:val="00D4506D"/>
    <w:rsid w:val="00D55197"/>
    <w:rsid w:val="00D628FF"/>
    <w:rsid w:val="00D70989"/>
    <w:rsid w:val="00D7619F"/>
    <w:rsid w:val="00D77440"/>
    <w:rsid w:val="00D77C91"/>
    <w:rsid w:val="00D8245D"/>
    <w:rsid w:val="00D90A07"/>
    <w:rsid w:val="00D91334"/>
    <w:rsid w:val="00D960AD"/>
    <w:rsid w:val="00D96941"/>
    <w:rsid w:val="00DA016C"/>
    <w:rsid w:val="00DA6CDA"/>
    <w:rsid w:val="00DB1B92"/>
    <w:rsid w:val="00DB2D47"/>
    <w:rsid w:val="00DB5E9D"/>
    <w:rsid w:val="00DC0513"/>
    <w:rsid w:val="00DC4A7E"/>
    <w:rsid w:val="00DC67AE"/>
    <w:rsid w:val="00DD3B26"/>
    <w:rsid w:val="00DE24C0"/>
    <w:rsid w:val="00DE49C7"/>
    <w:rsid w:val="00DE68CA"/>
    <w:rsid w:val="00DF2277"/>
    <w:rsid w:val="00DF70B8"/>
    <w:rsid w:val="00E002C0"/>
    <w:rsid w:val="00E003A1"/>
    <w:rsid w:val="00E02B07"/>
    <w:rsid w:val="00E0656B"/>
    <w:rsid w:val="00E1567E"/>
    <w:rsid w:val="00E21107"/>
    <w:rsid w:val="00E21C44"/>
    <w:rsid w:val="00E352FD"/>
    <w:rsid w:val="00E36411"/>
    <w:rsid w:val="00E40677"/>
    <w:rsid w:val="00E42FC6"/>
    <w:rsid w:val="00E436B2"/>
    <w:rsid w:val="00E512AE"/>
    <w:rsid w:val="00E54E4D"/>
    <w:rsid w:val="00E553F8"/>
    <w:rsid w:val="00E55D00"/>
    <w:rsid w:val="00E71CE8"/>
    <w:rsid w:val="00E72B74"/>
    <w:rsid w:val="00E841E1"/>
    <w:rsid w:val="00E90181"/>
    <w:rsid w:val="00E95C91"/>
    <w:rsid w:val="00E9719D"/>
    <w:rsid w:val="00EA2B04"/>
    <w:rsid w:val="00EB12D7"/>
    <w:rsid w:val="00EB4163"/>
    <w:rsid w:val="00EC0E08"/>
    <w:rsid w:val="00EC30D4"/>
    <w:rsid w:val="00EC4E20"/>
    <w:rsid w:val="00EC7354"/>
    <w:rsid w:val="00EC7DB0"/>
    <w:rsid w:val="00ED5261"/>
    <w:rsid w:val="00EE0787"/>
    <w:rsid w:val="00EE4904"/>
    <w:rsid w:val="00EF1798"/>
    <w:rsid w:val="00EF72A9"/>
    <w:rsid w:val="00EF76CC"/>
    <w:rsid w:val="00F00CD7"/>
    <w:rsid w:val="00F06AB5"/>
    <w:rsid w:val="00F10AD1"/>
    <w:rsid w:val="00F13EAC"/>
    <w:rsid w:val="00F14D92"/>
    <w:rsid w:val="00F170D3"/>
    <w:rsid w:val="00F17779"/>
    <w:rsid w:val="00F20189"/>
    <w:rsid w:val="00F23328"/>
    <w:rsid w:val="00F27595"/>
    <w:rsid w:val="00F30233"/>
    <w:rsid w:val="00F43CD9"/>
    <w:rsid w:val="00F54D44"/>
    <w:rsid w:val="00F55735"/>
    <w:rsid w:val="00F55FFF"/>
    <w:rsid w:val="00F60865"/>
    <w:rsid w:val="00F655E3"/>
    <w:rsid w:val="00F71195"/>
    <w:rsid w:val="00F73267"/>
    <w:rsid w:val="00F821C7"/>
    <w:rsid w:val="00FA0CCC"/>
    <w:rsid w:val="00FA4BF5"/>
    <w:rsid w:val="00FB7669"/>
    <w:rsid w:val="00FB7790"/>
    <w:rsid w:val="00FB7E43"/>
    <w:rsid w:val="00FC7CBA"/>
    <w:rsid w:val="00FD67B9"/>
    <w:rsid w:val="00FE0DBC"/>
    <w:rsid w:val="00FE1C81"/>
    <w:rsid w:val="00FE7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56D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639E"/>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F70B8"/>
    <w:pPr>
      <w:spacing w:before="100" w:beforeAutospacing="1" w:after="100" w:afterAutospacing="1"/>
      <w:outlineLvl w:val="0"/>
    </w:pPr>
    <w:rPr>
      <w:rFonts w:ascii="Times" w:hAnsi="Times" w:cstheme="minorBidi"/>
      <w:b/>
      <w:bCs/>
      <w:kern w:val="36"/>
      <w:sz w:val="48"/>
      <w:szCs w:val="48"/>
    </w:rPr>
  </w:style>
  <w:style w:type="paragraph" w:styleId="Heading2">
    <w:name w:val="heading 2"/>
    <w:basedOn w:val="Normal"/>
    <w:next w:val="Normal"/>
    <w:link w:val="Heading2Char"/>
    <w:uiPriority w:val="9"/>
    <w:semiHidden/>
    <w:unhideWhenUsed/>
    <w:qFormat/>
    <w:rsid w:val="005B3C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DF70B8"/>
    <w:pPr>
      <w:spacing w:before="100" w:beforeAutospacing="1" w:after="100" w:afterAutospacing="1"/>
      <w:outlineLvl w:val="3"/>
    </w:pPr>
    <w:rPr>
      <w:rFonts w:ascii="Times" w:hAnsi="Time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D67B9"/>
    <w:pPr>
      <w:tabs>
        <w:tab w:val="center" w:pos="4320"/>
        <w:tab w:val="right" w:pos="8640"/>
      </w:tabs>
    </w:pPr>
  </w:style>
  <w:style w:type="character" w:customStyle="1" w:styleId="FooterChar">
    <w:name w:val="Footer Char"/>
    <w:basedOn w:val="DefaultParagraphFont"/>
    <w:link w:val="Footer"/>
    <w:rsid w:val="00FD67B9"/>
    <w:rPr>
      <w:rFonts w:ascii="Times New Roman" w:eastAsia="Times New Roman" w:hAnsi="Times New Roman" w:cs="Times New Roman"/>
      <w:sz w:val="20"/>
      <w:szCs w:val="20"/>
      <w:lang w:val="en-GB"/>
    </w:rPr>
  </w:style>
  <w:style w:type="character" w:styleId="PageNumber">
    <w:name w:val="page number"/>
    <w:basedOn w:val="DefaultParagraphFont"/>
    <w:rsid w:val="00FD67B9"/>
  </w:style>
  <w:style w:type="paragraph" w:customStyle="1" w:styleId="nitf">
    <w:name w:val="nitf"/>
    <w:basedOn w:val="Normal"/>
    <w:rsid w:val="00FD67B9"/>
    <w:pPr>
      <w:spacing w:after="240" w:line="300" w:lineRule="atLeast"/>
    </w:pPr>
    <w:rPr>
      <w:sz w:val="29"/>
      <w:szCs w:val="29"/>
    </w:rPr>
  </w:style>
  <w:style w:type="paragraph" w:customStyle="1" w:styleId="BodyA">
    <w:name w:val="Body A"/>
    <w:rsid w:val="00FD67B9"/>
    <w:pPr>
      <w:spacing w:line="240" w:lineRule="auto"/>
      <w:jc w:val="both"/>
    </w:pPr>
    <w:rPr>
      <w:rFonts w:ascii="Gill Sans" w:eastAsia="ヒラギノ角ゴ Pro W3" w:hAnsi="Gill Sans" w:cs="Times New Roman"/>
      <w:color w:val="000000"/>
      <w:szCs w:val="20"/>
    </w:rPr>
  </w:style>
  <w:style w:type="character" w:styleId="Hyperlink">
    <w:name w:val="Hyperlink"/>
    <w:basedOn w:val="DefaultParagraphFont"/>
    <w:uiPriority w:val="99"/>
    <w:unhideWhenUsed/>
    <w:rsid w:val="00FD67B9"/>
    <w:rPr>
      <w:color w:val="0000FF"/>
      <w:u w:val="single"/>
    </w:rPr>
  </w:style>
  <w:style w:type="paragraph" w:styleId="BodyText">
    <w:name w:val="Body Text"/>
    <w:basedOn w:val="Normal"/>
    <w:link w:val="BodyTextChar"/>
    <w:semiHidden/>
    <w:unhideWhenUsed/>
    <w:rsid w:val="005A1939"/>
    <w:rPr>
      <w:rFonts w:ascii="Times" w:eastAsia="Times" w:hAnsi="Times"/>
    </w:rPr>
  </w:style>
  <w:style w:type="character" w:customStyle="1" w:styleId="BodyTextChar">
    <w:name w:val="Body Text Char"/>
    <w:basedOn w:val="DefaultParagraphFont"/>
    <w:link w:val="BodyText"/>
    <w:semiHidden/>
    <w:rsid w:val="005A1939"/>
    <w:rPr>
      <w:rFonts w:ascii="Times" w:eastAsia="Times" w:hAnsi="Times" w:cs="Times New Roman"/>
      <w:sz w:val="24"/>
      <w:szCs w:val="20"/>
    </w:rPr>
  </w:style>
  <w:style w:type="paragraph" w:customStyle="1" w:styleId="LightGrid-Accent31">
    <w:name w:val="Light Grid - Accent 31"/>
    <w:basedOn w:val="Normal"/>
    <w:qFormat/>
    <w:rsid w:val="005A1939"/>
    <w:pPr>
      <w:ind w:left="720"/>
      <w:contextualSpacing/>
    </w:pPr>
  </w:style>
  <w:style w:type="paragraph" w:styleId="BalloonText">
    <w:name w:val="Balloon Text"/>
    <w:basedOn w:val="Normal"/>
    <w:link w:val="BalloonTextChar"/>
    <w:uiPriority w:val="99"/>
    <w:semiHidden/>
    <w:unhideWhenUsed/>
    <w:rsid w:val="00093096"/>
    <w:rPr>
      <w:rFonts w:ascii="Tahoma" w:hAnsi="Tahoma" w:cs="Tahoma"/>
      <w:sz w:val="16"/>
      <w:szCs w:val="16"/>
    </w:rPr>
  </w:style>
  <w:style w:type="character" w:customStyle="1" w:styleId="BalloonTextChar">
    <w:name w:val="Balloon Text Char"/>
    <w:basedOn w:val="DefaultParagraphFont"/>
    <w:link w:val="BalloonText"/>
    <w:uiPriority w:val="99"/>
    <w:semiHidden/>
    <w:rsid w:val="00093096"/>
    <w:rPr>
      <w:rFonts w:ascii="Tahoma" w:eastAsia="Times New Roman" w:hAnsi="Tahoma" w:cs="Tahoma"/>
      <w:sz w:val="16"/>
      <w:szCs w:val="16"/>
      <w:lang w:val="en-GB"/>
    </w:rPr>
  </w:style>
  <w:style w:type="paragraph" w:customStyle="1" w:styleId="Default">
    <w:name w:val="Default"/>
    <w:rsid w:val="008B466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C27A1"/>
    <w:rPr>
      <w:sz w:val="16"/>
      <w:szCs w:val="16"/>
    </w:rPr>
  </w:style>
  <w:style w:type="paragraph" w:styleId="CommentText">
    <w:name w:val="annotation text"/>
    <w:basedOn w:val="Normal"/>
    <w:link w:val="CommentTextChar"/>
    <w:uiPriority w:val="99"/>
    <w:semiHidden/>
    <w:unhideWhenUsed/>
    <w:rsid w:val="000C27A1"/>
    <w:pPr>
      <w:spacing w:after="200"/>
    </w:pPr>
    <w:rPr>
      <w:rFonts w:asciiTheme="majorHAnsi" w:eastAsiaTheme="majorEastAsia" w:hAnsiTheme="majorHAnsi" w:cstheme="majorBidi"/>
      <w:lang w:bidi="en-US"/>
    </w:rPr>
  </w:style>
  <w:style w:type="character" w:customStyle="1" w:styleId="CommentTextChar">
    <w:name w:val="Comment Text Char"/>
    <w:basedOn w:val="DefaultParagraphFont"/>
    <w:link w:val="CommentText"/>
    <w:uiPriority w:val="99"/>
    <w:semiHidden/>
    <w:rsid w:val="000C27A1"/>
    <w:rPr>
      <w:rFonts w:asciiTheme="majorHAnsi" w:eastAsiaTheme="majorEastAsia" w:hAnsiTheme="majorHAnsi" w:cstheme="majorBidi"/>
      <w:sz w:val="20"/>
      <w:szCs w:val="20"/>
      <w:lang w:bidi="en-US"/>
    </w:rPr>
  </w:style>
  <w:style w:type="paragraph" w:styleId="FootnoteText">
    <w:name w:val="footnote text"/>
    <w:basedOn w:val="Normal"/>
    <w:link w:val="FootnoteTextChar"/>
    <w:uiPriority w:val="99"/>
    <w:unhideWhenUsed/>
    <w:rsid w:val="000C27A1"/>
    <w:rPr>
      <w:rFonts w:asciiTheme="majorHAnsi" w:eastAsiaTheme="majorEastAsia" w:hAnsiTheme="majorHAnsi" w:cstheme="majorBidi"/>
      <w:lang w:bidi="en-US"/>
    </w:rPr>
  </w:style>
  <w:style w:type="character" w:customStyle="1" w:styleId="FootnoteTextChar">
    <w:name w:val="Footnote Text Char"/>
    <w:basedOn w:val="DefaultParagraphFont"/>
    <w:link w:val="FootnoteText"/>
    <w:uiPriority w:val="99"/>
    <w:rsid w:val="000C27A1"/>
    <w:rPr>
      <w:rFonts w:asciiTheme="majorHAnsi" w:eastAsiaTheme="majorEastAsia" w:hAnsiTheme="majorHAnsi" w:cstheme="majorBidi"/>
      <w:sz w:val="20"/>
      <w:szCs w:val="20"/>
      <w:lang w:bidi="en-US"/>
    </w:rPr>
  </w:style>
  <w:style w:type="character" w:styleId="FootnoteReference">
    <w:name w:val="footnote reference"/>
    <w:basedOn w:val="DefaultParagraphFont"/>
    <w:uiPriority w:val="99"/>
    <w:unhideWhenUsed/>
    <w:rsid w:val="000C27A1"/>
    <w:rPr>
      <w:vertAlign w:val="superscript"/>
    </w:rPr>
  </w:style>
  <w:style w:type="paragraph" w:styleId="NormalWeb">
    <w:name w:val="Normal (Web)"/>
    <w:basedOn w:val="Normal"/>
    <w:uiPriority w:val="99"/>
    <w:unhideWhenUsed/>
    <w:rsid w:val="00261AAE"/>
    <w:pPr>
      <w:spacing w:before="100" w:beforeAutospacing="1" w:after="100" w:afterAutospacing="1"/>
    </w:pPr>
    <w:rPr>
      <w:rFonts w:ascii="Times" w:hAnsi="Times"/>
    </w:rPr>
  </w:style>
  <w:style w:type="character" w:customStyle="1" w:styleId="apple-tab-span">
    <w:name w:val="apple-tab-span"/>
    <w:basedOn w:val="DefaultParagraphFont"/>
    <w:rsid w:val="00261AAE"/>
  </w:style>
  <w:style w:type="character" w:customStyle="1" w:styleId="Heading1Char">
    <w:name w:val="Heading 1 Char"/>
    <w:basedOn w:val="DefaultParagraphFont"/>
    <w:link w:val="Heading1"/>
    <w:uiPriority w:val="9"/>
    <w:rsid w:val="00DF70B8"/>
    <w:rPr>
      <w:rFonts w:ascii="Times" w:hAnsi="Times"/>
      <w:b/>
      <w:bCs/>
      <w:kern w:val="36"/>
      <w:sz w:val="48"/>
      <w:szCs w:val="48"/>
    </w:rPr>
  </w:style>
  <w:style w:type="character" w:customStyle="1" w:styleId="Heading4Char">
    <w:name w:val="Heading 4 Char"/>
    <w:basedOn w:val="DefaultParagraphFont"/>
    <w:link w:val="Heading4"/>
    <w:uiPriority w:val="9"/>
    <w:rsid w:val="00DF70B8"/>
    <w:rPr>
      <w:rFonts w:ascii="Times" w:hAnsi="Times"/>
      <w:b/>
      <w:bCs/>
      <w:sz w:val="24"/>
      <w:szCs w:val="24"/>
    </w:rPr>
  </w:style>
  <w:style w:type="character" w:customStyle="1" w:styleId="apple-converted-space">
    <w:name w:val="apple-converted-space"/>
    <w:basedOn w:val="DefaultParagraphFont"/>
    <w:rsid w:val="00DF70B8"/>
  </w:style>
  <w:style w:type="character" w:styleId="Strong">
    <w:name w:val="Strong"/>
    <w:basedOn w:val="DefaultParagraphFont"/>
    <w:uiPriority w:val="22"/>
    <w:qFormat/>
    <w:rsid w:val="00DF70B8"/>
    <w:rPr>
      <w:b/>
      <w:bCs/>
    </w:rPr>
  </w:style>
  <w:style w:type="paragraph" w:customStyle="1" w:styleId="publine">
    <w:name w:val="publine"/>
    <w:basedOn w:val="Normal"/>
    <w:rsid w:val="00DF70B8"/>
    <w:pPr>
      <w:spacing w:before="100" w:beforeAutospacing="1" w:after="100" w:afterAutospacing="1"/>
    </w:pPr>
    <w:rPr>
      <w:rFonts w:ascii="Times" w:hAnsi="Times" w:cstheme="minorBidi"/>
    </w:rPr>
  </w:style>
  <w:style w:type="character" w:styleId="Emphasis">
    <w:name w:val="Emphasis"/>
    <w:basedOn w:val="DefaultParagraphFont"/>
    <w:uiPriority w:val="20"/>
    <w:qFormat/>
    <w:rsid w:val="00ED5261"/>
    <w:rPr>
      <w:i/>
      <w:iCs/>
    </w:rPr>
  </w:style>
  <w:style w:type="character" w:styleId="FollowedHyperlink">
    <w:name w:val="FollowedHyperlink"/>
    <w:basedOn w:val="DefaultParagraphFont"/>
    <w:uiPriority w:val="99"/>
    <w:semiHidden/>
    <w:unhideWhenUsed/>
    <w:rsid w:val="00512D70"/>
    <w:rPr>
      <w:color w:val="800080" w:themeColor="followedHyperlink"/>
      <w:u w:val="single"/>
    </w:rPr>
  </w:style>
  <w:style w:type="character" w:customStyle="1" w:styleId="Heading2Char">
    <w:name w:val="Heading 2 Char"/>
    <w:basedOn w:val="DefaultParagraphFont"/>
    <w:link w:val="Heading2"/>
    <w:uiPriority w:val="9"/>
    <w:semiHidden/>
    <w:rsid w:val="005B3CFB"/>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CB0A42"/>
    <w:pPr>
      <w:ind w:left="720"/>
      <w:contextualSpacing/>
    </w:pPr>
  </w:style>
  <w:style w:type="paragraph" w:styleId="CommentSubject">
    <w:name w:val="annotation subject"/>
    <w:basedOn w:val="CommentText"/>
    <w:next w:val="CommentText"/>
    <w:link w:val="CommentSubjectChar"/>
    <w:uiPriority w:val="99"/>
    <w:semiHidden/>
    <w:unhideWhenUsed/>
    <w:rsid w:val="00A003BE"/>
    <w:pPr>
      <w:spacing w:after="0"/>
    </w:pPr>
    <w:rPr>
      <w:rFonts w:ascii="Times New Roman" w:eastAsiaTheme="minorHAnsi" w:hAnsi="Times New Roman" w:cs="Times New Roman"/>
      <w:b/>
      <w:bCs/>
      <w:sz w:val="20"/>
      <w:szCs w:val="20"/>
      <w:lang w:bidi="ar-SA"/>
    </w:rPr>
  </w:style>
  <w:style w:type="character" w:customStyle="1" w:styleId="CommentSubjectChar">
    <w:name w:val="Comment Subject Char"/>
    <w:basedOn w:val="CommentTextChar"/>
    <w:link w:val="CommentSubject"/>
    <w:uiPriority w:val="99"/>
    <w:semiHidden/>
    <w:rsid w:val="00A003BE"/>
    <w:rPr>
      <w:rFonts w:ascii="Times New Roman" w:eastAsiaTheme="majorEastAsia" w:hAnsi="Times New Roman" w:cs="Times New Roman"/>
      <w:b/>
      <w:bCs/>
      <w:sz w:val="20"/>
      <w:szCs w:val="20"/>
      <w:lang w:bidi="en-US"/>
    </w:rPr>
  </w:style>
  <w:style w:type="character" w:customStyle="1" w:styleId="il">
    <w:name w:val="il"/>
    <w:basedOn w:val="DefaultParagraphFont"/>
    <w:rsid w:val="00DC0513"/>
  </w:style>
  <w:style w:type="paragraph" w:styleId="DocumentMap">
    <w:name w:val="Document Map"/>
    <w:basedOn w:val="Normal"/>
    <w:link w:val="DocumentMapChar"/>
    <w:uiPriority w:val="99"/>
    <w:semiHidden/>
    <w:unhideWhenUsed/>
    <w:rsid w:val="0066329B"/>
  </w:style>
  <w:style w:type="character" w:customStyle="1" w:styleId="DocumentMapChar">
    <w:name w:val="Document Map Char"/>
    <w:basedOn w:val="DefaultParagraphFont"/>
    <w:link w:val="DocumentMap"/>
    <w:uiPriority w:val="99"/>
    <w:semiHidden/>
    <w:rsid w:val="0066329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937">
      <w:bodyDiv w:val="1"/>
      <w:marLeft w:val="0"/>
      <w:marRight w:val="0"/>
      <w:marTop w:val="0"/>
      <w:marBottom w:val="0"/>
      <w:divBdr>
        <w:top w:val="none" w:sz="0" w:space="0" w:color="auto"/>
        <w:left w:val="none" w:sz="0" w:space="0" w:color="auto"/>
        <w:bottom w:val="none" w:sz="0" w:space="0" w:color="auto"/>
        <w:right w:val="none" w:sz="0" w:space="0" w:color="auto"/>
      </w:divBdr>
    </w:div>
    <w:div w:id="73864783">
      <w:bodyDiv w:val="1"/>
      <w:marLeft w:val="0"/>
      <w:marRight w:val="0"/>
      <w:marTop w:val="0"/>
      <w:marBottom w:val="0"/>
      <w:divBdr>
        <w:top w:val="none" w:sz="0" w:space="0" w:color="auto"/>
        <w:left w:val="none" w:sz="0" w:space="0" w:color="auto"/>
        <w:bottom w:val="none" w:sz="0" w:space="0" w:color="auto"/>
        <w:right w:val="none" w:sz="0" w:space="0" w:color="auto"/>
      </w:divBdr>
      <w:divsChild>
        <w:div w:id="1814328165">
          <w:marLeft w:val="0"/>
          <w:marRight w:val="0"/>
          <w:marTop w:val="0"/>
          <w:marBottom w:val="0"/>
          <w:divBdr>
            <w:top w:val="none" w:sz="0" w:space="0" w:color="auto"/>
            <w:left w:val="none" w:sz="0" w:space="0" w:color="auto"/>
            <w:bottom w:val="none" w:sz="0" w:space="0" w:color="auto"/>
            <w:right w:val="none" w:sz="0" w:space="0" w:color="auto"/>
          </w:divBdr>
          <w:divsChild>
            <w:div w:id="19626154">
              <w:marLeft w:val="0"/>
              <w:marRight w:val="0"/>
              <w:marTop w:val="0"/>
              <w:marBottom w:val="0"/>
              <w:divBdr>
                <w:top w:val="none" w:sz="0" w:space="0" w:color="auto"/>
                <w:left w:val="none" w:sz="0" w:space="0" w:color="auto"/>
                <w:bottom w:val="none" w:sz="0" w:space="0" w:color="auto"/>
                <w:right w:val="none" w:sz="0" w:space="0" w:color="auto"/>
              </w:divBdr>
            </w:div>
            <w:div w:id="440536257">
              <w:marLeft w:val="0"/>
              <w:marRight w:val="0"/>
              <w:marTop w:val="0"/>
              <w:marBottom w:val="0"/>
              <w:divBdr>
                <w:top w:val="none" w:sz="0" w:space="0" w:color="auto"/>
                <w:left w:val="none" w:sz="0" w:space="0" w:color="auto"/>
                <w:bottom w:val="none" w:sz="0" w:space="0" w:color="auto"/>
                <w:right w:val="none" w:sz="0" w:space="0" w:color="auto"/>
              </w:divBdr>
            </w:div>
            <w:div w:id="1211769481">
              <w:marLeft w:val="0"/>
              <w:marRight w:val="0"/>
              <w:marTop w:val="0"/>
              <w:marBottom w:val="0"/>
              <w:divBdr>
                <w:top w:val="none" w:sz="0" w:space="0" w:color="auto"/>
                <w:left w:val="none" w:sz="0" w:space="0" w:color="auto"/>
                <w:bottom w:val="none" w:sz="0" w:space="0" w:color="auto"/>
                <w:right w:val="none" w:sz="0" w:space="0" w:color="auto"/>
              </w:divBdr>
            </w:div>
            <w:div w:id="1254047438">
              <w:marLeft w:val="0"/>
              <w:marRight w:val="0"/>
              <w:marTop w:val="0"/>
              <w:marBottom w:val="0"/>
              <w:divBdr>
                <w:top w:val="none" w:sz="0" w:space="0" w:color="auto"/>
                <w:left w:val="none" w:sz="0" w:space="0" w:color="auto"/>
                <w:bottom w:val="none" w:sz="0" w:space="0" w:color="auto"/>
                <w:right w:val="none" w:sz="0" w:space="0" w:color="auto"/>
              </w:divBdr>
            </w:div>
            <w:div w:id="19580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8139">
      <w:bodyDiv w:val="1"/>
      <w:marLeft w:val="0"/>
      <w:marRight w:val="0"/>
      <w:marTop w:val="0"/>
      <w:marBottom w:val="0"/>
      <w:divBdr>
        <w:top w:val="none" w:sz="0" w:space="0" w:color="auto"/>
        <w:left w:val="none" w:sz="0" w:space="0" w:color="auto"/>
        <w:bottom w:val="none" w:sz="0" w:space="0" w:color="auto"/>
        <w:right w:val="none" w:sz="0" w:space="0" w:color="auto"/>
      </w:divBdr>
      <w:divsChild>
        <w:div w:id="1516067366">
          <w:marLeft w:val="0"/>
          <w:marRight w:val="0"/>
          <w:marTop w:val="0"/>
          <w:marBottom w:val="0"/>
          <w:divBdr>
            <w:top w:val="none" w:sz="0" w:space="0" w:color="auto"/>
            <w:left w:val="none" w:sz="0" w:space="0" w:color="auto"/>
            <w:bottom w:val="none" w:sz="0" w:space="0" w:color="auto"/>
            <w:right w:val="none" w:sz="0" w:space="0" w:color="auto"/>
          </w:divBdr>
        </w:div>
      </w:divsChild>
    </w:div>
    <w:div w:id="125197404">
      <w:bodyDiv w:val="1"/>
      <w:marLeft w:val="0"/>
      <w:marRight w:val="0"/>
      <w:marTop w:val="0"/>
      <w:marBottom w:val="0"/>
      <w:divBdr>
        <w:top w:val="none" w:sz="0" w:space="0" w:color="auto"/>
        <w:left w:val="none" w:sz="0" w:space="0" w:color="auto"/>
        <w:bottom w:val="none" w:sz="0" w:space="0" w:color="auto"/>
        <w:right w:val="none" w:sz="0" w:space="0" w:color="auto"/>
      </w:divBdr>
    </w:div>
    <w:div w:id="155651208">
      <w:bodyDiv w:val="1"/>
      <w:marLeft w:val="0"/>
      <w:marRight w:val="0"/>
      <w:marTop w:val="0"/>
      <w:marBottom w:val="0"/>
      <w:divBdr>
        <w:top w:val="none" w:sz="0" w:space="0" w:color="auto"/>
        <w:left w:val="none" w:sz="0" w:space="0" w:color="auto"/>
        <w:bottom w:val="none" w:sz="0" w:space="0" w:color="auto"/>
        <w:right w:val="none" w:sz="0" w:space="0" w:color="auto"/>
      </w:divBdr>
    </w:div>
    <w:div w:id="193882531">
      <w:bodyDiv w:val="1"/>
      <w:marLeft w:val="0"/>
      <w:marRight w:val="0"/>
      <w:marTop w:val="0"/>
      <w:marBottom w:val="0"/>
      <w:divBdr>
        <w:top w:val="none" w:sz="0" w:space="0" w:color="auto"/>
        <w:left w:val="none" w:sz="0" w:space="0" w:color="auto"/>
        <w:bottom w:val="none" w:sz="0" w:space="0" w:color="auto"/>
        <w:right w:val="none" w:sz="0" w:space="0" w:color="auto"/>
      </w:divBdr>
    </w:div>
    <w:div w:id="212817081">
      <w:bodyDiv w:val="1"/>
      <w:marLeft w:val="0"/>
      <w:marRight w:val="0"/>
      <w:marTop w:val="0"/>
      <w:marBottom w:val="0"/>
      <w:divBdr>
        <w:top w:val="none" w:sz="0" w:space="0" w:color="auto"/>
        <w:left w:val="none" w:sz="0" w:space="0" w:color="auto"/>
        <w:bottom w:val="none" w:sz="0" w:space="0" w:color="auto"/>
        <w:right w:val="none" w:sz="0" w:space="0" w:color="auto"/>
      </w:divBdr>
      <w:divsChild>
        <w:div w:id="824591885">
          <w:marLeft w:val="0"/>
          <w:marRight w:val="0"/>
          <w:marTop w:val="0"/>
          <w:marBottom w:val="0"/>
          <w:divBdr>
            <w:top w:val="none" w:sz="0" w:space="0" w:color="auto"/>
            <w:left w:val="none" w:sz="0" w:space="0" w:color="auto"/>
            <w:bottom w:val="none" w:sz="0" w:space="0" w:color="auto"/>
            <w:right w:val="none" w:sz="0" w:space="0" w:color="auto"/>
          </w:divBdr>
        </w:div>
      </w:divsChild>
    </w:div>
    <w:div w:id="229772480">
      <w:bodyDiv w:val="1"/>
      <w:marLeft w:val="0"/>
      <w:marRight w:val="0"/>
      <w:marTop w:val="0"/>
      <w:marBottom w:val="0"/>
      <w:divBdr>
        <w:top w:val="none" w:sz="0" w:space="0" w:color="auto"/>
        <w:left w:val="none" w:sz="0" w:space="0" w:color="auto"/>
        <w:bottom w:val="none" w:sz="0" w:space="0" w:color="auto"/>
        <w:right w:val="none" w:sz="0" w:space="0" w:color="auto"/>
      </w:divBdr>
      <w:divsChild>
        <w:div w:id="1170215224">
          <w:marLeft w:val="0"/>
          <w:marRight w:val="0"/>
          <w:marTop w:val="0"/>
          <w:marBottom w:val="0"/>
          <w:divBdr>
            <w:top w:val="none" w:sz="0" w:space="0" w:color="auto"/>
            <w:left w:val="none" w:sz="0" w:space="0" w:color="auto"/>
            <w:bottom w:val="none" w:sz="0" w:space="0" w:color="auto"/>
            <w:right w:val="none" w:sz="0" w:space="0" w:color="auto"/>
          </w:divBdr>
          <w:divsChild>
            <w:div w:id="3170457">
              <w:marLeft w:val="0"/>
              <w:marRight w:val="0"/>
              <w:marTop w:val="0"/>
              <w:marBottom w:val="0"/>
              <w:divBdr>
                <w:top w:val="none" w:sz="0" w:space="0" w:color="auto"/>
                <w:left w:val="none" w:sz="0" w:space="0" w:color="auto"/>
                <w:bottom w:val="none" w:sz="0" w:space="0" w:color="auto"/>
                <w:right w:val="none" w:sz="0" w:space="0" w:color="auto"/>
              </w:divBdr>
            </w:div>
            <w:div w:id="975450165">
              <w:marLeft w:val="0"/>
              <w:marRight w:val="0"/>
              <w:marTop w:val="0"/>
              <w:marBottom w:val="0"/>
              <w:divBdr>
                <w:top w:val="none" w:sz="0" w:space="0" w:color="auto"/>
                <w:left w:val="none" w:sz="0" w:space="0" w:color="auto"/>
                <w:bottom w:val="none" w:sz="0" w:space="0" w:color="auto"/>
                <w:right w:val="none" w:sz="0" w:space="0" w:color="auto"/>
              </w:divBdr>
            </w:div>
            <w:div w:id="1283876916">
              <w:marLeft w:val="0"/>
              <w:marRight w:val="0"/>
              <w:marTop w:val="0"/>
              <w:marBottom w:val="0"/>
              <w:divBdr>
                <w:top w:val="none" w:sz="0" w:space="0" w:color="auto"/>
                <w:left w:val="none" w:sz="0" w:space="0" w:color="auto"/>
                <w:bottom w:val="none" w:sz="0" w:space="0" w:color="auto"/>
                <w:right w:val="none" w:sz="0" w:space="0" w:color="auto"/>
              </w:divBdr>
            </w:div>
            <w:div w:id="1445886136">
              <w:marLeft w:val="0"/>
              <w:marRight w:val="0"/>
              <w:marTop w:val="0"/>
              <w:marBottom w:val="0"/>
              <w:divBdr>
                <w:top w:val="none" w:sz="0" w:space="0" w:color="auto"/>
                <w:left w:val="none" w:sz="0" w:space="0" w:color="auto"/>
                <w:bottom w:val="none" w:sz="0" w:space="0" w:color="auto"/>
                <w:right w:val="none" w:sz="0" w:space="0" w:color="auto"/>
              </w:divBdr>
            </w:div>
            <w:div w:id="171923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9331">
      <w:bodyDiv w:val="1"/>
      <w:marLeft w:val="0"/>
      <w:marRight w:val="0"/>
      <w:marTop w:val="0"/>
      <w:marBottom w:val="0"/>
      <w:divBdr>
        <w:top w:val="none" w:sz="0" w:space="0" w:color="auto"/>
        <w:left w:val="none" w:sz="0" w:space="0" w:color="auto"/>
        <w:bottom w:val="none" w:sz="0" w:space="0" w:color="auto"/>
        <w:right w:val="none" w:sz="0" w:space="0" w:color="auto"/>
      </w:divBdr>
    </w:div>
    <w:div w:id="467743861">
      <w:bodyDiv w:val="1"/>
      <w:marLeft w:val="0"/>
      <w:marRight w:val="0"/>
      <w:marTop w:val="0"/>
      <w:marBottom w:val="0"/>
      <w:divBdr>
        <w:top w:val="none" w:sz="0" w:space="0" w:color="auto"/>
        <w:left w:val="none" w:sz="0" w:space="0" w:color="auto"/>
        <w:bottom w:val="none" w:sz="0" w:space="0" w:color="auto"/>
        <w:right w:val="none" w:sz="0" w:space="0" w:color="auto"/>
      </w:divBdr>
    </w:div>
    <w:div w:id="470828115">
      <w:bodyDiv w:val="1"/>
      <w:marLeft w:val="0"/>
      <w:marRight w:val="0"/>
      <w:marTop w:val="0"/>
      <w:marBottom w:val="0"/>
      <w:divBdr>
        <w:top w:val="none" w:sz="0" w:space="0" w:color="auto"/>
        <w:left w:val="none" w:sz="0" w:space="0" w:color="auto"/>
        <w:bottom w:val="none" w:sz="0" w:space="0" w:color="auto"/>
        <w:right w:val="none" w:sz="0" w:space="0" w:color="auto"/>
      </w:divBdr>
    </w:div>
    <w:div w:id="494876597">
      <w:bodyDiv w:val="1"/>
      <w:marLeft w:val="0"/>
      <w:marRight w:val="0"/>
      <w:marTop w:val="0"/>
      <w:marBottom w:val="0"/>
      <w:divBdr>
        <w:top w:val="none" w:sz="0" w:space="0" w:color="auto"/>
        <w:left w:val="none" w:sz="0" w:space="0" w:color="auto"/>
        <w:bottom w:val="none" w:sz="0" w:space="0" w:color="auto"/>
        <w:right w:val="none" w:sz="0" w:space="0" w:color="auto"/>
      </w:divBdr>
    </w:div>
    <w:div w:id="497305194">
      <w:bodyDiv w:val="1"/>
      <w:marLeft w:val="0"/>
      <w:marRight w:val="0"/>
      <w:marTop w:val="0"/>
      <w:marBottom w:val="0"/>
      <w:divBdr>
        <w:top w:val="none" w:sz="0" w:space="0" w:color="auto"/>
        <w:left w:val="none" w:sz="0" w:space="0" w:color="auto"/>
        <w:bottom w:val="none" w:sz="0" w:space="0" w:color="auto"/>
        <w:right w:val="none" w:sz="0" w:space="0" w:color="auto"/>
      </w:divBdr>
      <w:divsChild>
        <w:div w:id="1454060398">
          <w:marLeft w:val="0"/>
          <w:marRight w:val="0"/>
          <w:marTop w:val="0"/>
          <w:marBottom w:val="0"/>
          <w:divBdr>
            <w:top w:val="none" w:sz="0" w:space="0" w:color="auto"/>
            <w:left w:val="none" w:sz="0" w:space="0" w:color="auto"/>
            <w:bottom w:val="none" w:sz="0" w:space="0" w:color="auto"/>
            <w:right w:val="none" w:sz="0" w:space="0" w:color="auto"/>
          </w:divBdr>
        </w:div>
      </w:divsChild>
    </w:div>
    <w:div w:id="743144216">
      <w:bodyDiv w:val="1"/>
      <w:marLeft w:val="0"/>
      <w:marRight w:val="0"/>
      <w:marTop w:val="0"/>
      <w:marBottom w:val="0"/>
      <w:divBdr>
        <w:top w:val="none" w:sz="0" w:space="0" w:color="auto"/>
        <w:left w:val="none" w:sz="0" w:space="0" w:color="auto"/>
        <w:bottom w:val="none" w:sz="0" w:space="0" w:color="auto"/>
        <w:right w:val="none" w:sz="0" w:space="0" w:color="auto"/>
      </w:divBdr>
      <w:divsChild>
        <w:div w:id="1658221520">
          <w:marLeft w:val="0"/>
          <w:marRight w:val="0"/>
          <w:marTop w:val="0"/>
          <w:marBottom w:val="0"/>
          <w:divBdr>
            <w:top w:val="none" w:sz="0" w:space="0" w:color="auto"/>
            <w:left w:val="none" w:sz="0" w:space="0" w:color="auto"/>
            <w:bottom w:val="none" w:sz="0" w:space="0" w:color="auto"/>
            <w:right w:val="none" w:sz="0" w:space="0" w:color="auto"/>
          </w:divBdr>
          <w:divsChild>
            <w:div w:id="46800654">
              <w:marLeft w:val="0"/>
              <w:marRight w:val="0"/>
              <w:marTop w:val="0"/>
              <w:marBottom w:val="0"/>
              <w:divBdr>
                <w:top w:val="none" w:sz="0" w:space="0" w:color="auto"/>
                <w:left w:val="none" w:sz="0" w:space="0" w:color="auto"/>
                <w:bottom w:val="none" w:sz="0" w:space="0" w:color="auto"/>
                <w:right w:val="none" w:sz="0" w:space="0" w:color="auto"/>
              </w:divBdr>
              <w:divsChild>
                <w:div w:id="11727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42987">
      <w:bodyDiv w:val="1"/>
      <w:marLeft w:val="0"/>
      <w:marRight w:val="0"/>
      <w:marTop w:val="0"/>
      <w:marBottom w:val="0"/>
      <w:divBdr>
        <w:top w:val="none" w:sz="0" w:space="0" w:color="auto"/>
        <w:left w:val="none" w:sz="0" w:space="0" w:color="auto"/>
        <w:bottom w:val="none" w:sz="0" w:space="0" w:color="auto"/>
        <w:right w:val="none" w:sz="0" w:space="0" w:color="auto"/>
      </w:divBdr>
    </w:div>
    <w:div w:id="846596071">
      <w:bodyDiv w:val="1"/>
      <w:marLeft w:val="0"/>
      <w:marRight w:val="0"/>
      <w:marTop w:val="0"/>
      <w:marBottom w:val="0"/>
      <w:divBdr>
        <w:top w:val="none" w:sz="0" w:space="0" w:color="auto"/>
        <w:left w:val="none" w:sz="0" w:space="0" w:color="auto"/>
        <w:bottom w:val="none" w:sz="0" w:space="0" w:color="auto"/>
        <w:right w:val="none" w:sz="0" w:space="0" w:color="auto"/>
      </w:divBdr>
      <w:divsChild>
        <w:div w:id="589659193">
          <w:marLeft w:val="0"/>
          <w:marRight w:val="0"/>
          <w:marTop w:val="0"/>
          <w:marBottom w:val="0"/>
          <w:divBdr>
            <w:top w:val="none" w:sz="0" w:space="0" w:color="auto"/>
            <w:left w:val="none" w:sz="0" w:space="0" w:color="auto"/>
            <w:bottom w:val="none" w:sz="0" w:space="0" w:color="auto"/>
            <w:right w:val="none" w:sz="0" w:space="0" w:color="auto"/>
          </w:divBdr>
        </w:div>
        <w:div w:id="1218082271">
          <w:marLeft w:val="0"/>
          <w:marRight w:val="0"/>
          <w:marTop w:val="0"/>
          <w:marBottom w:val="0"/>
          <w:divBdr>
            <w:top w:val="none" w:sz="0" w:space="0" w:color="auto"/>
            <w:left w:val="none" w:sz="0" w:space="0" w:color="auto"/>
            <w:bottom w:val="none" w:sz="0" w:space="0" w:color="auto"/>
            <w:right w:val="none" w:sz="0" w:space="0" w:color="auto"/>
          </w:divBdr>
        </w:div>
        <w:div w:id="345911878">
          <w:marLeft w:val="0"/>
          <w:marRight w:val="0"/>
          <w:marTop w:val="0"/>
          <w:marBottom w:val="0"/>
          <w:divBdr>
            <w:top w:val="none" w:sz="0" w:space="0" w:color="auto"/>
            <w:left w:val="none" w:sz="0" w:space="0" w:color="auto"/>
            <w:bottom w:val="none" w:sz="0" w:space="0" w:color="auto"/>
            <w:right w:val="none" w:sz="0" w:space="0" w:color="auto"/>
          </w:divBdr>
        </w:div>
      </w:divsChild>
    </w:div>
    <w:div w:id="870069074">
      <w:bodyDiv w:val="1"/>
      <w:marLeft w:val="0"/>
      <w:marRight w:val="0"/>
      <w:marTop w:val="0"/>
      <w:marBottom w:val="0"/>
      <w:divBdr>
        <w:top w:val="none" w:sz="0" w:space="0" w:color="auto"/>
        <w:left w:val="none" w:sz="0" w:space="0" w:color="auto"/>
        <w:bottom w:val="none" w:sz="0" w:space="0" w:color="auto"/>
        <w:right w:val="none" w:sz="0" w:space="0" w:color="auto"/>
      </w:divBdr>
    </w:div>
    <w:div w:id="886334700">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sChild>
        <w:div w:id="877820865">
          <w:marLeft w:val="0"/>
          <w:marRight w:val="0"/>
          <w:marTop w:val="0"/>
          <w:marBottom w:val="0"/>
          <w:divBdr>
            <w:top w:val="none" w:sz="0" w:space="0" w:color="auto"/>
            <w:left w:val="none" w:sz="0" w:space="0" w:color="auto"/>
            <w:bottom w:val="none" w:sz="0" w:space="0" w:color="auto"/>
            <w:right w:val="none" w:sz="0" w:space="0" w:color="auto"/>
          </w:divBdr>
          <w:divsChild>
            <w:div w:id="1251699270">
              <w:marLeft w:val="0"/>
              <w:marRight w:val="0"/>
              <w:marTop w:val="0"/>
              <w:marBottom w:val="0"/>
              <w:divBdr>
                <w:top w:val="none" w:sz="0" w:space="0" w:color="auto"/>
                <w:left w:val="none" w:sz="0" w:space="0" w:color="auto"/>
                <w:bottom w:val="none" w:sz="0" w:space="0" w:color="auto"/>
                <w:right w:val="none" w:sz="0" w:space="0" w:color="auto"/>
              </w:divBdr>
              <w:divsChild>
                <w:div w:id="1037858005">
                  <w:marLeft w:val="0"/>
                  <w:marRight w:val="0"/>
                  <w:marTop w:val="0"/>
                  <w:marBottom w:val="0"/>
                  <w:divBdr>
                    <w:top w:val="none" w:sz="0" w:space="0" w:color="auto"/>
                    <w:left w:val="none" w:sz="0" w:space="0" w:color="auto"/>
                    <w:bottom w:val="none" w:sz="0" w:space="0" w:color="auto"/>
                    <w:right w:val="none" w:sz="0" w:space="0" w:color="auto"/>
                  </w:divBdr>
                  <w:divsChild>
                    <w:div w:id="9809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775437">
      <w:bodyDiv w:val="1"/>
      <w:marLeft w:val="0"/>
      <w:marRight w:val="0"/>
      <w:marTop w:val="0"/>
      <w:marBottom w:val="0"/>
      <w:divBdr>
        <w:top w:val="none" w:sz="0" w:space="0" w:color="auto"/>
        <w:left w:val="none" w:sz="0" w:space="0" w:color="auto"/>
        <w:bottom w:val="none" w:sz="0" w:space="0" w:color="auto"/>
        <w:right w:val="none" w:sz="0" w:space="0" w:color="auto"/>
      </w:divBdr>
    </w:div>
    <w:div w:id="1013528671">
      <w:bodyDiv w:val="1"/>
      <w:marLeft w:val="0"/>
      <w:marRight w:val="0"/>
      <w:marTop w:val="0"/>
      <w:marBottom w:val="0"/>
      <w:divBdr>
        <w:top w:val="none" w:sz="0" w:space="0" w:color="auto"/>
        <w:left w:val="none" w:sz="0" w:space="0" w:color="auto"/>
        <w:bottom w:val="none" w:sz="0" w:space="0" w:color="auto"/>
        <w:right w:val="none" w:sz="0" w:space="0" w:color="auto"/>
      </w:divBdr>
    </w:div>
    <w:div w:id="1018122557">
      <w:bodyDiv w:val="1"/>
      <w:marLeft w:val="0"/>
      <w:marRight w:val="0"/>
      <w:marTop w:val="0"/>
      <w:marBottom w:val="0"/>
      <w:divBdr>
        <w:top w:val="none" w:sz="0" w:space="0" w:color="auto"/>
        <w:left w:val="none" w:sz="0" w:space="0" w:color="auto"/>
        <w:bottom w:val="none" w:sz="0" w:space="0" w:color="auto"/>
        <w:right w:val="none" w:sz="0" w:space="0" w:color="auto"/>
      </w:divBdr>
      <w:divsChild>
        <w:div w:id="1200774686">
          <w:marLeft w:val="0"/>
          <w:marRight w:val="0"/>
          <w:marTop w:val="0"/>
          <w:marBottom w:val="0"/>
          <w:divBdr>
            <w:top w:val="none" w:sz="0" w:space="0" w:color="auto"/>
            <w:left w:val="none" w:sz="0" w:space="0" w:color="auto"/>
            <w:bottom w:val="none" w:sz="0" w:space="0" w:color="auto"/>
            <w:right w:val="none" w:sz="0" w:space="0" w:color="auto"/>
          </w:divBdr>
        </w:div>
      </w:divsChild>
    </w:div>
    <w:div w:id="1033771032">
      <w:bodyDiv w:val="1"/>
      <w:marLeft w:val="0"/>
      <w:marRight w:val="0"/>
      <w:marTop w:val="0"/>
      <w:marBottom w:val="0"/>
      <w:divBdr>
        <w:top w:val="none" w:sz="0" w:space="0" w:color="auto"/>
        <w:left w:val="none" w:sz="0" w:space="0" w:color="auto"/>
        <w:bottom w:val="none" w:sz="0" w:space="0" w:color="auto"/>
        <w:right w:val="none" w:sz="0" w:space="0" w:color="auto"/>
      </w:divBdr>
      <w:divsChild>
        <w:div w:id="58940047">
          <w:marLeft w:val="0"/>
          <w:marRight w:val="0"/>
          <w:marTop w:val="0"/>
          <w:marBottom w:val="0"/>
          <w:divBdr>
            <w:top w:val="none" w:sz="0" w:space="0" w:color="auto"/>
            <w:left w:val="none" w:sz="0" w:space="0" w:color="auto"/>
            <w:bottom w:val="none" w:sz="0" w:space="0" w:color="auto"/>
            <w:right w:val="none" w:sz="0" w:space="0" w:color="auto"/>
          </w:divBdr>
          <w:divsChild>
            <w:div w:id="1784109002">
              <w:marLeft w:val="0"/>
              <w:marRight w:val="0"/>
              <w:marTop w:val="0"/>
              <w:marBottom w:val="0"/>
              <w:divBdr>
                <w:top w:val="none" w:sz="0" w:space="0" w:color="auto"/>
                <w:left w:val="none" w:sz="0" w:space="0" w:color="auto"/>
                <w:bottom w:val="none" w:sz="0" w:space="0" w:color="auto"/>
                <w:right w:val="none" w:sz="0" w:space="0" w:color="auto"/>
              </w:divBdr>
              <w:divsChild>
                <w:div w:id="1794861857">
                  <w:marLeft w:val="0"/>
                  <w:marRight w:val="0"/>
                  <w:marTop w:val="0"/>
                  <w:marBottom w:val="0"/>
                  <w:divBdr>
                    <w:top w:val="none" w:sz="0" w:space="0" w:color="auto"/>
                    <w:left w:val="none" w:sz="0" w:space="0" w:color="auto"/>
                    <w:bottom w:val="none" w:sz="0" w:space="0" w:color="auto"/>
                    <w:right w:val="none" w:sz="0" w:space="0" w:color="auto"/>
                  </w:divBdr>
                  <w:divsChild>
                    <w:div w:id="133348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511995">
      <w:bodyDiv w:val="1"/>
      <w:marLeft w:val="0"/>
      <w:marRight w:val="0"/>
      <w:marTop w:val="0"/>
      <w:marBottom w:val="0"/>
      <w:divBdr>
        <w:top w:val="none" w:sz="0" w:space="0" w:color="auto"/>
        <w:left w:val="none" w:sz="0" w:space="0" w:color="auto"/>
        <w:bottom w:val="none" w:sz="0" w:space="0" w:color="auto"/>
        <w:right w:val="none" w:sz="0" w:space="0" w:color="auto"/>
      </w:divBdr>
    </w:div>
    <w:div w:id="1040205582">
      <w:bodyDiv w:val="1"/>
      <w:marLeft w:val="0"/>
      <w:marRight w:val="0"/>
      <w:marTop w:val="0"/>
      <w:marBottom w:val="0"/>
      <w:divBdr>
        <w:top w:val="none" w:sz="0" w:space="0" w:color="auto"/>
        <w:left w:val="none" w:sz="0" w:space="0" w:color="auto"/>
        <w:bottom w:val="none" w:sz="0" w:space="0" w:color="auto"/>
        <w:right w:val="none" w:sz="0" w:space="0" w:color="auto"/>
      </w:divBdr>
    </w:div>
    <w:div w:id="1089279307">
      <w:bodyDiv w:val="1"/>
      <w:marLeft w:val="0"/>
      <w:marRight w:val="0"/>
      <w:marTop w:val="0"/>
      <w:marBottom w:val="0"/>
      <w:divBdr>
        <w:top w:val="none" w:sz="0" w:space="0" w:color="auto"/>
        <w:left w:val="none" w:sz="0" w:space="0" w:color="auto"/>
        <w:bottom w:val="none" w:sz="0" w:space="0" w:color="auto"/>
        <w:right w:val="none" w:sz="0" w:space="0" w:color="auto"/>
      </w:divBdr>
    </w:div>
    <w:div w:id="1121264315">
      <w:bodyDiv w:val="1"/>
      <w:marLeft w:val="0"/>
      <w:marRight w:val="0"/>
      <w:marTop w:val="0"/>
      <w:marBottom w:val="0"/>
      <w:divBdr>
        <w:top w:val="none" w:sz="0" w:space="0" w:color="auto"/>
        <w:left w:val="none" w:sz="0" w:space="0" w:color="auto"/>
        <w:bottom w:val="none" w:sz="0" w:space="0" w:color="auto"/>
        <w:right w:val="none" w:sz="0" w:space="0" w:color="auto"/>
      </w:divBdr>
    </w:div>
    <w:div w:id="1155730014">
      <w:bodyDiv w:val="1"/>
      <w:marLeft w:val="0"/>
      <w:marRight w:val="0"/>
      <w:marTop w:val="0"/>
      <w:marBottom w:val="0"/>
      <w:divBdr>
        <w:top w:val="none" w:sz="0" w:space="0" w:color="auto"/>
        <w:left w:val="none" w:sz="0" w:space="0" w:color="auto"/>
        <w:bottom w:val="none" w:sz="0" w:space="0" w:color="auto"/>
        <w:right w:val="none" w:sz="0" w:space="0" w:color="auto"/>
      </w:divBdr>
    </w:div>
    <w:div w:id="1158379705">
      <w:bodyDiv w:val="1"/>
      <w:marLeft w:val="0"/>
      <w:marRight w:val="0"/>
      <w:marTop w:val="0"/>
      <w:marBottom w:val="0"/>
      <w:divBdr>
        <w:top w:val="none" w:sz="0" w:space="0" w:color="auto"/>
        <w:left w:val="none" w:sz="0" w:space="0" w:color="auto"/>
        <w:bottom w:val="none" w:sz="0" w:space="0" w:color="auto"/>
        <w:right w:val="none" w:sz="0" w:space="0" w:color="auto"/>
      </w:divBdr>
      <w:divsChild>
        <w:div w:id="2026704979">
          <w:marLeft w:val="0"/>
          <w:marRight w:val="0"/>
          <w:marTop w:val="0"/>
          <w:marBottom w:val="0"/>
          <w:divBdr>
            <w:top w:val="none" w:sz="0" w:space="0" w:color="auto"/>
            <w:left w:val="none" w:sz="0" w:space="0" w:color="auto"/>
            <w:bottom w:val="none" w:sz="0" w:space="0" w:color="auto"/>
            <w:right w:val="none" w:sz="0" w:space="0" w:color="auto"/>
          </w:divBdr>
        </w:div>
      </w:divsChild>
    </w:div>
    <w:div w:id="1166701279">
      <w:bodyDiv w:val="1"/>
      <w:marLeft w:val="0"/>
      <w:marRight w:val="0"/>
      <w:marTop w:val="0"/>
      <w:marBottom w:val="0"/>
      <w:divBdr>
        <w:top w:val="none" w:sz="0" w:space="0" w:color="auto"/>
        <w:left w:val="none" w:sz="0" w:space="0" w:color="auto"/>
        <w:bottom w:val="none" w:sz="0" w:space="0" w:color="auto"/>
        <w:right w:val="none" w:sz="0" w:space="0" w:color="auto"/>
      </w:divBdr>
      <w:divsChild>
        <w:div w:id="1888373884">
          <w:marLeft w:val="0"/>
          <w:marRight w:val="0"/>
          <w:marTop w:val="0"/>
          <w:marBottom w:val="0"/>
          <w:divBdr>
            <w:top w:val="none" w:sz="0" w:space="0" w:color="auto"/>
            <w:left w:val="none" w:sz="0" w:space="0" w:color="auto"/>
            <w:bottom w:val="none" w:sz="0" w:space="0" w:color="auto"/>
            <w:right w:val="none" w:sz="0" w:space="0" w:color="auto"/>
          </w:divBdr>
        </w:div>
      </w:divsChild>
    </w:div>
    <w:div w:id="1278490351">
      <w:bodyDiv w:val="1"/>
      <w:marLeft w:val="0"/>
      <w:marRight w:val="0"/>
      <w:marTop w:val="0"/>
      <w:marBottom w:val="0"/>
      <w:divBdr>
        <w:top w:val="none" w:sz="0" w:space="0" w:color="auto"/>
        <w:left w:val="none" w:sz="0" w:space="0" w:color="auto"/>
        <w:bottom w:val="none" w:sz="0" w:space="0" w:color="auto"/>
        <w:right w:val="none" w:sz="0" w:space="0" w:color="auto"/>
      </w:divBdr>
    </w:div>
    <w:div w:id="1444765664">
      <w:bodyDiv w:val="1"/>
      <w:marLeft w:val="0"/>
      <w:marRight w:val="0"/>
      <w:marTop w:val="0"/>
      <w:marBottom w:val="0"/>
      <w:divBdr>
        <w:top w:val="none" w:sz="0" w:space="0" w:color="auto"/>
        <w:left w:val="none" w:sz="0" w:space="0" w:color="auto"/>
        <w:bottom w:val="none" w:sz="0" w:space="0" w:color="auto"/>
        <w:right w:val="none" w:sz="0" w:space="0" w:color="auto"/>
      </w:divBdr>
    </w:div>
    <w:div w:id="1451825187">
      <w:bodyDiv w:val="1"/>
      <w:marLeft w:val="0"/>
      <w:marRight w:val="0"/>
      <w:marTop w:val="0"/>
      <w:marBottom w:val="0"/>
      <w:divBdr>
        <w:top w:val="none" w:sz="0" w:space="0" w:color="auto"/>
        <w:left w:val="none" w:sz="0" w:space="0" w:color="auto"/>
        <w:bottom w:val="none" w:sz="0" w:space="0" w:color="auto"/>
        <w:right w:val="none" w:sz="0" w:space="0" w:color="auto"/>
      </w:divBdr>
      <w:divsChild>
        <w:div w:id="88700602">
          <w:marLeft w:val="0"/>
          <w:marRight w:val="0"/>
          <w:marTop w:val="0"/>
          <w:marBottom w:val="0"/>
          <w:divBdr>
            <w:top w:val="none" w:sz="0" w:space="0" w:color="auto"/>
            <w:left w:val="none" w:sz="0" w:space="0" w:color="auto"/>
            <w:bottom w:val="none" w:sz="0" w:space="0" w:color="auto"/>
            <w:right w:val="none" w:sz="0" w:space="0" w:color="auto"/>
          </w:divBdr>
          <w:divsChild>
            <w:div w:id="228080908">
              <w:marLeft w:val="0"/>
              <w:marRight w:val="0"/>
              <w:marTop w:val="0"/>
              <w:marBottom w:val="0"/>
              <w:divBdr>
                <w:top w:val="none" w:sz="0" w:space="0" w:color="auto"/>
                <w:left w:val="none" w:sz="0" w:space="0" w:color="auto"/>
                <w:bottom w:val="none" w:sz="0" w:space="0" w:color="auto"/>
                <w:right w:val="none" w:sz="0" w:space="0" w:color="auto"/>
              </w:divBdr>
              <w:divsChild>
                <w:div w:id="1393314561">
                  <w:marLeft w:val="0"/>
                  <w:marRight w:val="0"/>
                  <w:marTop w:val="0"/>
                  <w:marBottom w:val="0"/>
                  <w:divBdr>
                    <w:top w:val="none" w:sz="0" w:space="0" w:color="auto"/>
                    <w:left w:val="none" w:sz="0" w:space="0" w:color="auto"/>
                    <w:bottom w:val="none" w:sz="0" w:space="0" w:color="auto"/>
                    <w:right w:val="none" w:sz="0" w:space="0" w:color="auto"/>
                  </w:divBdr>
                  <w:divsChild>
                    <w:div w:id="22842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83478">
      <w:bodyDiv w:val="1"/>
      <w:marLeft w:val="0"/>
      <w:marRight w:val="0"/>
      <w:marTop w:val="0"/>
      <w:marBottom w:val="0"/>
      <w:divBdr>
        <w:top w:val="none" w:sz="0" w:space="0" w:color="auto"/>
        <w:left w:val="none" w:sz="0" w:space="0" w:color="auto"/>
        <w:bottom w:val="none" w:sz="0" w:space="0" w:color="auto"/>
        <w:right w:val="none" w:sz="0" w:space="0" w:color="auto"/>
      </w:divBdr>
    </w:div>
    <w:div w:id="1466199344">
      <w:bodyDiv w:val="1"/>
      <w:marLeft w:val="0"/>
      <w:marRight w:val="0"/>
      <w:marTop w:val="0"/>
      <w:marBottom w:val="0"/>
      <w:divBdr>
        <w:top w:val="none" w:sz="0" w:space="0" w:color="auto"/>
        <w:left w:val="none" w:sz="0" w:space="0" w:color="auto"/>
        <w:bottom w:val="none" w:sz="0" w:space="0" w:color="auto"/>
        <w:right w:val="none" w:sz="0" w:space="0" w:color="auto"/>
      </w:divBdr>
    </w:div>
    <w:div w:id="1544555815">
      <w:bodyDiv w:val="1"/>
      <w:marLeft w:val="0"/>
      <w:marRight w:val="0"/>
      <w:marTop w:val="0"/>
      <w:marBottom w:val="0"/>
      <w:divBdr>
        <w:top w:val="none" w:sz="0" w:space="0" w:color="auto"/>
        <w:left w:val="none" w:sz="0" w:space="0" w:color="auto"/>
        <w:bottom w:val="none" w:sz="0" w:space="0" w:color="auto"/>
        <w:right w:val="none" w:sz="0" w:space="0" w:color="auto"/>
      </w:divBdr>
    </w:div>
    <w:div w:id="1596597793">
      <w:bodyDiv w:val="1"/>
      <w:marLeft w:val="0"/>
      <w:marRight w:val="0"/>
      <w:marTop w:val="0"/>
      <w:marBottom w:val="0"/>
      <w:divBdr>
        <w:top w:val="none" w:sz="0" w:space="0" w:color="auto"/>
        <w:left w:val="none" w:sz="0" w:space="0" w:color="auto"/>
        <w:bottom w:val="none" w:sz="0" w:space="0" w:color="auto"/>
        <w:right w:val="none" w:sz="0" w:space="0" w:color="auto"/>
      </w:divBdr>
      <w:divsChild>
        <w:div w:id="1710765188">
          <w:marLeft w:val="0"/>
          <w:marRight w:val="0"/>
          <w:marTop w:val="0"/>
          <w:marBottom w:val="0"/>
          <w:divBdr>
            <w:top w:val="none" w:sz="0" w:space="0" w:color="auto"/>
            <w:left w:val="none" w:sz="0" w:space="0" w:color="auto"/>
            <w:bottom w:val="none" w:sz="0" w:space="0" w:color="auto"/>
            <w:right w:val="none" w:sz="0" w:space="0" w:color="auto"/>
          </w:divBdr>
        </w:div>
        <w:div w:id="1286503115">
          <w:marLeft w:val="0"/>
          <w:marRight w:val="0"/>
          <w:marTop w:val="0"/>
          <w:marBottom w:val="0"/>
          <w:divBdr>
            <w:top w:val="none" w:sz="0" w:space="0" w:color="auto"/>
            <w:left w:val="none" w:sz="0" w:space="0" w:color="auto"/>
            <w:bottom w:val="none" w:sz="0" w:space="0" w:color="auto"/>
            <w:right w:val="none" w:sz="0" w:space="0" w:color="auto"/>
          </w:divBdr>
        </w:div>
        <w:div w:id="1848907219">
          <w:marLeft w:val="0"/>
          <w:marRight w:val="0"/>
          <w:marTop w:val="0"/>
          <w:marBottom w:val="0"/>
          <w:divBdr>
            <w:top w:val="none" w:sz="0" w:space="0" w:color="auto"/>
            <w:left w:val="none" w:sz="0" w:space="0" w:color="auto"/>
            <w:bottom w:val="none" w:sz="0" w:space="0" w:color="auto"/>
            <w:right w:val="none" w:sz="0" w:space="0" w:color="auto"/>
          </w:divBdr>
        </w:div>
        <w:div w:id="1074206747">
          <w:marLeft w:val="0"/>
          <w:marRight w:val="0"/>
          <w:marTop w:val="0"/>
          <w:marBottom w:val="0"/>
          <w:divBdr>
            <w:top w:val="none" w:sz="0" w:space="0" w:color="auto"/>
            <w:left w:val="none" w:sz="0" w:space="0" w:color="auto"/>
            <w:bottom w:val="none" w:sz="0" w:space="0" w:color="auto"/>
            <w:right w:val="none" w:sz="0" w:space="0" w:color="auto"/>
          </w:divBdr>
        </w:div>
        <w:div w:id="1592927616">
          <w:marLeft w:val="0"/>
          <w:marRight w:val="0"/>
          <w:marTop w:val="0"/>
          <w:marBottom w:val="0"/>
          <w:divBdr>
            <w:top w:val="none" w:sz="0" w:space="0" w:color="auto"/>
            <w:left w:val="none" w:sz="0" w:space="0" w:color="auto"/>
            <w:bottom w:val="none" w:sz="0" w:space="0" w:color="auto"/>
            <w:right w:val="none" w:sz="0" w:space="0" w:color="auto"/>
          </w:divBdr>
        </w:div>
        <w:div w:id="774591765">
          <w:marLeft w:val="0"/>
          <w:marRight w:val="0"/>
          <w:marTop w:val="0"/>
          <w:marBottom w:val="0"/>
          <w:divBdr>
            <w:top w:val="none" w:sz="0" w:space="0" w:color="auto"/>
            <w:left w:val="none" w:sz="0" w:space="0" w:color="auto"/>
            <w:bottom w:val="none" w:sz="0" w:space="0" w:color="auto"/>
            <w:right w:val="none" w:sz="0" w:space="0" w:color="auto"/>
          </w:divBdr>
        </w:div>
        <w:div w:id="847987776">
          <w:marLeft w:val="0"/>
          <w:marRight w:val="0"/>
          <w:marTop w:val="0"/>
          <w:marBottom w:val="0"/>
          <w:divBdr>
            <w:top w:val="none" w:sz="0" w:space="0" w:color="auto"/>
            <w:left w:val="none" w:sz="0" w:space="0" w:color="auto"/>
            <w:bottom w:val="none" w:sz="0" w:space="0" w:color="auto"/>
            <w:right w:val="none" w:sz="0" w:space="0" w:color="auto"/>
          </w:divBdr>
        </w:div>
        <w:div w:id="1439450072">
          <w:marLeft w:val="0"/>
          <w:marRight w:val="0"/>
          <w:marTop w:val="0"/>
          <w:marBottom w:val="0"/>
          <w:divBdr>
            <w:top w:val="none" w:sz="0" w:space="0" w:color="auto"/>
            <w:left w:val="none" w:sz="0" w:space="0" w:color="auto"/>
            <w:bottom w:val="none" w:sz="0" w:space="0" w:color="auto"/>
            <w:right w:val="none" w:sz="0" w:space="0" w:color="auto"/>
          </w:divBdr>
        </w:div>
        <w:div w:id="1529638486">
          <w:marLeft w:val="0"/>
          <w:marRight w:val="0"/>
          <w:marTop w:val="0"/>
          <w:marBottom w:val="0"/>
          <w:divBdr>
            <w:top w:val="none" w:sz="0" w:space="0" w:color="auto"/>
            <w:left w:val="none" w:sz="0" w:space="0" w:color="auto"/>
            <w:bottom w:val="none" w:sz="0" w:space="0" w:color="auto"/>
            <w:right w:val="none" w:sz="0" w:space="0" w:color="auto"/>
          </w:divBdr>
        </w:div>
        <w:div w:id="16277058">
          <w:marLeft w:val="0"/>
          <w:marRight w:val="0"/>
          <w:marTop w:val="0"/>
          <w:marBottom w:val="0"/>
          <w:divBdr>
            <w:top w:val="none" w:sz="0" w:space="0" w:color="auto"/>
            <w:left w:val="none" w:sz="0" w:space="0" w:color="auto"/>
            <w:bottom w:val="none" w:sz="0" w:space="0" w:color="auto"/>
            <w:right w:val="none" w:sz="0" w:space="0" w:color="auto"/>
          </w:divBdr>
        </w:div>
        <w:div w:id="542988007">
          <w:marLeft w:val="0"/>
          <w:marRight w:val="0"/>
          <w:marTop w:val="0"/>
          <w:marBottom w:val="0"/>
          <w:divBdr>
            <w:top w:val="none" w:sz="0" w:space="0" w:color="auto"/>
            <w:left w:val="none" w:sz="0" w:space="0" w:color="auto"/>
            <w:bottom w:val="none" w:sz="0" w:space="0" w:color="auto"/>
            <w:right w:val="none" w:sz="0" w:space="0" w:color="auto"/>
          </w:divBdr>
        </w:div>
        <w:div w:id="1924142097">
          <w:marLeft w:val="0"/>
          <w:marRight w:val="0"/>
          <w:marTop w:val="0"/>
          <w:marBottom w:val="0"/>
          <w:divBdr>
            <w:top w:val="none" w:sz="0" w:space="0" w:color="auto"/>
            <w:left w:val="none" w:sz="0" w:space="0" w:color="auto"/>
            <w:bottom w:val="none" w:sz="0" w:space="0" w:color="auto"/>
            <w:right w:val="none" w:sz="0" w:space="0" w:color="auto"/>
          </w:divBdr>
        </w:div>
      </w:divsChild>
    </w:div>
    <w:div w:id="1608390967">
      <w:bodyDiv w:val="1"/>
      <w:marLeft w:val="0"/>
      <w:marRight w:val="0"/>
      <w:marTop w:val="0"/>
      <w:marBottom w:val="0"/>
      <w:divBdr>
        <w:top w:val="none" w:sz="0" w:space="0" w:color="auto"/>
        <w:left w:val="none" w:sz="0" w:space="0" w:color="auto"/>
        <w:bottom w:val="none" w:sz="0" w:space="0" w:color="auto"/>
        <w:right w:val="none" w:sz="0" w:space="0" w:color="auto"/>
      </w:divBdr>
    </w:div>
    <w:div w:id="1659263680">
      <w:bodyDiv w:val="1"/>
      <w:marLeft w:val="0"/>
      <w:marRight w:val="0"/>
      <w:marTop w:val="0"/>
      <w:marBottom w:val="0"/>
      <w:divBdr>
        <w:top w:val="none" w:sz="0" w:space="0" w:color="auto"/>
        <w:left w:val="none" w:sz="0" w:space="0" w:color="auto"/>
        <w:bottom w:val="none" w:sz="0" w:space="0" w:color="auto"/>
        <w:right w:val="none" w:sz="0" w:space="0" w:color="auto"/>
      </w:divBdr>
    </w:div>
    <w:div w:id="1697148537">
      <w:bodyDiv w:val="1"/>
      <w:marLeft w:val="0"/>
      <w:marRight w:val="0"/>
      <w:marTop w:val="0"/>
      <w:marBottom w:val="0"/>
      <w:divBdr>
        <w:top w:val="none" w:sz="0" w:space="0" w:color="auto"/>
        <w:left w:val="none" w:sz="0" w:space="0" w:color="auto"/>
        <w:bottom w:val="none" w:sz="0" w:space="0" w:color="auto"/>
        <w:right w:val="none" w:sz="0" w:space="0" w:color="auto"/>
      </w:divBdr>
    </w:div>
    <w:div w:id="1714109847">
      <w:bodyDiv w:val="1"/>
      <w:marLeft w:val="0"/>
      <w:marRight w:val="0"/>
      <w:marTop w:val="0"/>
      <w:marBottom w:val="0"/>
      <w:divBdr>
        <w:top w:val="none" w:sz="0" w:space="0" w:color="auto"/>
        <w:left w:val="none" w:sz="0" w:space="0" w:color="auto"/>
        <w:bottom w:val="none" w:sz="0" w:space="0" w:color="auto"/>
        <w:right w:val="none" w:sz="0" w:space="0" w:color="auto"/>
      </w:divBdr>
      <w:divsChild>
        <w:div w:id="1421222380">
          <w:marLeft w:val="0"/>
          <w:marRight w:val="0"/>
          <w:marTop w:val="0"/>
          <w:marBottom w:val="0"/>
          <w:divBdr>
            <w:top w:val="none" w:sz="0" w:space="0" w:color="auto"/>
            <w:left w:val="none" w:sz="0" w:space="0" w:color="auto"/>
            <w:bottom w:val="none" w:sz="0" w:space="0" w:color="auto"/>
            <w:right w:val="none" w:sz="0" w:space="0" w:color="auto"/>
          </w:divBdr>
        </w:div>
      </w:divsChild>
    </w:div>
    <w:div w:id="1724478413">
      <w:bodyDiv w:val="1"/>
      <w:marLeft w:val="0"/>
      <w:marRight w:val="0"/>
      <w:marTop w:val="0"/>
      <w:marBottom w:val="0"/>
      <w:divBdr>
        <w:top w:val="none" w:sz="0" w:space="0" w:color="auto"/>
        <w:left w:val="none" w:sz="0" w:space="0" w:color="auto"/>
        <w:bottom w:val="none" w:sz="0" w:space="0" w:color="auto"/>
        <w:right w:val="none" w:sz="0" w:space="0" w:color="auto"/>
      </w:divBdr>
      <w:divsChild>
        <w:div w:id="823551656">
          <w:marLeft w:val="0"/>
          <w:marRight w:val="0"/>
          <w:marTop w:val="0"/>
          <w:marBottom w:val="0"/>
          <w:divBdr>
            <w:top w:val="none" w:sz="0" w:space="0" w:color="auto"/>
            <w:left w:val="none" w:sz="0" w:space="0" w:color="auto"/>
            <w:bottom w:val="none" w:sz="0" w:space="0" w:color="auto"/>
            <w:right w:val="none" w:sz="0" w:space="0" w:color="auto"/>
          </w:divBdr>
        </w:div>
      </w:divsChild>
    </w:div>
    <w:div w:id="1732923208">
      <w:bodyDiv w:val="1"/>
      <w:marLeft w:val="0"/>
      <w:marRight w:val="0"/>
      <w:marTop w:val="0"/>
      <w:marBottom w:val="0"/>
      <w:divBdr>
        <w:top w:val="none" w:sz="0" w:space="0" w:color="auto"/>
        <w:left w:val="none" w:sz="0" w:space="0" w:color="auto"/>
        <w:bottom w:val="none" w:sz="0" w:space="0" w:color="auto"/>
        <w:right w:val="none" w:sz="0" w:space="0" w:color="auto"/>
      </w:divBdr>
      <w:divsChild>
        <w:div w:id="1049837171">
          <w:marLeft w:val="0"/>
          <w:marRight w:val="0"/>
          <w:marTop w:val="0"/>
          <w:marBottom w:val="0"/>
          <w:divBdr>
            <w:top w:val="none" w:sz="0" w:space="0" w:color="auto"/>
            <w:left w:val="none" w:sz="0" w:space="0" w:color="auto"/>
            <w:bottom w:val="none" w:sz="0" w:space="0" w:color="auto"/>
            <w:right w:val="none" w:sz="0" w:space="0" w:color="auto"/>
          </w:divBdr>
          <w:divsChild>
            <w:div w:id="737243763">
              <w:marLeft w:val="0"/>
              <w:marRight w:val="0"/>
              <w:marTop w:val="0"/>
              <w:marBottom w:val="0"/>
              <w:divBdr>
                <w:top w:val="none" w:sz="0" w:space="0" w:color="auto"/>
                <w:left w:val="none" w:sz="0" w:space="0" w:color="auto"/>
                <w:bottom w:val="none" w:sz="0" w:space="0" w:color="auto"/>
                <w:right w:val="none" w:sz="0" w:space="0" w:color="auto"/>
              </w:divBdr>
              <w:divsChild>
                <w:div w:id="1927298604">
                  <w:marLeft w:val="0"/>
                  <w:marRight w:val="0"/>
                  <w:marTop w:val="0"/>
                  <w:marBottom w:val="0"/>
                  <w:divBdr>
                    <w:top w:val="none" w:sz="0" w:space="0" w:color="auto"/>
                    <w:left w:val="none" w:sz="0" w:space="0" w:color="auto"/>
                    <w:bottom w:val="none" w:sz="0" w:space="0" w:color="auto"/>
                    <w:right w:val="none" w:sz="0" w:space="0" w:color="auto"/>
                  </w:divBdr>
                  <w:divsChild>
                    <w:div w:id="7580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423877">
      <w:bodyDiv w:val="1"/>
      <w:marLeft w:val="0"/>
      <w:marRight w:val="0"/>
      <w:marTop w:val="0"/>
      <w:marBottom w:val="0"/>
      <w:divBdr>
        <w:top w:val="none" w:sz="0" w:space="0" w:color="auto"/>
        <w:left w:val="none" w:sz="0" w:space="0" w:color="auto"/>
        <w:bottom w:val="none" w:sz="0" w:space="0" w:color="auto"/>
        <w:right w:val="none" w:sz="0" w:space="0" w:color="auto"/>
      </w:divBdr>
    </w:div>
    <w:div w:id="1760711956">
      <w:bodyDiv w:val="1"/>
      <w:marLeft w:val="0"/>
      <w:marRight w:val="0"/>
      <w:marTop w:val="0"/>
      <w:marBottom w:val="0"/>
      <w:divBdr>
        <w:top w:val="none" w:sz="0" w:space="0" w:color="auto"/>
        <w:left w:val="none" w:sz="0" w:space="0" w:color="auto"/>
        <w:bottom w:val="none" w:sz="0" w:space="0" w:color="auto"/>
        <w:right w:val="none" w:sz="0" w:space="0" w:color="auto"/>
      </w:divBdr>
    </w:div>
    <w:div w:id="1827552748">
      <w:bodyDiv w:val="1"/>
      <w:marLeft w:val="0"/>
      <w:marRight w:val="0"/>
      <w:marTop w:val="0"/>
      <w:marBottom w:val="0"/>
      <w:divBdr>
        <w:top w:val="none" w:sz="0" w:space="0" w:color="auto"/>
        <w:left w:val="none" w:sz="0" w:space="0" w:color="auto"/>
        <w:bottom w:val="none" w:sz="0" w:space="0" w:color="auto"/>
        <w:right w:val="none" w:sz="0" w:space="0" w:color="auto"/>
      </w:divBdr>
    </w:div>
    <w:div w:id="1836533515">
      <w:bodyDiv w:val="1"/>
      <w:marLeft w:val="0"/>
      <w:marRight w:val="0"/>
      <w:marTop w:val="0"/>
      <w:marBottom w:val="0"/>
      <w:divBdr>
        <w:top w:val="none" w:sz="0" w:space="0" w:color="auto"/>
        <w:left w:val="none" w:sz="0" w:space="0" w:color="auto"/>
        <w:bottom w:val="none" w:sz="0" w:space="0" w:color="auto"/>
        <w:right w:val="none" w:sz="0" w:space="0" w:color="auto"/>
      </w:divBdr>
    </w:div>
    <w:div w:id="1847741562">
      <w:bodyDiv w:val="1"/>
      <w:marLeft w:val="0"/>
      <w:marRight w:val="0"/>
      <w:marTop w:val="0"/>
      <w:marBottom w:val="0"/>
      <w:divBdr>
        <w:top w:val="none" w:sz="0" w:space="0" w:color="auto"/>
        <w:left w:val="none" w:sz="0" w:space="0" w:color="auto"/>
        <w:bottom w:val="none" w:sz="0" w:space="0" w:color="auto"/>
        <w:right w:val="none" w:sz="0" w:space="0" w:color="auto"/>
      </w:divBdr>
      <w:divsChild>
        <w:div w:id="262613269">
          <w:marLeft w:val="0"/>
          <w:marRight w:val="0"/>
          <w:marTop w:val="0"/>
          <w:marBottom w:val="0"/>
          <w:divBdr>
            <w:top w:val="none" w:sz="0" w:space="0" w:color="auto"/>
            <w:left w:val="none" w:sz="0" w:space="0" w:color="auto"/>
            <w:bottom w:val="none" w:sz="0" w:space="0" w:color="auto"/>
            <w:right w:val="none" w:sz="0" w:space="0" w:color="auto"/>
          </w:divBdr>
        </w:div>
        <w:div w:id="690180287">
          <w:marLeft w:val="0"/>
          <w:marRight w:val="0"/>
          <w:marTop w:val="0"/>
          <w:marBottom w:val="0"/>
          <w:divBdr>
            <w:top w:val="none" w:sz="0" w:space="0" w:color="auto"/>
            <w:left w:val="none" w:sz="0" w:space="0" w:color="auto"/>
            <w:bottom w:val="none" w:sz="0" w:space="0" w:color="auto"/>
            <w:right w:val="none" w:sz="0" w:space="0" w:color="auto"/>
          </w:divBdr>
        </w:div>
        <w:div w:id="1279723240">
          <w:marLeft w:val="0"/>
          <w:marRight w:val="0"/>
          <w:marTop w:val="0"/>
          <w:marBottom w:val="0"/>
          <w:divBdr>
            <w:top w:val="none" w:sz="0" w:space="0" w:color="auto"/>
            <w:left w:val="none" w:sz="0" w:space="0" w:color="auto"/>
            <w:bottom w:val="none" w:sz="0" w:space="0" w:color="auto"/>
            <w:right w:val="none" w:sz="0" w:space="0" w:color="auto"/>
          </w:divBdr>
        </w:div>
      </w:divsChild>
    </w:div>
    <w:div w:id="1878615925">
      <w:bodyDiv w:val="1"/>
      <w:marLeft w:val="0"/>
      <w:marRight w:val="0"/>
      <w:marTop w:val="0"/>
      <w:marBottom w:val="0"/>
      <w:divBdr>
        <w:top w:val="none" w:sz="0" w:space="0" w:color="auto"/>
        <w:left w:val="none" w:sz="0" w:space="0" w:color="auto"/>
        <w:bottom w:val="none" w:sz="0" w:space="0" w:color="auto"/>
        <w:right w:val="none" w:sz="0" w:space="0" w:color="auto"/>
      </w:divBdr>
      <w:divsChild>
        <w:div w:id="1169448592">
          <w:marLeft w:val="0"/>
          <w:marRight w:val="0"/>
          <w:marTop w:val="0"/>
          <w:marBottom w:val="0"/>
          <w:divBdr>
            <w:top w:val="none" w:sz="0" w:space="0" w:color="auto"/>
            <w:left w:val="none" w:sz="0" w:space="0" w:color="auto"/>
            <w:bottom w:val="none" w:sz="0" w:space="0" w:color="auto"/>
            <w:right w:val="none" w:sz="0" w:space="0" w:color="auto"/>
          </w:divBdr>
        </w:div>
        <w:div w:id="1586499003">
          <w:marLeft w:val="0"/>
          <w:marRight w:val="0"/>
          <w:marTop w:val="0"/>
          <w:marBottom w:val="0"/>
          <w:divBdr>
            <w:top w:val="none" w:sz="0" w:space="0" w:color="auto"/>
            <w:left w:val="none" w:sz="0" w:space="0" w:color="auto"/>
            <w:bottom w:val="none" w:sz="0" w:space="0" w:color="auto"/>
            <w:right w:val="none" w:sz="0" w:space="0" w:color="auto"/>
          </w:divBdr>
        </w:div>
        <w:div w:id="1176916868">
          <w:marLeft w:val="0"/>
          <w:marRight w:val="0"/>
          <w:marTop w:val="0"/>
          <w:marBottom w:val="0"/>
          <w:divBdr>
            <w:top w:val="none" w:sz="0" w:space="0" w:color="auto"/>
            <w:left w:val="none" w:sz="0" w:space="0" w:color="auto"/>
            <w:bottom w:val="none" w:sz="0" w:space="0" w:color="auto"/>
            <w:right w:val="none" w:sz="0" w:space="0" w:color="auto"/>
          </w:divBdr>
        </w:div>
        <w:div w:id="156652533">
          <w:marLeft w:val="0"/>
          <w:marRight w:val="0"/>
          <w:marTop w:val="0"/>
          <w:marBottom w:val="0"/>
          <w:divBdr>
            <w:top w:val="none" w:sz="0" w:space="0" w:color="auto"/>
            <w:left w:val="none" w:sz="0" w:space="0" w:color="auto"/>
            <w:bottom w:val="none" w:sz="0" w:space="0" w:color="auto"/>
            <w:right w:val="none" w:sz="0" w:space="0" w:color="auto"/>
          </w:divBdr>
        </w:div>
        <w:div w:id="291054862">
          <w:marLeft w:val="0"/>
          <w:marRight w:val="0"/>
          <w:marTop w:val="0"/>
          <w:marBottom w:val="0"/>
          <w:divBdr>
            <w:top w:val="none" w:sz="0" w:space="0" w:color="auto"/>
            <w:left w:val="none" w:sz="0" w:space="0" w:color="auto"/>
            <w:bottom w:val="none" w:sz="0" w:space="0" w:color="auto"/>
            <w:right w:val="none" w:sz="0" w:space="0" w:color="auto"/>
          </w:divBdr>
        </w:div>
        <w:div w:id="444692631">
          <w:marLeft w:val="0"/>
          <w:marRight w:val="0"/>
          <w:marTop w:val="0"/>
          <w:marBottom w:val="0"/>
          <w:divBdr>
            <w:top w:val="none" w:sz="0" w:space="0" w:color="auto"/>
            <w:left w:val="none" w:sz="0" w:space="0" w:color="auto"/>
            <w:bottom w:val="none" w:sz="0" w:space="0" w:color="auto"/>
            <w:right w:val="none" w:sz="0" w:space="0" w:color="auto"/>
          </w:divBdr>
        </w:div>
        <w:div w:id="1972006529">
          <w:marLeft w:val="0"/>
          <w:marRight w:val="0"/>
          <w:marTop w:val="0"/>
          <w:marBottom w:val="0"/>
          <w:divBdr>
            <w:top w:val="none" w:sz="0" w:space="0" w:color="auto"/>
            <w:left w:val="none" w:sz="0" w:space="0" w:color="auto"/>
            <w:bottom w:val="none" w:sz="0" w:space="0" w:color="auto"/>
            <w:right w:val="none" w:sz="0" w:space="0" w:color="auto"/>
          </w:divBdr>
        </w:div>
        <w:div w:id="1731730008">
          <w:marLeft w:val="0"/>
          <w:marRight w:val="0"/>
          <w:marTop w:val="0"/>
          <w:marBottom w:val="0"/>
          <w:divBdr>
            <w:top w:val="none" w:sz="0" w:space="0" w:color="auto"/>
            <w:left w:val="none" w:sz="0" w:space="0" w:color="auto"/>
            <w:bottom w:val="none" w:sz="0" w:space="0" w:color="auto"/>
            <w:right w:val="none" w:sz="0" w:space="0" w:color="auto"/>
          </w:divBdr>
        </w:div>
        <w:div w:id="684867323">
          <w:marLeft w:val="0"/>
          <w:marRight w:val="0"/>
          <w:marTop w:val="0"/>
          <w:marBottom w:val="0"/>
          <w:divBdr>
            <w:top w:val="none" w:sz="0" w:space="0" w:color="auto"/>
            <w:left w:val="none" w:sz="0" w:space="0" w:color="auto"/>
            <w:bottom w:val="none" w:sz="0" w:space="0" w:color="auto"/>
            <w:right w:val="none" w:sz="0" w:space="0" w:color="auto"/>
          </w:divBdr>
        </w:div>
        <w:div w:id="887182738">
          <w:marLeft w:val="0"/>
          <w:marRight w:val="0"/>
          <w:marTop w:val="0"/>
          <w:marBottom w:val="0"/>
          <w:divBdr>
            <w:top w:val="none" w:sz="0" w:space="0" w:color="auto"/>
            <w:left w:val="none" w:sz="0" w:space="0" w:color="auto"/>
            <w:bottom w:val="none" w:sz="0" w:space="0" w:color="auto"/>
            <w:right w:val="none" w:sz="0" w:space="0" w:color="auto"/>
          </w:divBdr>
        </w:div>
        <w:div w:id="1794521483">
          <w:marLeft w:val="0"/>
          <w:marRight w:val="0"/>
          <w:marTop w:val="0"/>
          <w:marBottom w:val="0"/>
          <w:divBdr>
            <w:top w:val="none" w:sz="0" w:space="0" w:color="auto"/>
            <w:left w:val="none" w:sz="0" w:space="0" w:color="auto"/>
            <w:bottom w:val="none" w:sz="0" w:space="0" w:color="auto"/>
            <w:right w:val="none" w:sz="0" w:space="0" w:color="auto"/>
          </w:divBdr>
        </w:div>
        <w:div w:id="541331717">
          <w:marLeft w:val="0"/>
          <w:marRight w:val="0"/>
          <w:marTop w:val="0"/>
          <w:marBottom w:val="0"/>
          <w:divBdr>
            <w:top w:val="none" w:sz="0" w:space="0" w:color="auto"/>
            <w:left w:val="none" w:sz="0" w:space="0" w:color="auto"/>
            <w:bottom w:val="none" w:sz="0" w:space="0" w:color="auto"/>
            <w:right w:val="none" w:sz="0" w:space="0" w:color="auto"/>
          </w:divBdr>
        </w:div>
      </w:divsChild>
    </w:div>
    <w:div w:id="1905799458">
      <w:bodyDiv w:val="1"/>
      <w:marLeft w:val="0"/>
      <w:marRight w:val="0"/>
      <w:marTop w:val="0"/>
      <w:marBottom w:val="0"/>
      <w:divBdr>
        <w:top w:val="none" w:sz="0" w:space="0" w:color="auto"/>
        <w:left w:val="none" w:sz="0" w:space="0" w:color="auto"/>
        <w:bottom w:val="none" w:sz="0" w:space="0" w:color="auto"/>
        <w:right w:val="none" w:sz="0" w:space="0" w:color="auto"/>
      </w:divBdr>
    </w:div>
    <w:div w:id="1914776931">
      <w:bodyDiv w:val="1"/>
      <w:marLeft w:val="0"/>
      <w:marRight w:val="0"/>
      <w:marTop w:val="0"/>
      <w:marBottom w:val="0"/>
      <w:divBdr>
        <w:top w:val="none" w:sz="0" w:space="0" w:color="auto"/>
        <w:left w:val="none" w:sz="0" w:space="0" w:color="auto"/>
        <w:bottom w:val="none" w:sz="0" w:space="0" w:color="auto"/>
        <w:right w:val="none" w:sz="0" w:space="0" w:color="auto"/>
      </w:divBdr>
    </w:div>
    <w:div w:id="1932659669">
      <w:bodyDiv w:val="1"/>
      <w:marLeft w:val="0"/>
      <w:marRight w:val="0"/>
      <w:marTop w:val="0"/>
      <w:marBottom w:val="0"/>
      <w:divBdr>
        <w:top w:val="none" w:sz="0" w:space="0" w:color="auto"/>
        <w:left w:val="none" w:sz="0" w:space="0" w:color="auto"/>
        <w:bottom w:val="none" w:sz="0" w:space="0" w:color="auto"/>
        <w:right w:val="none" w:sz="0" w:space="0" w:color="auto"/>
      </w:divBdr>
    </w:div>
    <w:div w:id="2106416366">
      <w:bodyDiv w:val="1"/>
      <w:marLeft w:val="0"/>
      <w:marRight w:val="0"/>
      <w:marTop w:val="0"/>
      <w:marBottom w:val="0"/>
      <w:divBdr>
        <w:top w:val="none" w:sz="0" w:space="0" w:color="auto"/>
        <w:left w:val="none" w:sz="0" w:space="0" w:color="auto"/>
        <w:bottom w:val="none" w:sz="0" w:space="0" w:color="auto"/>
        <w:right w:val="none" w:sz="0" w:space="0" w:color="auto"/>
      </w:divBdr>
    </w:div>
    <w:div w:id="211066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genderanddevelopment.org/" TargetMode="External"/><Relationship Id="rId14" Type="http://schemas.openxmlformats.org/officeDocument/2006/relationships/hyperlink" Target="http://www.nyu.edu/about/policies-guidelines-compliance.html" TargetMode="External"/><Relationship Id="rId15" Type="http://schemas.openxmlformats.org/officeDocument/2006/relationships/hyperlink" Target="http://sps.nyu.edu/academics/academic-policies-and-procedures.html" TargetMode="External"/><Relationship Id="rId16" Type="http://schemas.openxmlformats.org/officeDocument/2006/relationships/hyperlink" Target="http://www3.weforum.org/docs/WEF_GGGR_2017.pdf" TargetMode="External"/><Relationship Id="rId17" Type="http://schemas.openxmlformats.org/officeDocument/2006/relationships/hyperlink" Target="http://www.deviarchy.com/wp/wp-content/uploads/2017/09/EMISSSARIES-OF-EMPOWERMENT-2017.pdf" TargetMode="External"/><Relationship Id="rId18" Type="http://schemas.openxmlformats.org/officeDocument/2006/relationships/hyperlink" Target="https://www.womankind.org.uk/docs/default-source/resources/reports/womankind-report-more-than-a-roof.pdf?sfvrsn=0" TargetMode="External"/><Relationship Id="rId19" Type="http://schemas.openxmlformats.org/officeDocument/2006/relationships/hyperlink" Target="https://www.youtube.com/watch?v=bslMn_MM5xk" TargetMode="External"/><Relationship Id="rId63" Type="http://schemas.openxmlformats.org/officeDocument/2006/relationships/fontTable" Target="fontTable.xml"/><Relationship Id="rId64" Type="http://schemas.openxmlformats.org/officeDocument/2006/relationships/theme" Target="theme/theme1.xml"/><Relationship Id="rId50" Type="http://schemas.openxmlformats.org/officeDocument/2006/relationships/hyperlink" Target="http://sustainabledevelopment.un.org/post2015" TargetMode="External"/><Relationship Id="rId51" Type="http://schemas.openxmlformats.org/officeDocument/2006/relationships/hyperlink" Target="http://insights.careinternational.org.uk/media/k2/attachments/6524_CCT-Briefing_final.pdf" TargetMode="External"/><Relationship Id="rId52" Type="http://schemas.openxmlformats.org/officeDocument/2006/relationships/hyperlink" Target="https://www.academia.edu/35537349/Indebted_The_Cruel_Optimism_of_Leaning-In_to_Empowerment" TargetMode="External"/><Relationship Id="rId53" Type="http://schemas.openxmlformats.org/officeDocument/2006/relationships/hyperlink" Target="http://www.unwomen.org/~/media/headquarters/attachments/sections/library/publications/2013/1/paid-work-womens-empowerment-and-inclusive-growth2%20pdf.pdf" TargetMode="External"/><Relationship Id="rId54" Type="http://schemas.openxmlformats.org/officeDocument/2006/relationships/hyperlink" Target="https://publications.worldbank.org/index.php?main_page=product_info&amp;cPath=0&amp;products_id=22997" TargetMode="External"/><Relationship Id="rId55" Type="http://schemas.openxmlformats.org/officeDocument/2006/relationships/hyperlink" Target="http://www.gsdrc.org/go/display/document/legacyid/1270" TargetMode="External"/><Relationship Id="rId56" Type="http://schemas.openxmlformats.org/officeDocument/2006/relationships/hyperlink" Target="http://www.gsdrc.org/go/display&amp;type=Document&amp;id=3015" TargetMode="External"/><Relationship Id="rId57" Type="http://schemas.openxmlformats.org/officeDocument/2006/relationships/hyperlink" Target="http://www.unesco.org/new/en/education/themes/leading-the-international-agenda/efareport/reports/" TargetMode="External"/><Relationship Id="rId58" Type="http://schemas.openxmlformats.org/officeDocument/2006/relationships/hyperlink" Target="http://www.unwomen.org/~/media/headquarters/attachments/sections/csw/58/ep9-sivananthithanenthiran%20pdf.pdf" TargetMode="External"/><Relationship Id="rId59" Type="http://schemas.openxmlformats.org/officeDocument/2006/relationships/hyperlink" Target="http://documents.worldbank.org/curated/en/820851467992505410/pdf/102114-REVISED-PUBLIC-WBG-Gender-Strategy.pdf" TargetMode="External"/><Relationship Id="rId40" Type="http://schemas.openxmlformats.org/officeDocument/2006/relationships/hyperlink" Target="http://www.hindustantimes.com/india/govt-serves-legal-notice-to-bbc-over-delhi-gang-rape-documentary-ban-fails-as-film-goes-viral-on-youtube/story-8tp2tVPeTfhLcH966yczUO.html" TargetMode="External"/><Relationship Id="rId41" Type="http://schemas.openxmlformats.org/officeDocument/2006/relationships/hyperlink" Target="http://www.thehindu.com/news/national/india-trying-to-muzzle-free-speech-leslee-udwin/article6963335.ece" TargetMode="External"/><Relationship Id="rId42" Type="http://schemas.openxmlformats.org/officeDocument/2006/relationships/hyperlink" Target="http://www.youtube.com/watch?v=fL5N8rSy4CU&amp;list=PL4ABo9CdOrDfNiAx6X8EIrmi2lF2jfXMZ" TargetMode="External"/><Relationship Id="rId43" Type="http://schemas.openxmlformats.org/officeDocument/2006/relationships/hyperlink" Target="https://sustainabledevelopment.un.org/content/documents/21252030%20Agenda%20for%20Sustainable%20Development%20web.pdf" TargetMode="External"/><Relationship Id="rId44" Type="http://schemas.openxmlformats.org/officeDocument/2006/relationships/hyperlink" Target="http://unstats.un.org/unsd/statcom/47th-session/documents/2016-2-IAEG-SDGs-E.pdf" TargetMode="External"/><Relationship Id="rId45" Type="http://schemas.openxmlformats.org/officeDocument/2006/relationships/hyperlink" Target="http://www.unwomen.org/~/media/headquarters/attachments/sections/library/publications/2013/10/unwomen_post2015_positionpaper_english_final_web%20pdf.pdf" TargetMode="External"/><Relationship Id="rId46" Type="http://schemas.openxmlformats.org/officeDocument/2006/relationships/hyperlink" Target="https://docs.google.com/a/nyu.edu/document/d/1zcUSe4ZZaj1bYYyO50UolHvJyRyS72buI4FWGihLMmY/edit" TargetMode="External"/><Relationship Id="rId47" Type="http://schemas.openxmlformats.org/officeDocument/2006/relationships/hyperlink" Target="https://www.womankind.org.uk/docs/default-source/resources/sdg-implementation-advocacy-toolkit.pdf?sfvrsn=4" TargetMode="External"/><Relationship Id="rId48" Type="http://schemas.openxmlformats.org/officeDocument/2006/relationships/hyperlink" Target="http://www.unwomen.org/~/media/headquarters/attachments/sections/csw/58/ep13-nailakabeer%20pdf.pdf" TargetMode="External"/><Relationship Id="rId49" Type="http://schemas.openxmlformats.org/officeDocument/2006/relationships/hyperlink" Target="http://www.post2015women.com/response-to-outcome-documen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mg22@nyu.edu" TargetMode="External"/><Relationship Id="rId9" Type="http://schemas.openxmlformats.org/officeDocument/2006/relationships/hyperlink" Target="http://www3.weforum.org/docs/WEF_GGGR_2017.pdf" TargetMode="External"/><Relationship Id="rId30" Type="http://schemas.openxmlformats.org/officeDocument/2006/relationships/hyperlink" Target="http://www.cbc.ca/strombo/news/girls-win-landmark-decision-against-police-in-kenya-rape-case.html" TargetMode="External"/><Relationship Id="rId31" Type="http://schemas.openxmlformats.org/officeDocument/2006/relationships/hyperlink" Target="http://feministsindia.com/activists-discuss-concerns-over-indias-daughter/" TargetMode="External"/><Relationship Id="rId32" Type="http://schemas.openxmlformats.org/officeDocument/2006/relationships/hyperlink" Target="http://kafila.org/2015/03/08/indian-feminists-indias-daughter-and-sexual-violence-the-issues-at-stake/" TargetMode="External"/><Relationship Id="rId33" Type="http://schemas.openxmlformats.org/officeDocument/2006/relationships/hyperlink" Target="http://foreignpolicy.com/2015/03/06/not-monsters-but-men-indias-daughter-women/" TargetMode="External"/><Relationship Id="rId34" Type="http://schemas.openxmlformats.org/officeDocument/2006/relationships/hyperlink" Target="http://scroll.in/article/711369/Rape,-rape-culture-and-the-debate-over-India's-Daughter" TargetMode="External"/><Relationship Id="rId35" Type="http://schemas.openxmlformats.org/officeDocument/2006/relationships/hyperlink" Target="http://scroll.in/authors/862" TargetMode="External"/><Relationship Id="rId36" Type="http://schemas.openxmlformats.org/officeDocument/2006/relationships/hyperlink" Target="http://scroll.in/article/711425/indias-daughter-must-be-telecast-it-forces-us-to-admit-that-anti-women-attitudes-are-ubiquitous" TargetMode="External"/><Relationship Id="rId37" Type="http://schemas.openxmlformats.org/officeDocument/2006/relationships/hyperlink" Target="http://scroll.in/article/711705/outrage-over-indias-daughter-sound-familiar-in-1927-us-authors-book-irked-many-even-gandhi" TargetMode="External"/><Relationship Id="rId38" Type="http://schemas.openxmlformats.org/officeDocument/2006/relationships/hyperlink" Target="http://scroll.in/article/711488/India%E2%80%99s-Daughter,-the-act-of-documentary-and-our-obsession-with-true-crime" TargetMode="External"/><Relationship Id="rId39" Type="http://schemas.openxmlformats.org/officeDocument/2006/relationships/hyperlink" Target="http://www.vox.com/2015/3/5/8156881/india-rape" TargetMode="External"/><Relationship Id="rId20" Type="http://schemas.openxmlformats.org/officeDocument/2006/relationships/hyperlink" Target="http://www.genderindex.org/" TargetMode="External"/><Relationship Id="rId21" Type="http://schemas.openxmlformats.org/officeDocument/2006/relationships/hyperlink" Target="http://economics.mit.edu/files/7417" TargetMode="External"/><Relationship Id="rId22" Type="http://schemas.openxmlformats.org/officeDocument/2006/relationships/hyperlink" Target="http://feministeconomicsposts.iaffe.org/2013/12/19/esther-duflo-on-womens-empowerment-and-economic-development-a-must-read-for-feminist-economists/" TargetMode="External"/><Relationship Id="rId23" Type="http://schemas.openxmlformats.org/officeDocument/2006/relationships/hyperlink" Target="https://www.youtube.com/watch?v=misYmpr925o" TargetMode="External"/><Relationship Id="rId24" Type="http://schemas.openxmlformats.org/officeDocument/2006/relationships/hyperlink" Target="http://journals.cambridge.org/abstract_S0003055412000226" TargetMode="External"/><Relationship Id="rId25" Type="http://schemas.openxmlformats.org/officeDocument/2006/relationships/hyperlink" Target="http://www.opendemocracy.net/5050/naila-kabeer/grief-and-rage-in-india-making-violence-against-women-history" TargetMode="External"/><Relationship Id="rId26" Type="http://schemas.openxmlformats.org/officeDocument/2006/relationships/hyperlink" Target="http://policy-practice.oxfam.org.uk/publications/close-the-gap-how-to-eliminate-violence-against-women-beyond-2015-313828" TargetMode="External"/><Relationship Id="rId27" Type="http://schemas.openxmlformats.org/officeDocument/2006/relationships/hyperlink" Target="http://www.unifem.org/attachments/gender_issues/violence_against_women/facts_figures_violence_against_women_20060126.pdf" TargetMode="External"/><Relationship Id="rId28" Type="http://schemas.openxmlformats.org/officeDocument/2006/relationships/hyperlink" Target="http://www.nytimes.com/2013/01/13/opinion/sunday/is-delhi-so-different-from-steubenville.html?gwh=A7E29EB0422CF3DA815DC25C3925B21B" TargetMode="External"/><Relationship Id="rId29" Type="http://schemas.openxmlformats.org/officeDocument/2006/relationships/hyperlink" Target="http://www.youtube.com/watch?v=HWTiHyOAJYQ" TargetMode="External"/><Relationship Id="rId60" Type="http://schemas.openxmlformats.org/officeDocument/2006/relationships/hyperlink" Target="http://4genderjustice.org/gender-justice-legacy-wall/" TargetMode="External"/><Relationship Id="rId61" Type="http://schemas.openxmlformats.org/officeDocument/2006/relationships/footer" Target="footer1.xml"/><Relationship Id="rId62" Type="http://schemas.openxmlformats.org/officeDocument/2006/relationships/footer" Target="footer2.xml"/><Relationship Id="rId10" Type="http://schemas.openxmlformats.org/officeDocument/2006/relationships/hyperlink" Target="http://ezproxy.library.nyu.edu:2271/action/showBook?doi=10.4324/978020383117" TargetMode="External"/><Relationship Id="rId11" Type="http://schemas.openxmlformats.org/officeDocument/2006/relationships/hyperlink" Target="http://econ.worldbank.org/WBSITE/EXTERNAL/EXTDEC/EXTRESEARCH/EXTWDRS/EXTWDR2012/0,,contentMDK:23004468~pagePK:64167689~piPK:64167673~theSitePK:7778063,00.html" TargetMode="External"/><Relationship Id="rId12" Type="http://schemas.openxmlformats.org/officeDocument/2006/relationships/hyperlink" Target="http://www.ids.ac.uk/project/pathways-of-women-s-empowerment-research-programme-consort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0BD57-B585-D843-B3C2-3A4D6850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27</Pages>
  <Words>11301</Words>
  <Characters>64422</Characters>
  <Application>Microsoft Macintosh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Aurora Barone</dc:creator>
  <cp:keywords/>
  <dc:description/>
  <cp:lastModifiedBy>Microsoft Office User</cp:lastModifiedBy>
  <cp:revision>9</cp:revision>
  <cp:lastPrinted>2018-01-31T15:47:00Z</cp:lastPrinted>
  <dcterms:created xsi:type="dcterms:W3CDTF">2018-01-10T20:44:00Z</dcterms:created>
  <dcterms:modified xsi:type="dcterms:W3CDTF">2018-01-31T16:27:00Z</dcterms:modified>
</cp:coreProperties>
</file>