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B3941" w14:textId="07D5EC38" w:rsidR="00F916DE" w:rsidRDefault="00BA5A21" w:rsidP="00BA5A21">
      <w:pPr>
        <w:tabs>
          <w:tab w:val="left" w:pos="720"/>
        </w:tabs>
        <w:spacing w:after="240"/>
        <w:jc w:val="center"/>
        <w:rPr>
          <w:b/>
        </w:rPr>
      </w:pPr>
      <w:r w:rsidRPr="00BA5A21">
        <w:rPr>
          <w:b/>
        </w:rPr>
        <w:t>The</w:t>
      </w:r>
      <w:r w:rsidR="00F916DE" w:rsidRPr="00BA5A21">
        <w:rPr>
          <w:b/>
        </w:rPr>
        <w:t xml:space="preserve"> Regulation of Weaponry</w:t>
      </w:r>
      <w:r w:rsidRPr="00BA5A21">
        <w:rPr>
          <w:b/>
        </w:rPr>
        <w:t xml:space="preserve"> in Democratic Society</w:t>
      </w:r>
    </w:p>
    <w:p w14:paraId="34D3D685" w14:textId="3DD96C4E" w:rsidR="00BA5A21" w:rsidRPr="00BA5A21" w:rsidRDefault="00BA5A21" w:rsidP="00BA5A21">
      <w:pPr>
        <w:tabs>
          <w:tab w:val="left" w:pos="720"/>
        </w:tabs>
        <w:spacing w:after="240"/>
        <w:jc w:val="center"/>
        <w:rPr>
          <w:b/>
        </w:rPr>
      </w:pPr>
      <w:r>
        <w:rPr>
          <w:b/>
        </w:rPr>
        <w:t>Syllabus</w:t>
      </w:r>
    </w:p>
    <w:p w14:paraId="24A18322" w14:textId="2C6D541C" w:rsidR="00CF2983" w:rsidRDefault="00CF2983" w:rsidP="00AC7BEB">
      <w:pPr>
        <w:tabs>
          <w:tab w:val="left" w:pos="720"/>
        </w:tabs>
        <w:spacing w:after="240"/>
        <w:rPr>
          <w:b/>
        </w:rPr>
      </w:pPr>
      <w:r>
        <w:rPr>
          <w:b/>
        </w:rPr>
        <w:t>Spring Semester 2017</w:t>
      </w:r>
    </w:p>
    <w:p w14:paraId="79408239" w14:textId="62CE3F1B" w:rsidR="00CF2983" w:rsidRDefault="00CF2983" w:rsidP="00AC7BEB">
      <w:pPr>
        <w:tabs>
          <w:tab w:val="left" w:pos="720"/>
        </w:tabs>
        <w:spacing w:after="240"/>
        <w:rPr>
          <w:b/>
        </w:rPr>
      </w:pPr>
      <w:r>
        <w:rPr>
          <w:b/>
        </w:rPr>
        <w:t>Professors James Jacobs &amp; Eric Ruben</w:t>
      </w:r>
    </w:p>
    <w:p w14:paraId="5F503DD7" w14:textId="66BE1110" w:rsidR="00F916DE" w:rsidRPr="00AC7BEB" w:rsidRDefault="00AC7BEB" w:rsidP="00AC7BEB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One: </w:t>
      </w:r>
      <w:r w:rsidR="00F916DE" w:rsidRPr="00AC7BEB">
        <w:rPr>
          <w:b/>
        </w:rPr>
        <w:t>Introduction</w:t>
      </w:r>
    </w:p>
    <w:p w14:paraId="24614908" w14:textId="77777777" w:rsidR="00F916DE" w:rsidRPr="00F916DE" w:rsidRDefault="00F916DE" w:rsidP="00AC7BEB">
      <w:pPr>
        <w:tabs>
          <w:tab w:val="left" w:pos="720"/>
        </w:tabs>
        <w:spacing w:after="240"/>
        <w:ind w:left="360" w:firstLine="360"/>
        <w:rPr>
          <w:u w:val="single"/>
        </w:rPr>
      </w:pPr>
      <w:r w:rsidRPr="00F916DE">
        <w:rPr>
          <w:u w:val="single"/>
        </w:rPr>
        <w:t>Required Readings</w:t>
      </w:r>
    </w:p>
    <w:p w14:paraId="433B8F46" w14:textId="77777777" w:rsidR="00F916DE" w:rsidRPr="006D5E09" w:rsidRDefault="00F916DE" w:rsidP="00AC7BEB">
      <w:pPr>
        <w:tabs>
          <w:tab w:val="left" w:pos="720"/>
        </w:tabs>
        <w:spacing w:after="240"/>
        <w:ind w:left="720"/>
      </w:pPr>
      <w:r w:rsidRPr="00F83AED">
        <w:rPr>
          <w:smallCaps/>
        </w:rPr>
        <w:t>Nat’l Research Council of the Nat’l Acads., Firearms and Violence</w:t>
      </w:r>
      <w:r w:rsidRPr="006D5E09">
        <w:t xml:space="preserve"> (2004)</w:t>
      </w:r>
      <w:r w:rsidR="00893C67">
        <w:t>,</w:t>
      </w:r>
      <w:r w:rsidRPr="006D5E09">
        <w:t xml:space="preserve"> http://www.nap.edu/openbook.php?record_id=10881&amp;page=25 (read only the Executive Summary, Wilson Dissent and Response) </w:t>
      </w:r>
    </w:p>
    <w:p w14:paraId="5EF44253" w14:textId="1250CA08" w:rsidR="00CE4B04" w:rsidRDefault="00F916DE" w:rsidP="00CE4B04">
      <w:pPr>
        <w:tabs>
          <w:tab w:val="left" w:pos="720"/>
        </w:tabs>
        <w:spacing w:after="240"/>
        <w:ind w:left="720"/>
      </w:pPr>
      <w:r w:rsidRPr="006D5E09">
        <w:t xml:space="preserve">Philip J. Cook </w:t>
      </w:r>
      <w:r w:rsidR="00E9500A">
        <w:t xml:space="preserve">and Harold A. Pollack, Reducing Access to Guns by Violent Offenders, 3 </w:t>
      </w:r>
      <w:r w:rsidR="00E9500A" w:rsidRPr="001D4F6C">
        <w:rPr>
          <w:smallCaps/>
        </w:rPr>
        <w:t>Russell Sage Found. J. Soc. Sci.</w:t>
      </w:r>
      <w:r w:rsidR="00E9500A">
        <w:rPr>
          <w:smallCaps/>
        </w:rPr>
        <w:t xml:space="preserve"> 2 (2017), </w:t>
      </w:r>
      <w:r w:rsidR="00E9500A" w:rsidRPr="00E9500A">
        <w:rPr>
          <w:smallCaps/>
        </w:rPr>
        <w:t>http://www.rsfjournal.org/doi/pdf/10.7758/RSF.2017.3.5.01</w:t>
      </w:r>
    </w:p>
    <w:p w14:paraId="5BA15872" w14:textId="27941CE5" w:rsidR="001D4F6C" w:rsidRDefault="001D4F6C" w:rsidP="00CE4B04">
      <w:pPr>
        <w:tabs>
          <w:tab w:val="left" w:pos="720"/>
        </w:tabs>
        <w:spacing w:after="240"/>
        <w:ind w:left="720"/>
      </w:pPr>
      <w:r>
        <w:t xml:space="preserve">Deborah Azrael, et al., </w:t>
      </w:r>
      <w:r>
        <w:rPr>
          <w:i/>
        </w:rPr>
        <w:t>The Stock and Flow of U.S. Firearms: Results from the 2015 National Firearms Survey</w:t>
      </w:r>
      <w:r>
        <w:t xml:space="preserve">, 3 </w:t>
      </w:r>
      <w:r w:rsidRPr="001D4F6C">
        <w:rPr>
          <w:smallCaps/>
        </w:rPr>
        <w:t>Russell Sage Found. J. Soc. Sci.</w:t>
      </w:r>
      <w:r>
        <w:t xml:space="preserve"> 38 (2017)</w:t>
      </w:r>
      <w:r w:rsidR="00E9500A">
        <w:t xml:space="preserve">, </w:t>
      </w:r>
      <w:r w:rsidR="00E9500A" w:rsidRPr="00E9500A">
        <w:t>http://www.rsfjournal.org/doi/pdf/10.7758/RSF.2017.3.5.02</w:t>
      </w:r>
    </w:p>
    <w:p w14:paraId="57CAF5A3" w14:textId="77777777" w:rsidR="00260976" w:rsidRDefault="00260976" w:rsidP="00260976">
      <w:pPr>
        <w:tabs>
          <w:tab w:val="left" w:pos="720"/>
        </w:tabs>
        <w:spacing w:after="240"/>
        <w:ind w:left="720"/>
      </w:pPr>
      <w:r w:rsidRPr="00260976">
        <w:t xml:space="preserve">Justin McCarthy, </w:t>
      </w:r>
      <w:r w:rsidRPr="00260976">
        <w:rPr>
          <w:i/>
          <w:iCs/>
        </w:rPr>
        <w:t>More Than Six in 10 Americans Say Guns Make Homes Safer</w:t>
      </w:r>
      <w:r>
        <w:t>, Gallup (Nov. 7, 2014)</w:t>
      </w:r>
    </w:p>
    <w:p w14:paraId="203E6175" w14:textId="77777777" w:rsidR="00260976" w:rsidRDefault="00260976" w:rsidP="00260976">
      <w:pPr>
        <w:tabs>
          <w:tab w:val="left" w:pos="720"/>
        </w:tabs>
        <w:spacing w:after="240"/>
        <w:ind w:left="720"/>
      </w:pPr>
      <w:r w:rsidRPr="00260976">
        <w:rPr>
          <w:i/>
          <w:iCs/>
        </w:rPr>
        <w:t>Why Own a Gun? Protection is Now Top Reason</w:t>
      </w:r>
      <w:r w:rsidRPr="00260976">
        <w:t>, Pew Research Ctr. (Mar. 12, 2013)</w:t>
      </w:r>
    </w:p>
    <w:p w14:paraId="142D86EB" w14:textId="77777777" w:rsidR="00415BAF" w:rsidRPr="00415BAF" w:rsidRDefault="00415BAF" w:rsidP="00415BAF">
      <w:pPr>
        <w:tabs>
          <w:tab w:val="left" w:pos="720"/>
        </w:tabs>
        <w:spacing w:after="240"/>
        <w:ind w:left="720"/>
      </w:pPr>
      <w:r w:rsidRPr="00415BAF">
        <w:t xml:space="preserve">Joseph Blocher, </w:t>
      </w:r>
      <w:r w:rsidRPr="00415BAF">
        <w:rPr>
          <w:i/>
          <w:iCs/>
        </w:rPr>
        <w:t>Firearm Localism</w:t>
      </w:r>
      <w:r w:rsidRPr="00415BAF">
        <w:t xml:space="preserve">, 123 YALE L.J. 82, 90–107 (2013) </w:t>
      </w:r>
    </w:p>
    <w:p w14:paraId="319DAECD" w14:textId="77777777" w:rsidR="00F916DE" w:rsidRDefault="00CE4B04" w:rsidP="00893C67">
      <w:pPr>
        <w:tabs>
          <w:tab w:val="left" w:pos="720"/>
        </w:tabs>
        <w:spacing w:after="240"/>
        <w:ind w:left="720"/>
      </w:pPr>
      <w:r>
        <w:t xml:space="preserve">Jeff Asher and Mai Nguyen, </w:t>
      </w:r>
      <w:r w:rsidRPr="00415BAF">
        <w:rPr>
          <w:i/>
        </w:rPr>
        <w:t>Gun Laws Stop at State Lines, But Guns Don’t</w:t>
      </w:r>
      <w:r>
        <w:t xml:space="preserve">, </w:t>
      </w:r>
      <w:r w:rsidR="00893C67" w:rsidRPr="00415BAF">
        <w:rPr>
          <w:smallCaps/>
        </w:rPr>
        <w:t>FiveThirtyEight.com</w:t>
      </w:r>
      <w:r w:rsidR="00893C67">
        <w:t xml:space="preserve"> (Oct. 26, 2017), </w:t>
      </w:r>
      <w:r w:rsidR="00893C67" w:rsidRPr="00893C67">
        <w:t>https://fivethirtyeight.com/features/gun-laws-stop-at-state-lines-but-guns-dont/amp/</w:t>
      </w:r>
    </w:p>
    <w:p w14:paraId="3047374C" w14:textId="0BC25C07" w:rsidR="00E9500A" w:rsidRDefault="00E9500A" w:rsidP="00893C67">
      <w:pPr>
        <w:tabs>
          <w:tab w:val="left" w:pos="720"/>
        </w:tabs>
        <w:spacing w:after="240"/>
        <w:ind w:left="720"/>
        <w:rPr>
          <w:u w:val="single"/>
        </w:rPr>
      </w:pPr>
      <w:r>
        <w:rPr>
          <w:u w:val="single"/>
        </w:rPr>
        <w:t>Recommended Reading</w:t>
      </w:r>
    </w:p>
    <w:p w14:paraId="372118D4" w14:textId="14B91C35" w:rsidR="00E9500A" w:rsidRDefault="00E9500A" w:rsidP="00893C67">
      <w:pPr>
        <w:tabs>
          <w:tab w:val="left" w:pos="720"/>
        </w:tabs>
        <w:spacing w:after="240"/>
        <w:ind w:left="720"/>
      </w:pPr>
      <w:r w:rsidRPr="00BA0049">
        <w:rPr>
          <w:smallCaps/>
        </w:rPr>
        <w:t>Philip J. Cook and Kristin A. Goss, The</w:t>
      </w:r>
      <w:r w:rsidRPr="00E9500A">
        <w:rPr>
          <w:smallCaps/>
        </w:rPr>
        <w:t xml:space="preserve"> Gun Debate: What Everyone Needs to Know</w:t>
      </w:r>
      <w:r>
        <w:t xml:space="preserve"> (2014)</w:t>
      </w:r>
    </w:p>
    <w:p w14:paraId="1B581E15" w14:textId="285FC7E3" w:rsidR="00BA0049" w:rsidRPr="00E9500A" w:rsidRDefault="004B4674" w:rsidP="00BA0049">
      <w:pPr>
        <w:tabs>
          <w:tab w:val="left" w:pos="720"/>
        </w:tabs>
        <w:spacing w:after="240"/>
        <w:ind w:left="720"/>
      </w:pPr>
      <w:r>
        <w:rPr>
          <w:smallCaps/>
        </w:rPr>
        <w:t>James B.</w:t>
      </w:r>
      <w:r w:rsidR="00BA0049" w:rsidRPr="00D715EF">
        <w:rPr>
          <w:smallCaps/>
        </w:rPr>
        <w:t xml:space="preserve"> Jacobs, Can Gun Control Work?</w:t>
      </w:r>
      <w:r w:rsidR="00BA0049">
        <w:t xml:space="preserve"> (2004) (Chapter 2: Existing Gun Controls)</w:t>
      </w:r>
    </w:p>
    <w:p w14:paraId="0947C89D" w14:textId="77777777" w:rsidR="00F916DE" w:rsidRPr="00AC7BEB" w:rsidRDefault="00AC7BEB" w:rsidP="00AC7BEB">
      <w:pPr>
        <w:tabs>
          <w:tab w:val="left" w:pos="720"/>
        </w:tabs>
        <w:spacing w:after="240"/>
        <w:rPr>
          <w:b/>
          <w:i/>
        </w:rPr>
      </w:pPr>
      <w:r>
        <w:rPr>
          <w:b/>
        </w:rPr>
        <w:t xml:space="preserve">Week Two: </w:t>
      </w:r>
      <w:r w:rsidR="00F916DE" w:rsidRPr="00AC7BEB">
        <w:rPr>
          <w:b/>
        </w:rPr>
        <w:t>The Second Amendment</w:t>
      </w:r>
    </w:p>
    <w:p w14:paraId="21E7F638" w14:textId="77777777" w:rsidR="00F916DE" w:rsidRPr="00F916DE" w:rsidRDefault="00F916DE" w:rsidP="00AC7BEB">
      <w:pPr>
        <w:tabs>
          <w:tab w:val="left" w:pos="720"/>
        </w:tabs>
        <w:spacing w:after="240"/>
        <w:rPr>
          <w:u w:val="single"/>
        </w:rPr>
      </w:pPr>
      <w:r w:rsidRPr="00F916DE">
        <w:tab/>
      </w:r>
      <w:r w:rsidRPr="00F916DE">
        <w:rPr>
          <w:u w:val="single"/>
        </w:rPr>
        <w:t>Required Reading</w:t>
      </w:r>
    </w:p>
    <w:p w14:paraId="5ADD8B3F" w14:textId="77777777" w:rsidR="00893C67" w:rsidRDefault="00F916DE" w:rsidP="00AC7BEB">
      <w:pPr>
        <w:tabs>
          <w:tab w:val="left" w:pos="720"/>
        </w:tabs>
        <w:spacing w:after="240"/>
      </w:pPr>
      <w:r>
        <w:rPr>
          <w:i/>
        </w:rPr>
        <w:tab/>
      </w:r>
      <w:r w:rsidRPr="00F916DE">
        <w:rPr>
          <w:i/>
        </w:rPr>
        <w:t>District of Columbia v. Heller</w:t>
      </w:r>
      <w:r w:rsidR="00893C67">
        <w:t>, 554 U.S. 570 (2008)</w:t>
      </w:r>
    </w:p>
    <w:p w14:paraId="0033E5FA" w14:textId="77777777" w:rsidR="00893C67" w:rsidRDefault="00893C67" w:rsidP="00893C67">
      <w:pPr>
        <w:tabs>
          <w:tab w:val="left" w:pos="720"/>
        </w:tabs>
        <w:spacing w:after="240"/>
        <w:ind w:left="720"/>
      </w:pPr>
      <w:r>
        <w:t xml:space="preserve">Eric M. Ruben &amp; Darrell A.H. Miller, </w:t>
      </w:r>
      <w:r w:rsidRPr="00893C67">
        <w:rPr>
          <w:i/>
        </w:rPr>
        <w:t>Preface: The Second Generation of Second Amendment Law &amp; Policy</w:t>
      </w:r>
      <w:r>
        <w:t>, 80 L. &amp; Contemp. Probs. 1 (2017) (read only pp. 1-5)</w:t>
      </w:r>
    </w:p>
    <w:p w14:paraId="620A657C" w14:textId="77777777" w:rsidR="00893C67" w:rsidRDefault="00893C67" w:rsidP="00893C67">
      <w:pPr>
        <w:tabs>
          <w:tab w:val="left" w:pos="720"/>
        </w:tabs>
        <w:spacing w:after="240"/>
        <w:ind w:left="720"/>
        <w:rPr>
          <w:u w:val="single"/>
        </w:rPr>
      </w:pPr>
      <w:r>
        <w:rPr>
          <w:u w:val="single"/>
        </w:rPr>
        <w:lastRenderedPageBreak/>
        <w:t>Recommended Reading</w:t>
      </w:r>
    </w:p>
    <w:p w14:paraId="43E432B2" w14:textId="77777777" w:rsidR="00893C67" w:rsidRDefault="00893C67" w:rsidP="00893C67">
      <w:pPr>
        <w:pStyle w:val="ListParagraph"/>
        <w:tabs>
          <w:tab w:val="left" w:pos="720"/>
        </w:tabs>
        <w:spacing w:after="240"/>
        <w:contextualSpacing w:val="0"/>
      </w:pPr>
      <w:r w:rsidRPr="002A270E">
        <w:t xml:space="preserve">Reva Siegel, </w:t>
      </w:r>
      <w:r w:rsidRPr="00D715EF">
        <w:rPr>
          <w:i/>
        </w:rPr>
        <w:t>Dead or Alive: Originalism as Popular Constitutionalism in Heller</w:t>
      </w:r>
      <w:r w:rsidR="00223BE4">
        <w:t>, 122 Harv. L. Rev. 191 (2008)</w:t>
      </w:r>
    </w:p>
    <w:p w14:paraId="2479A710" w14:textId="77777777" w:rsidR="00223BE4" w:rsidRDefault="00223BE4" w:rsidP="00223BE4">
      <w:pPr>
        <w:pStyle w:val="ListParagraph"/>
        <w:tabs>
          <w:tab w:val="left" w:pos="720"/>
        </w:tabs>
      </w:pPr>
      <w:r w:rsidRPr="00223BE4">
        <w:t xml:space="preserve">Joseph Blocher, </w:t>
      </w:r>
      <w:r w:rsidRPr="00223BE4">
        <w:rPr>
          <w:i/>
          <w:iCs/>
        </w:rPr>
        <w:t>Categoricalism and Balancing in First and Second Amendment Analysis</w:t>
      </w:r>
      <w:r w:rsidRPr="00223BE4">
        <w:t>, 84 N.Y.U.L. REV</w:t>
      </w:r>
      <w:r>
        <w:t>. 375, 379 (2009)</w:t>
      </w:r>
    </w:p>
    <w:p w14:paraId="6A0AE6D4" w14:textId="77777777" w:rsidR="00223BE4" w:rsidRPr="00223BE4" w:rsidRDefault="00223BE4" w:rsidP="00223BE4">
      <w:pPr>
        <w:pStyle w:val="ListParagraph"/>
        <w:tabs>
          <w:tab w:val="left" w:pos="720"/>
        </w:tabs>
      </w:pPr>
    </w:p>
    <w:p w14:paraId="3F4640F0" w14:textId="77777777" w:rsidR="00893C67" w:rsidRDefault="00893C67" w:rsidP="00893C67">
      <w:pPr>
        <w:pStyle w:val="ListParagraph"/>
        <w:tabs>
          <w:tab w:val="left" w:pos="720"/>
        </w:tabs>
        <w:spacing w:after="240"/>
        <w:contextualSpacing w:val="0"/>
      </w:pPr>
      <w:r w:rsidRPr="002A270E">
        <w:t xml:space="preserve">J. Harvie Wilkinson, </w:t>
      </w:r>
      <w:r w:rsidRPr="00D715EF">
        <w:rPr>
          <w:i/>
        </w:rPr>
        <w:t>Of Guns, Abortion, and the Unravelling Rule of Law</w:t>
      </w:r>
      <w:r>
        <w:t>, 95 Va. L. Rev. 253 (2009</w:t>
      </w:r>
      <w:r w:rsidR="00223BE4">
        <w:t>)</w:t>
      </w:r>
      <w:r w:rsidRPr="002A270E">
        <w:t xml:space="preserve"> </w:t>
      </w:r>
    </w:p>
    <w:p w14:paraId="0535FC93" w14:textId="77777777" w:rsidR="00750B64" w:rsidRPr="00750B64" w:rsidRDefault="00750B64" w:rsidP="00893C67">
      <w:pPr>
        <w:pStyle w:val="ListParagraph"/>
        <w:tabs>
          <w:tab w:val="left" w:pos="720"/>
        </w:tabs>
        <w:spacing w:after="240"/>
        <w:contextualSpacing w:val="0"/>
      </w:pPr>
      <w:r>
        <w:t xml:space="preserve">Don Kates, </w:t>
      </w:r>
      <w:r>
        <w:rPr>
          <w:i/>
        </w:rPr>
        <w:t>Handgun Prohibition and the Original Meaning of the Second Amendment</w:t>
      </w:r>
      <w:r>
        <w:t>, 82 Mich. L. Rev. (1983)</w:t>
      </w:r>
    </w:p>
    <w:p w14:paraId="03274E86" w14:textId="77777777" w:rsidR="00F916DE" w:rsidRPr="00AC7BEB" w:rsidRDefault="00AC7BEB" w:rsidP="00AC7BEB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Three: </w:t>
      </w:r>
      <w:r w:rsidR="00F916DE" w:rsidRPr="00AC7BEB">
        <w:rPr>
          <w:b/>
        </w:rPr>
        <w:t>The Second and Fourteenth Amendments</w:t>
      </w:r>
    </w:p>
    <w:p w14:paraId="15FC2A39" w14:textId="77777777" w:rsidR="00F916DE" w:rsidRPr="00F916DE" w:rsidRDefault="00F916DE" w:rsidP="00AC7BEB">
      <w:pPr>
        <w:tabs>
          <w:tab w:val="left" w:pos="720"/>
        </w:tabs>
        <w:spacing w:after="240"/>
        <w:ind w:left="720"/>
        <w:rPr>
          <w:u w:val="single"/>
        </w:rPr>
      </w:pPr>
      <w:r>
        <w:rPr>
          <w:u w:val="single"/>
        </w:rPr>
        <w:t>Required Reading</w:t>
      </w:r>
    </w:p>
    <w:p w14:paraId="05EC8163" w14:textId="77777777" w:rsidR="00F916DE" w:rsidRDefault="00837E92" w:rsidP="00AC7BEB">
      <w:pPr>
        <w:tabs>
          <w:tab w:val="left" w:pos="720"/>
        </w:tabs>
        <w:spacing w:after="240"/>
      </w:pPr>
      <w:r>
        <w:tab/>
      </w:r>
      <w:r w:rsidRPr="00837E92">
        <w:rPr>
          <w:i/>
        </w:rPr>
        <w:t>McDonald v. City of Chicago</w:t>
      </w:r>
      <w:r w:rsidRPr="00837E92">
        <w:t>, 561 U.S.</w:t>
      </w:r>
      <w:r w:rsidR="00750B64">
        <w:t xml:space="preserve"> 742 (2010)</w:t>
      </w:r>
    </w:p>
    <w:p w14:paraId="5D2C71AE" w14:textId="77777777" w:rsidR="00750B64" w:rsidRDefault="00750B64" w:rsidP="00AC7BEB">
      <w:pPr>
        <w:tabs>
          <w:tab w:val="left" w:pos="720"/>
        </w:tabs>
        <w:spacing w:after="240"/>
      </w:pPr>
      <w:r>
        <w:tab/>
      </w:r>
      <w:r>
        <w:rPr>
          <w:u w:val="single"/>
        </w:rPr>
        <w:t>Recommended Reading</w:t>
      </w:r>
    </w:p>
    <w:p w14:paraId="0D11FB54" w14:textId="2FB8BD17" w:rsidR="00750B64" w:rsidRDefault="00750B64" w:rsidP="00623A41">
      <w:pPr>
        <w:tabs>
          <w:tab w:val="left" w:pos="720"/>
        </w:tabs>
        <w:spacing w:after="240"/>
        <w:ind w:left="720"/>
      </w:pPr>
      <w:r w:rsidRPr="00623A41">
        <w:rPr>
          <w:smallCaps/>
        </w:rPr>
        <w:t>Adam Winkler</w:t>
      </w:r>
      <w:r w:rsidR="00623A41" w:rsidRPr="00623A41">
        <w:rPr>
          <w:smallCaps/>
        </w:rPr>
        <w:t>, Gun Fight: The Battle Over the Right to Bear Arms in America</w:t>
      </w:r>
      <w:r w:rsidR="00623A41">
        <w:t>, 123-148 (2011) (chapter titled “Civil War”)</w:t>
      </w:r>
    </w:p>
    <w:p w14:paraId="05E37433" w14:textId="2CCE3F2B" w:rsidR="00750B64" w:rsidRDefault="00750B64" w:rsidP="00623A41">
      <w:pPr>
        <w:tabs>
          <w:tab w:val="left" w:pos="720"/>
        </w:tabs>
        <w:spacing w:after="240"/>
        <w:ind w:left="720"/>
      </w:pPr>
      <w:r>
        <w:t>Nick Johnson</w:t>
      </w:r>
      <w:r w:rsidR="00623A41">
        <w:t xml:space="preserve">, </w:t>
      </w:r>
      <w:r w:rsidR="00623A41" w:rsidRPr="00623A41">
        <w:rPr>
          <w:i/>
        </w:rPr>
        <w:t>Firearms Policy and the Black Community: An Assessment of the Modern Orthodoxy</w:t>
      </w:r>
      <w:r w:rsidR="00623A41">
        <w:t xml:space="preserve">, 45 </w:t>
      </w:r>
      <w:r w:rsidR="00623A41" w:rsidRPr="00623A41">
        <w:rPr>
          <w:smallCaps/>
        </w:rPr>
        <w:t>Conn. L. Rev.</w:t>
      </w:r>
      <w:r w:rsidR="00623A41">
        <w:t xml:space="preserve"> 1491 (2013)</w:t>
      </w:r>
    </w:p>
    <w:p w14:paraId="01ED823A" w14:textId="6E00F035" w:rsidR="00750B64" w:rsidRPr="00750B64" w:rsidRDefault="00593DE0" w:rsidP="003F66FF">
      <w:pPr>
        <w:tabs>
          <w:tab w:val="left" w:pos="720"/>
        </w:tabs>
        <w:spacing w:after="240"/>
        <w:ind w:left="720"/>
      </w:pPr>
      <w:r>
        <w:t xml:space="preserve">Darrell A.H. Miller, </w:t>
      </w:r>
      <w:r>
        <w:rPr>
          <w:i/>
        </w:rPr>
        <w:t>Retail Rebellion and the Second Amendment</w:t>
      </w:r>
      <w:r>
        <w:t>, 86 Ind. L. J. 939 (</w:t>
      </w:r>
      <w:r w:rsidR="003F66FF">
        <w:t>2011)</w:t>
      </w:r>
    </w:p>
    <w:p w14:paraId="0FA9994E" w14:textId="77777777" w:rsidR="00F916DE" w:rsidRDefault="00AC7BEB" w:rsidP="00AC7BEB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Four: </w:t>
      </w:r>
      <w:r w:rsidRPr="00AC7BEB">
        <w:rPr>
          <w:b/>
        </w:rPr>
        <w:t>Self-defense and weaponry</w:t>
      </w:r>
    </w:p>
    <w:p w14:paraId="786AFB95" w14:textId="77777777" w:rsidR="00415BAF" w:rsidRDefault="00415BAF" w:rsidP="00AC7BEB">
      <w:pPr>
        <w:tabs>
          <w:tab w:val="left" w:pos="720"/>
        </w:tabs>
        <w:spacing w:after="240"/>
      </w:pPr>
      <w:r>
        <w:rPr>
          <w:b/>
        </w:rPr>
        <w:tab/>
      </w:r>
      <w:r>
        <w:rPr>
          <w:u w:val="single"/>
        </w:rPr>
        <w:t>Required Reading</w:t>
      </w:r>
    </w:p>
    <w:p w14:paraId="42BD4489" w14:textId="77777777" w:rsidR="003F66FF" w:rsidRDefault="003F66FF" w:rsidP="00415BAF">
      <w:pPr>
        <w:tabs>
          <w:tab w:val="left" w:pos="720"/>
        </w:tabs>
        <w:spacing w:after="240"/>
        <w:ind w:left="720"/>
      </w:pPr>
      <w:r w:rsidRPr="00F916DE">
        <w:rPr>
          <w:i/>
        </w:rPr>
        <w:t>District of Columbia v. Heller</w:t>
      </w:r>
      <w:r>
        <w:t>, 554 U.S. 570, 592-95 (2008)</w:t>
      </w:r>
    </w:p>
    <w:p w14:paraId="02533E97" w14:textId="543054DA" w:rsidR="00AC7BEB" w:rsidRDefault="00415BAF" w:rsidP="003F66FF">
      <w:pPr>
        <w:tabs>
          <w:tab w:val="left" w:pos="720"/>
        </w:tabs>
        <w:spacing w:after="240"/>
        <w:ind w:left="720"/>
      </w:pPr>
      <w:r w:rsidRPr="00415BAF">
        <w:t xml:space="preserve">Darrell A. H. Miller, </w:t>
      </w:r>
      <w:r w:rsidRPr="00415BAF">
        <w:rPr>
          <w:i/>
          <w:iCs/>
        </w:rPr>
        <w:t>Self-Defense, Defense of Others, and the State</w:t>
      </w:r>
      <w:r w:rsidR="003F66FF">
        <w:t xml:space="preserve">, 80 LAW &amp; CONTEMP. </w:t>
      </w:r>
      <w:r w:rsidRPr="00415BAF">
        <w:t>PROBS</w:t>
      </w:r>
      <w:r>
        <w:t xml:space="preserve">. </w:t>
      </w:r>
      <w:r w:rsidR="00750B64">
        <w:t>85</w:t>
      </w:r>
      <w:r w:rsidRPr="00415BAF">
        <w:t xml:space="preserve"> </w:t>
      </w:r>
      <w:r w:rsidR="00750B64">
        <w:t>(</w:t>
      </w:r>
      <w:r w:rsidRPr="00415BAF">
        <w:t>2017</w:t>
      </w:r>
      <w:r w:rsidR="00750B64">
        <w:t>)</w:t>
      </w:r>
    </w:p>
    <w:p w14:paraId="68F0C2D1" w14:textId="285541D2" w:rsidR="00F75DF0" w:rsidRPr="00F75DF0" w:rsidRDefault="00F75DF0" w:rsidP="003F66FF">
      <w:pPr>
        <w:tabs>
          <w:tab w:val="left" w:pos="720"/>
        </w:tabs>
        <w:spacing w:after="240"/>
        <w:ind w:left="720"/>
      </w:pPr>
      <w:r>
        <w:t xml:space="preserve">Joshua Stein, </w:t>
      </w:r>
      <w:r>
        <w:rPr>
          <w:i/>
        </w:rPr>
        <w:t>Privatizing Violence: A Transformation in the Jurisprudence of Assault</w:t>
      </w:r>
      <w:r>
        <w:t xml:space="preserve">, 30 </w:t>
      </w:r>
      <w:r>
        <w:rPr>
          <w:smallCaps/>
        </w:rPr>
        <w:t>L. &amp; Hi</w:t>
      </w:r>
      <w:r w:rsidRPr="00F75DF0">
        <w:rPr>
          <w:smallCaps/>
        </w:rPr>
        <w:t>st. Rev.</w:t>
      </w:r>
      <w:r>
        <w:t xml:space="preserve"> 423 (2012)</w:t>
      </w:r>
    </w:p>
    <w:p w14:paraId="4E94EB57" w14:textId="6A99B9AC" w:rsidR="00AC7BEB" w:rsidRDefault="00AC7BEB" w:rsidP="00AC7BEB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Five: </w:t>
      </w:r>
      <w:r w:rsidR="00CF2983">
        <w:rPr>
          <w:b/>
        </w:rPr>
        <w:t xml:space="preserve">Prohibiiting “Bad Guns” </w:t>
      </w:r>
      <w:r w:rsidR="00B564B2">
        <w:rPr>
          <w:b/>
        </w:rPr>
        <w:t>and Firearms Accessories</w:t>
      </w:r>
      <w:r w:rsidRPr="00AC7BEB">
        <w:rPr>
          <w:b/>
        </w:rPr>
        <w:t xml:space="preserve">: Machine Guns, Short-Barreled Shotguns, </w:t>
      </w:r>
      <w:r w:rsidR="00B564B2">
        <w:rPr>
          <w:b/>
        </w:rPr>
        <w:t xml:space="preserve">Silencers, “Saturday Night SSpecials,” </w:t>
      </w:r>
      <w:r w:rsidRPr="00AC7BEB">
        <w:rPr>
          <w:b/>
        </w:rPr>
        <w:t>“Assault Weapons”</w:t>
      </w:r>
      <w:r w:rsidR="005918C8">
        <w:rPr>
          <w:b/>
        </w:rPr>
        <w:t xml:space="preserve"> &amp; Bump Stocks </w:t>
      </w:r>
    </w:p>
    <w:p w14:paraId="272F3E89" w14:textId="2E0A65AB" w:rsidR="004B4674" w:rsidRPr="004B4674" w:rsidRDefault="004B4674" w:rsidP="003330D7">
      <w:pPr>
        <w:tabs>
          <w:tab w:val="left" w:pos="720"/>
        </w:tabs>
        <w:spacing w:after="240"/>
        <w:ind w:left="720"/>
        <w:rPr>
          <w:u w:val="single"/>
        </w:rPr>
      </w:pPr>
      <w:r>
        <w:rPr>
          <w:u w:val="single"/>
        </w:rPr>
        <w:t>Required Reading</w:t>
      </w:r>
    </w:p>
    <w:p w14:paraId="0EFA93E4" w14:textId="3E08459B" w:rsidR="003330D7" w:rsidRPr="003330D7" w:rsidRDefault="003330D7" w:rsidP="003330D7">
      <w:pPr>
        <w:tabs>
          <w:tab w:val="left" w:pos="720"/>
        </w:tabs>
        <w:spacing w:after="240"/>
        <w:ind w:left="720"/>
      </w:pPr>
      <w:r w:rsidRPr="00F916DE">
        <w:rPr>
          <w:i/>
        </w:rPr>
        <w:t>District of Columbia v. Heller</w:t>
      </w:r>
      <w:r>
        <w:t xml:space="preserve">, 554 U.S. 570, 621-625, 627 (2008) (discussion of </w:t>
      </w:r>
      <w:r>
        <w:rPr>
          <w:i/>
        </w:rPr>
        <w:t>Miller</w:t>
      </w:r>
      <w:r>
        <w:t xml:space="preserve"> and two paragraphs beginning “We also recognize another …”)</w:t>
      </w:r>
    </w:p>
    <w:p w14:paraId="7D6523B0" w14:textId="5E3CBD06" w:rsidR="00773332" w:rsidRPr="00773332" w:rsidRDefault="00773332" w:rsidP="00AC7BEB">
      <w:pPr>
        <w:tabs>
          <w:tab w:val="left" w:pos="720"/>
        </w:tabs>
        <w:spacing w:after="240"/>
      </w:pPr>
      <w:r>
        <w:lastRenderedPageBreak/>
        <w:tab/>
      </w:r>
      <w:r>
        <w:rPr>
          <w:i/>
        </w:rPr>
        <w:t>New York State Rifle &amp; Pistol Assoc. v. Cuomo</w:t>
      </w:r>
      <w:r>
        <w:t xml:space="preserve">, </w:t>
      </w:r>
      <w:r w:rsidR="003330D7">
        <w:t>804 F.3d 242 (2d Cir. 2015)</w:t>
      </w:r>
    </w:p>
    <w:p w14:paraId="44BFB6CC" w14:textId="77777777" w:rsidR="00260976" w:rsidRDefault="00260976" w:rsidP="00AC7BEB">
      <w:pPr>
        <w:tabs>
          <w:tab w:val="left" w:pos="720"/>
        </w:tabs>
        <w:spacing w:after="240"/>
      </w:pPr>
      <w:r>
        <w:rPr>
          <w:b/>
          <w:bCs/>
        </w:rPr>
        <w:tab/>
      </w:r>
      <w:r w:rsidRPr="00260976">
        <w:rPr>
          <w:bCs/>
          <w:i/>
        </w:rPr>
        <w:t>Friedman v. City of Highland Park</w:t>
      </w:r>
      <w:r>
        <w:rPr>
          <w:b/>
          <w:bCs/>
        </w:rPr>
        <w:t xml:space="preserve">, </w:t>
      </w:r>
      <w:r w:rsidRPr="00260976">
        <w:t>784 F.3d 406 (7th Cir. 2015)</w:t>
      </w:r>
    </w:p>
    <w:p w14:paraId="5B2C7CCC" w14:textId="0014AF0C" w:rsidR="003330D7" w:rsidRPr="003330D7" w:rsidRDefault="003330D7" w:rsidP="00AC7BEB">
      <w:pPr>
        <w:tabs>
          <w:tab w:val="left" w:pos="720"/>
        </w:tabs>
        <w:spacing w:after="240"/>
      </w:pPr>
      <w:r>
        <w:tab/>
      </w:r>
      <w:r>
        <w:rPr>
          <w:i/>
        </w:rPr>
        <w:t>Kolbe v. Hogan</w:t>
      </w:r>
      <w:r>
        <w:t xml:space="preserve">, 849 F.3d 114 (4th Cir. </w:t>
      </w:r>
      <w:r w:rsidR="0019398F">
        <w:t>2017)</w:t>
      </w:r>
      <w:r w:rsidR="00BA0049">
        <w:t xml:space="preserve"> (en banc)</w:t>
      </w:r>
    </w:p>
    <w:p w14:paraId="1F4FBDCD" w14:textId="5A81A279" w:rsidR="003330D7" w:rsidRDefault="008658E1" w:rsidP="003330D7">
      <w:pPr>
        <w:tabs>
          <w:tab w:val="left" w:pos="720"/>
        </w:tabs>
        <w:spacing w:after="240"/>
      </w:pPr>
      <w:r>
        <w:tab/>
      </w:r>
      <w:r w:rsidR="00CF2983">
        <w:t>James B. J</w:t>
      </w:r>
      <w:r w:rsidR="003330D7">
        <w:t xml:space="preserve">acobs, </w:t>
      </w:r>
      <w:r w:rsidR="003330D7">
        <w:rPr>
          <w:i/>
        </w:rPr>
        <w:t>Why Ban “Assault Weapons”?</w:t>
      </w:r>
      <w:r w:rsidR="003330D7">
        <w:t xml:space="preserve">, 37 </w:t>
      </w:r>
      <w:r w:rsidR="003330D7" w:rsidRPr="0019398F">
        <w:rPr>
          <w:smallCaps/>
        </w:rPr>
        <w:t>Cardozo L. Rev.</w:t>
      </w:r>
      <w:r w:rsidR="003330D7">
        <w:t xml:space="preserve"> 681 (2015)</w:t>
      </w:r>
    </w:p>
    <w:p w14:paraId="37582CCB" w14:textId="1BF40246" w:rsidR="0019398F" w:rsidRDefault="0019398F" w:rsidP="0019398F">
      <w:pPr>
        <w:tabs>
          <w:tab w:val="left" w:pos="720"/>
        </w:tabs>
        <w:spacing w:after="240"/>
        <w:ind w:left="720"/>
      </w:pPr>
      <w:r>
        <w:t xml:space="preserve">Ashley Cannon, </w:t>
      </w:r>
      <w:r w:rsidRPr="0019398F">
        <w:rPr>
          <w:i/>
        </w:rPr>
        <w:t>Mayhem Multiplied: Mass Shooters &amp; Assault Weapons</w:t>
      </w:r>
      <w:r>
        <w:t xml:space="preserve">, Citizens Crime Commission of NYC (2017), </w:t>
      </w:r>
      <w:r w:rsidRPr="0019398F">
        <w:t>http://www.nycrimecommission.org/MayhemMultiplied.pdf</w:t>
      </w:r>
    </w:p>
    <w:p w14:paraId="09D47D97" w14:textId="6C20D110" w:rsidR="00AC7BEB" w:rsidRDefault="00AC7BEB" w:rsidP="00AC7BEB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Six: </w:t>
      </w:r>
      <w:r w:rsidRPr="00AC7BEB">
        <w:rPr>
          <w:b/>
        </w:rPr>
        <w:t>Regulating Weapons</w:t>
      </w:r>
      <w:r w:rsidR="00BB2956">
        <w:rPr>
          <w:b/>
        </w:rPr>
        <w:t xml:space="preserve"> Other Than Firearms</w:t>
      </w:r>
      <w:r w:rsidRPr="00AC7BEB">
        <w:rPr>
          <w:b/>
        </w:rPr>
        <w:t>: Knives and Non-Lethal Weapons</w:t>
      </w:r>
    </w:p>
    <w:p w14:paraId="186C29BC" w14:textId="0889BD49" w:rsidR="004B4674" w:rsidRPr="004B4674" w:rsidRDefault="004B4674" w:rsidP="00223BE4">
      <w:pPr>
        <w:tabs>
          <w:tab w:val="left" w:pos="720"/>
        </w:tabs>
        <w:spacing w:after="240"/>
        <w:ind w:left="720"/>
        <w:rPr>
          <w:u w:val="single"/>
        </w:rPr>
      </w:pPr>
      <w:r>
        <w:rPr>
          <w:u w:val="single"/>
        </w:rPr>
        <w:t>Required Reading</w:t>
      </w:r>
    </w:p>
    <w:p w14:paraId="37E2B64A" w14:textId="77777777" w:rsidR="00223BE4" w:rsidRPr="00223BE4" w:rsidRDefault="00223BE4" w:rsidP="00223BE4">
      <w:pPr>
        <w:tabs>
          <w:tab w:val="left" w:pos="720"/>
        </w:tabs>
        <w:spacing w:after="240"/>
        <w:ind w:left="720"/>
      </w:pPr>
      <w:r>
        <w:t xml:space="preserve">Eugene Volokh, </w:t>
      </w:r>
      <w:r w:rsidRPr="00223BE4">
        <w:rPr>
          <w:i/>
        </w:rPr>
        <w:t>Nonlethal Self-Defense, (Almost Entirely) Nonlethal Weapons, and th</w:t>
      </w:r>
      <w:r>
        <w:rPr>
          <w:i/>
        </w:rPr>
        <w:t xml:space="preserve">e Rights to Keep and Bear Arms and </w:t>
      </w:r>
      <w:r w:rsidRPr="00223BE4">
        <w:rPr>
          <w:i/>
        </w:rPr>
        <w:t>D</w:t>
      </w:r>
      <w:r>
        <w:rPr>
          <w:i/>
        </w:rPr>
        <w:t>efend Life</w:t>
      </w:r>
      <w:r w:rsidRPr="00223BE4">
        <w:rPr>
          <w:i/>
        </w:rPr>
        <w:t>,</w:t>
      </w:r>
      <w:r>
        <w:t xml:space="preserve"> 62 Stan. L. Rev. </w:t>
      </w:r>
      <w:r w:rsidR="00260976">
        <w:t>199 (2010)</w:t>
      </w:r>
    </w:p>
    <w:p w14:paraId="0F7803B6" w14:textId="032788DE" w:rsidR="00260976" w:rsidRPr="00260976" w:rsidRDefault="00223BE4" w:rsidP="00AC7BEB">
      <w:pPr>
        <w:tabs>
          <w:tab w:val="left" w:pos="720"/>
        </w:tabs>
        <w:spacing w:after="240"/>
      </w:pPr>
      <w:r>
        <w:tab/>
      </w:r>
      <w:r w:rsidR="00F519F6">
        <w:rPr>
          <w:i/>
        </w:rPr>
        <w:t xml:space="preserve">Commonwealth v. </w:t>
      </w:r>
      <w:r w:rsidR="00260976">
        <w:rPr>
          <w:i/>
        </w:rPr>
        <w:t>Caetano</w:t>
      </w:r>
      <w:r w:rsidR="00260976">
        <w:t xml:space="preserve">, </w:t>
      </w:r>
      <w:r w:rsidR="00F519F6">
        <w:t>470 Mass. 774 (2015)</w:t>
      </w:r>
      <w:r w:rsidR="00C04C6E">
        <w:t xml:space="preserve"> (stun guns)</w:t>
      </w:r>
    </w:p>
    <w:p w14:paraId="0A3313E5" w14:textId="1EBA5809" w:rsidR="00223BE4" w:rsidRDefault="00260976" w:rsidP="00AC7BEB">
      <w:pPr>
        <w:tabs>
          <w:tab w:val="left" w:pos="720"/>
        </w:tabs>
        <w:spacing w:after="240"/>
      </w:pPr>
      <w:r>
        <w:tab/>
      </w:r>
      <w:r w:rsidR="00223BE4">
        <w:rPr>
          <w:i/>
        </w:rPr>
        <w:t xml:space="preserve">Caetano </w:t>
      </w:r>
      <w:r>
        <w:rPr>
          <w:i/>
        </w:rPr>
        <w:t>v. Massachusetts</w:t>
      </w:r>
      <w:r>
        <w:t xml:space="preserve">, </w:t>
      </w:r>
      <w:r w:rsidR="00F519F6">
        <w:t>136 S.Ct. 1027</w:t>
      </w:r>
      <w:r>
        <w:t xml:space="preserve"> (2016)</w:t>
      </w:r>
      <w:r w:rsidR="00C04C6E">
        <w:t xml:space="preserve"> (stun guns)</w:t>
      </w:r>
    </w:p>
    <w:p w14:paraId="648EE333" w14:textId="6DD00B44" w:rsidR="00260976" w:rsidRDefault="00260976" w:rsidP="00AC7BEB">
      <w:pPr>
        <w:tabs>
          <w:tab w:val="left" w:pos="720"/>
        </w:tabs>
        <w:spacing w:after="240"/>
      </w:pPr>
      <w:r>
        <w:tab/>
      </w:r>
      <w:r w:rsidR="00C04C6E">
        <w:rPr>
          <w:i/>
        </w:rPr>
        <w:t>State v. DeCiccio</w:t>
      </w:r>
      <w:r w:rsidR="00C04C6E">
        <w:t>, 315 Conn. 79 (2014) (dirks and police batons)</w:t>
      </w:r>
    </w:p>
    <w:p w14:paraId="5E68540C" w14:textId="20CDDFE9" w:rsidR="00C04C6E" w:rsidRDefault="00C04C6E" w:rsidP="00AC7BEB">
      <w:pPr>
        <w:tabs>
          <w:tab w:val="left" w:pos="720"/>
        </w:tabs>
        <w:spacing w:after="240"/>
      </w:pPr>
      <w:r>
        <w:tab/>
      </w:r>
      <w:r>
        <w:rPr>
          <w:i/>
        </w:rPr>
        <w:t>City of Seattle v. Evans</w:t>
      </w:r>
      <w:r>
        <w:t>, 184 Wash.2d 856 (2015) (kitchen knives)</w:t>
      </w:r>
    </w:p>
    <w:p w14:paraId="1513C41D" w14:textId="1F26D12A" w:rsidR="00BB2956" w:rsidRDefault="00BB2956" w:rsidP="00AC7BEB">
      <w:pPr>
        <w:tabs>
          <w:tab w:val="left" w:pos="720"/>
        </w:tabs>
        <w:spacing w:after="240"/>
        <w:rPr>
          <w:u w:val="single"/>
        </w:rPr>
      </w:pPr>
      <w:r w:rsidRPr="00BB2956">
        <w:rPr>
          <w:u w:val="single"/>
        </w:rPr>
        <w:t>Recommended</w:t>
      </w:r>
    </w:p>
    <w:p w14:paraId="29E007E0" w14:textId="61B19A0A" w:rsidR="00BB2956" w:rsidRPr="00BB2956" w:rsidRDefault="00BB2956" w:rsidP="00AC7BEB">
      <w:pPr>
        <w:tabs>
          <w:tab w:val="left" w:pos="720"/>
        </w:tabs>
        <w:spacing w:after="240"/>
        <w:rPr>
          <w:u w:val="single"/>
        </w:rPr>
      </w:pPr>
      <w:r>
        <w:rPr>
          <w:u w:val="single"/>
        </w:rPr>
        <w:t xml:space="preserve">James B. </w:t>
      </w:r>
      <w:r w:rsidRPr="00BB2956">
        <w:rPr>
          <w:rFonts w:ascii="Arial" w:hAnsi="Arial" w:cs="Arial"/>
          <w:b/>
          <w:bCs/>
          <w:color w:val="545454"/>
          <w:lang w:val="en"/>
        </w:rPr>
        <w:t>Jacobs</w:t>
      </w:r>
      <w:r>
        <w:rPr>
          <w:rFonts w:ascii="Arial" w:hAnsi="Arial" w:cs="Arial"/>
          <w:color w:val="545454"/>
          <w:lang w:val="en"/>
        </w:rPr>
        <w:t>, James</w:t>
      </w:r>
      <w:r w:rsidRPr="00BB2956">
        <w:rPr>
          <w:rFonts w:ascii="Arial" w:hAnsi="Arial" w:cs="Arial"/>
          <w:color w:val="545454"/>
          <w:lang w:val="en"/>
        </w:rPr>
        <w:t xml:space="preserve">. “The Regulation of </w:t>
      </w:r>
      <w:r w:rsidRPr="00BB2956">
        <w:rPr>
          <w:rFonts w:ascii="Arial" w:hAnsi="Arial" w:cs="Arial"/>
          <w:b/>
          <w:bCs/>
          <w:color w:val="545454"/>
          <w:lang w:val="en"/>
        </w:rPr>
        <w:t>Personal Chemical Weapons</w:t>
      </w:r>
      <w:r w:rsidRPr="00BB2956">
        <w:rPr>
          <w:rFonts w:ascii="Arial" w:hAnsi="Arial" w:cs="Arial"/>
          <w:color w:val="545454"/>
          <w:lang w:val="en"/>
        </w:rPr>
        <w:t>: Some Anomalies in American Weapons Law.” University of Dayton Law Review 15 (1989): .</w:t>
      </w:r>
    </w:p>
    <w:p w14:paraId="58AEFF68" w14:textId="241EB4E4" w:rsidR="00AC7BEB" w:rsidRDefault="00AC7BEB" w:rsidP="00AC7BEB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Seven: </w:t>
      </w:r>
      <w:r w:rsidR="00BB2956">
        <w:rPr>
          <w:b/>
        </w:rPr>
        <w:t xml:space="preserve">Right to </w:t>
      </w:r>
      <w:r w:rsidRPr="00AC7BEB">
        <w:rPr>
          <w:b/>
        </w:rPr>
        <w:t>Carry</w:t>
      </w:r>
      <w:r w:rsidR="00BB2956">
        <w:rPr>
          <w:b/>
        </w:rPr>
        <w:t xml:space="preserve"> </w:t>
      </w:r>
      <w:r w:rsidR="00B922FF">
        <w:rPr>
          <w:b/>
        </w:rPr>
        <w:t xml:space="preserve">(Open and Concealed) </w:t>
      </w:r>
      <w:r w:rsidRPr="00AC7BEB">
        <w:rPr>
          <w:b/>
        </w:rPr>
        <w:t>—Constitutional Limits</w:t>
      </w:r>
    </w:p>
    <w:p w14:paraId="4C89177D" w14:textId="77777777" w:rsidR="00750B64" w:rsidRPr="00750B64" w:rsidRDefault="00750B64" w:rsidP="00750B64">
      <w:pPr>
        <w:tabs>
          <w:tab w:val="left" w:pos="720"/>
        </w:tabs>
        <w:spacing w:after="240"/>
        <w:ind w:left="720"/>
        <w:rPr>
          <w:u w:val="single"/>
        </w:rPr>
      </w:pPr>
      <w:r>
        <w:rPr>
          <w:u w:val="single"/>
        </w:rPr>
        <w:t>Required Readings</w:t>
      </w:r>
    </w:p>
    <w:p w14:paraId="2C61035B" w14:textId="078FA631" w:rsidR="003F66FF" w:rsidRPr="003F66FF" w:rsidRDefault="003F66FF" w:rsidP="00750B64">
      <w:pPr>
        <w:tabs>
          <w:tab w:val="left" w:pos="720"/>
        </w:tabs>
        <w:spacing w:after="240"/>
        <w:ind w:firstLine="720"/>
      </w:pPr>
      <w:r>
        <w:rPr>
          <w:i/>
        </w:rPr>
        <w:t>District of Columbia v. Heller</w:t>
      </w:r>
      <w:r>
        <w:t xml:space="preserve">, 554 U.S. 570, 581-92 (2008) </w:t>
      </w:r>
    </w:p>
    <w:p w14:paraId="7CF12A7D" w14:textId="77777777" w:rsidR="00750B64" w:rsidRPr="00D72572" w:rsidRDefault="00750B64" w:rsidP="00750B64">
      <w:pPr>
        <w:tabs>
          <w:tab w:val="left" w:pos="720"/>
        </w:tabs>
        <w:spacing w:after="240"/>
        <w:ind w:firstLine="720"/>
        <w:rPr>
          <w:i/>
        </w:rPr>
      </w:pPr>
      <w:r w:rsidRPr="00D72572">
        <w:rPr>
          <w:i/>
        </w:rPr>
        <w:t>Moore v. Madigan</w:t>
      </w:r>
      <w:r>
        <w:t>, 702 F.3d 933 (7th Cir. 2012)</w:t>
      </w:r>
    </w:p>
    <w:p w14:paraId="4AF7F31F" w14:textId="77777777" w:rsidR="00750B64" w:rsidRDefault="00750B64" w:rsidP="00750B64">
      <w:pPr>
        <w:tabs>
          <w:tab w:val="left" w:pos="720"/>
        </w:tabs>
        <w:spacing w:after="240"/>
      </w:pPr>
      <w:r>
        <w:rPr>
          <w:i/>
        </w:rPr>
        <w:tab/>
        <w:t>Kachalsky v. County of Westchester</w:t>
      </w:r>
      <w:r>
        <w:t>, 701 F.3d 81 (2nd Cir. 2012)</w:t>
      </w:r>
    </w:p>
    <w:p w14:paraId="202DB5CE" w14:textId="7F7329BA" w:rsidR="00C04C6E" w:rsidRPr="00C04C6E" w:rsidRDefault="00C04C6E" w:rsidP="00750B64">
      <w:pPr>
        <w:tabs>
          <w:tab w:val="left" w:pos="720"/>
        </w:tabs>
        <w:spacing w:after="240"/>
      </w:pPr>
      <w:r>
        <w:tab/>
      </w:r>
      <w:r>
        <w:rPr>
          <w:i/>
        </w:rPr>
        <w:t>Peruta v. County of San Diego</w:t>
      </w:r>
      <w:r>
        <w:t>, 824 F.3d 919 (9th Cir. 2016)</w:t>
      </w:r>
      <w:r w:rsidR="00BA0049">
        <w:t xml:space="preserve"> (en banc)</w:t>
      </w:r>
    </w:p>
    <w:p w14:paraId="2536D3E4" w14:textId="77777777" w:rsidR="00750B64" w:rsidRDefault="00750B64" w:rsidP="00AC7BEB">
      <w:pPr>
        <w:tabs>
          <w:tab w:val="left" w:pos="720"/>
        </w:tabs>
        <w:spacing w:after="240"/>
      </w:pPr>
      <w:r>
        <w:tab/>
      </w:r>
      <w:r>
        <w:rPr>
          <w:i/>
        </w:rPr>
        <w:t>Wrenn v. District of Columbia</w:t>
      </w:r>
      <w:r>
        <w:t>, 864 F.3d 650 (D.C. Cir. 2017)</w:t>
      </w:r>
    </w:p>
    <w:p w14:paraId="377C2EF8" w14:textId="77B16999" w:rsidR="00F75DF0" w:rsidRDefault="00F75DF0" w:rsidP="00AC7BEB">
      <w:pPr>
        <w:tabs>
          <w:tab w:val="left" w:pos="720"/>
        </w:tabs>
        <w:spacing w:after="240"/>
      </w:pPr>
      <w:r>
        <w:tab/>
      </w:r>
      <w:r>
        <w:rPr>
          <w:u w:val="single"/>
        </w:rPr>
        <w:t>Recommended Readings</w:t>
      </w:r>
    </w:p>
    <w:p w14:paraId="4E21BCE6" w14:textId="4C3A9AED" w:rsidR="00F75DF0" w:rsidRDefault="00F75DF0" w:rsidP="00F75DF0">
      <w:pPr>
        <w:tabs>
          <w:tab w:val="left" w:pos="720"/>
        </w:tabs>
        <w:spacing w:after="240"/>
        <w:ind w:left="720"/>
      </w:pPr>
      <w:r>
        <w:t xml:space="preserve">Darrell Miller, </w:t>
      </w:r>
      <w:r w:rsidRPr="00D715EF">
        <w:rPr>
          <w:i/>
        </w:rPr>
        <w:t>Guns as Smut: Defending the Home-Bound Second Amendment</w:t>
      </w:r>
      <w:r>
        <w:t xml:space="preserve">, 109 </w:t>
      </w:r>
      <w:r w:rsidRPr="00F75DF0">
        <w:rPr>
          <w:smallCaps/>
        </w:rPr>
        <w:t>Colum. L. Rev.</w:t>
      </w:r>
      <w:r>
        <w:t xml:space="preserve"> 1278 (2009)</w:t>
      </w:r>
    </w:p>
    <w:p w14:paraId="7F58A9FA" w14:textId="575D42A9" w:rsidR="00F75DF0" w:rsidRDefault="00F75DF0" w:rsidP="00F75DF0">
      <w:pPr>
        <w:tabs>
          <w:tab w:val="left" w:pos="720"/>
        </w:tabs>
        <w:spacing w:after="240"/>
        <w:ind w:left="720"/>
      </w:pPr>
      <w:r>
        <w:lastRenderedPageBreak/>
        <w:t xml:space="preserve">Eugene Volokh, </w:t>
      </w:r>
      <w:r>
        <w:rPr>
          <w:i/>
        </w:rPr>
        <w:t>The First and Second Amendments</w:t>
      </w:r>
      <w:r>
        <w:t xml:space="preserve">, 109 </w:t>
      </w:r>
      <w:r w:rsidRPr="00F75DF0">
        <w:rPr>
          <w:smallCaps/>
        </w:rPr>
        <w:t>Colum. L. Rev. Sidebar</w:t>
      </w:r>
      <w:r>
        <w:t xml:space="preserve"> 97 (2009)</w:t>
      </w:r>
    </w:p>
    <w:p w14:paraId="6C2D13D5" w14:textId="5F1B8F91" w:rsidR="00F75DF0" w:rsidRPr="00F75DF0" w:rsidRDefault="00F75DF0" w:rsidP="00F75DF0">
      <w:pPr>
        <w:tabs>
          <w:tab w:val="left" w:pos="720"/>
        </w:tabs>
        <w:spacing w:after="240"/>
        <w:ind w:left="720"/>
      </w:pPr>
      <w:r>
        <w:t xml:space="preserve">Darrell Miller, A Short Reply to Professor Volokh, 109 </w:t>
      </w:r>
      <w:r w:rsidRPr="00F75DF0">
        <w:rPr>
          <w:smallCaps/>
        </w:rPr>
        <w:t>Colum. L. Rev. Sidebar</w:t>
      </w:r>
      <w:r>
        <w:t xml:space="preserve"> 105 (2009)</w:t>
      </w:r>
    </w:p>
    <w:p w14:paraId="436B8D52" w14:textId="393AEDE8" w:rsidR="00AC7BEB" w:rsidRDefault="00AC7BEB" w:rsidP="00AC7BEB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Eight: </w:t>
      </w:r>
      <w:r w:rsidR="00B922FF">
        <w:rPr>
          <w:b/>
        </w:rPr>
        <w:t xml:space="preserve">Recognizing Right to </w:t>
      </w:r>
      <w:r w:rsidRPr="00AC7BEB">
        <w:rPr>
          <w:b/>
        </w:rPr>
        <w:t>Carry</w:t>
      </w:r>
      <w:r w:rsidR="00B922FF">
        <w:rPr>
          <w:b/>
        </w:rPr>
        <w:t xml:space="preserve">  </w:t>
      </w:r>
      <w:r w:rsidRPr="00AC7BEB">
        <w:rPr>
          <w:b/>
        </w:rPr>
        <w:t>—</w:t>
      </w:r>
      <w:r w:rsidR="00B922FF">
        <w:rPr>
          <w:b/>
        </w:rPr>
        <w:t xml:space="preserve"> State Shall Issue Laws  and Constitutionalizing </w:t>
      </w:r>
    </w:p>
    <w:p w14:paraId="1019652C" w14:textId="77777777" w:rsidR="00750B64" w:rsidRDefault="00750B64" w:rsidP="00AC7BEB">
      <w:pPr>
        <w:tabs>
          <w:tab w:val="left" w:pos="720"/>
        </w:tabs>
        <w:spacing w:after="240"/>
      </w:pPr>
      <w:r>
        <w:rPr>
          <w:b/>
        </w:rPr>
        <w:tab/>
      </w:r>
      <w:r>
        <w:rPr>
          <w:u w:val="single"/>
        </w:rPr>
        <w:t>Required Readings</w:t>
      </w:r>
    </w:p>
    <w:p w14:paraId="0A51CC69" w14:textId="740AF16D" w:rsidR="008354B2" w:rsidRDefault="008354B2" w:rsidP="008354B2">
      <w:pPr>
        <w:tabs>
          <w:tab w:val="left" w:pos="720"/>
        </w:tabs>
        <w:spacing w:after="240"/>
        <w:ind w:left="720"/>
      </w:pPr>
      <w:r>
        <w:t xml:space="preserve">Ali Rowhani-Rahbar, </w:t>
      </w:r>
      <w:r w:rsidRPr="008354B2">
        <w:rPr>
          <w:i/>
        </w:rPr>
        <w:t>Loaded Handgun Carrying Among US Adults, 2015</w:t>
      </w:r>
      <w:r>
        <w:t xml:space="preserve">, 107 </w:t>
      </w:r>
      <w:r w:rsidRPr="008354B2">
        <w:rPr>
          <w:smallCaps/>
        </w:rPr>
        <w:t>Am. J. Pub. Health</w:t>
      </w:r>
      <w:r>
        <w:t xml:space="preserve"> 1930 (2017)</w:t>
      </w:r>
    </w:p>
    <w:p w14:paraId="171C015B" w14:textId="45B08377" w:rsidR="00F83AED" w:rsidRDefault="00F83AED" w:rsidP="00F2787A">
      <w:pPr>
        <w:tabs>
          <w:tab w:val="left" w:pos="720"/>
        </w:tabs>
        <w:spacing w:after="240"/>
        <w:ind w:left="720"/>
      </w:pPr>
      <w:r w:rsidRPr="00F83AED">
        <w:rPr>
          <w:smallCaps/>
        </w:rPr>
        <w:t>Nat’l Research Council of the Nat’l Acads., Firearms and Violence</w:t>
      </w:r>
      <w:r w:rsidRPr="006D5E09">
        <w:t xml:space="preserve"> (2004)</w:t>
      </w:r>
      <w:r>
        <w:t>,</w:t>
      </w:r>
      <w:r w:rsidRPr="006D5E09">
        <w:t xml:space="preserve"> http://www.nap.edu/openbook.php?record_id=10881&amp;page=25 </w:t>
      </w:r>
      <w:r>
        <w:t>(read only chapter 6: Right-to-Carry Laws)</w:t>
      </w:r>
    </w:p>
    <w:p w14:paraId="4BF66E18" w14:textId="286CB602" w:rsidR="00F2787A" w:rsidRPr="00F2787A" w:rsidRDefault="00F2787A" w:rsidP="00F2787A">
      <w:pPr>
        <w:tabs>
          <w:tab w:val="left" w:pos="720"/>
        </w:tabs>
        <w:spacing w:after="240"/>
        <w:ind w:left="720"/>
      </w:pPr>
      <w:r>
        <w:t xml:space="preserve">John J. Donahue et al., </w:t>
      </w:r>
      <w:r w:rsidRPr="00F2787A">
        <w:rPr>
          <w:i/>
        </w:rPr>
        <w:t>Right-to-Carry Laws and Violent Crime: A Comprehensive Assessment Using Panel Data and a State-Level Synthetic Controls Analysis</w:t>
      </w:r>
      <w:r w:rsidRPr="00F2787A">
        <w:t xml:space="preserve">, </w:t>
      </w:r>
      <w:r w:rsidRPr="00F2787A">
        <w:rPr>
          <w:bCs/>
        </w:rPr>
        <w:t>NBER Working Paper No. 23510</w:t>
      </w:r>
      <w:r>
        <w:rPr>
          <w:bCs/>
        </w:rPr>
        <w:t xml:space="preserve"> (June 2017)</w:t>
      </w:r>
    </w:p>
    <w:p w14:paraId="07CBBDEE" w14:textId="77777777" w:rsidR="002F05DE" w:rsidRDefault="002F05DE" w:rsidP="002F05DE">
      <w:pPr>
        <w:tabs>
          <w:tab w:val="left" w:pos="720"/>
        </w:tabs>
        <w:spacing w:after="240"/>
        <w:ind w:left="720"/>
        <w:rPr>
          <w:bCs/>
        </w:rPr>
      </w:pPr>
      <w:r>
        <w:rPr>
          <w:bCs/>
        </w:rPr>
        <w:t xml:space="preserve">Eric Ruben, When Guns Speak Louder Than Words, BrennanCenter.org (Aug. 17, 2017), </w:t>
      </w:r>
      <w:r w:rsidRPr="002F05DE">
        <w:rPr>
          <w:bCs/>
        </w:rPr>
        <w:t>https://www.brennancenter.org/blog/when-guns-speak-louder-words</w:t>
      </w:r>
    </w:p>
    <w:p w14:paraId="34F62465" w14:textId="415CA0D6" w:rsidR="002F05DE" w:rsidRDefault="002F05DE" w:rsidP="002F05DE">
      <w:pPr>
        <w:tabs>
          <w:tab w:val="left" w:pos="720"/>
        </w:tabs>
        <w:spacing w:after="240"/>
        <w:ind w:left="720"/>
        <w:rPr>
          <w:bCs/>
        </w:rPr>
      </w:pPr>
      <w:r>
        <w:rPr>
          <w:bCs/>
        </w:rPr>
        <w:t xml:space="preserve">Geoffrey R. Stone, The Lessons of Charlottesville: Speech and Guns, Huffingtonpost.com (Aug. 21, 2017), </w:t>
      </w:r>
      <w:r w:rsidRPr="002F05DE">
        <w:rPr>
          <w:bCs/>
        </w:rPr>
        <w:t>https://www.huffingtonpost.com/entry/the-lessons-of-charlottesville-speech-and-guns_us_599affa4e4b033e0fbdec648</w:t>
      </w:r>
    </w:p>
    <w:p w14:paraId="698D9D34" w14:textId="6CD4A621" w:rsidR="002F05DE" w:rsidRPr="002F05DE" w:rsidRDefault="00F83AED" w:rsidP="002F05DE">
      <w:pPr>
        <w:tabs>
          <w:tab w:val="left" w:pos="720"/>
        </w:tabs>
        <w:spacing w:after="240"/>
        <w:ind w:left="720"/>
        <w:rPr>
          <w:bCs/>
        </w:rPr>
      </w:pPr>
      <w:r w:rsidRPr="00F83AED">
        <w:rPr>
          <w:bCs/>
        </w:rPr>
        <w:t>H.R.38 - </w:t>
      </w:r>
      <w:r w:rsidRPr="00F83AED">
        <w:rPr>
          <w:smallCaps/>
        </w:rPr>
        <w:t>Concealed Carry Reciprocity Act of 2017</w:t>
      </w:r>
      <w:r>
        <w:rPr>
          <w:bCs/>
        </w:rPr>
        <w:t xml:space="preserve">, </w:t>
      </w:r>
      <w:r w:rsidRPr="00F83AED">
        <w:rPr>
          <w:bCs/>
        </w:rPr>
        <w:t>https://www.congress.gov/bill/115th-congress/house-bill/38/text?q=%7B%22search%22%3A%5B%22concealed+carry+reciprocity+act%22%5D%7D</w:t>
      </w:r>
    </w:p>
    <w:p w14:paraId="78D4BD63" w14:textId="38E27666" w:rsidR="00223BE4" w:rsidRDefault="002F05DE" w:rsidP="00AC7BEB">
      <w:pPr>
        <w:tabs>
          <w:tab w:val="left" w:pos="720"/>
        </w:tabs>
        <w:spacing w:after="240"/>
        <w:rPr>
          <w:u w:val="single"/>
        </w:rPr>
      </w:pPr>
      <w:r>
        <w:tab/>
      </w:r>
      <w:r>
        <w:rPr>
          <w:u w:val="single"/>
        </w:rPr>
        <w:t>Recommended Reading</w:t>
      </w:r>
    </w:p>
    <w:p w14:paraId="62E501DE" w14:textId="75381EAB" w:rsidR="002F05DE" w:rsidRPr="002F05DE" w:rsidRDefault="002F05DE" w:rsidP="00F75DF0">
      <w:pPr>
        <w:tabs>
          <w:tab w:val="left" w:pos="720"/>
        </w:tabs>
        <w:spacing w:after="240"/>
        <w:ind w:left="720"/>
      </w:pPr>
      <w:r>
        <w:t xml:space="preserve">Eric M. Ruben, </w:t>
      </w:r>
      <w:r w:rsidRPr="00F75DF0">
        <w:rPr>
          <w:i/>
        </w:rPr>
        <w:t>Justifying Perceptions in First and Second Amendment Doctrine</w:t>
      </w:r>
      <w:r>
        <w:t xml:space="preserve">, </w:t>
      </w:r>
      <w:r w:rsidR="00F75DF0">
        <w:t xml:space="preserve">80 </w:t>
      </w:r>
      <w:r w:rsidR="00F75DF0" w:rsidRPr="00F75DF0">
        <w:rPr>
          <w:smallCaps/>
        </w:rPr>
        <w:t xml:space="preserve">L. &amp; Contemp. Probs. </w:t>
      </w:r>
      <w:r w:rsidR="00F75DF0">
        <w:t>149 (2017)</w:t>
      </w:r>
    </w:p>
    <w:p w14:paraId="14727594" w14:textId="2FB2BBF5" w:rsidR="00AC7BEB" w:rsidRDefault="00AC7BEB" w:rsidP="00AC7BEB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Nine: </w:t>
      </w:r>
      <w:r w:rsidR="00471D81">
        <w:rPr>
          <w:b/>
        </w:rPr>
        <w:t xml:space="preserve">Keeping Guns Out of the Hands of </w:t>
      </w:r>
      <w:r w:rsidR="00B922FF">
        <w:rPr>
          <w:b/>
        </w:rPr>
        <w:t xml:space="preserve">Dangerous and Unreliable </w:t>
      </w:r>
      <w:r w:rsidRPr="00AC7BEB">
        <w:rPr>
          <w:b/>
        </w:rPr>
        <w:t>Persons</w:t>
      </w:r>
    </w:p>
    <w:p w14:paraId="468CF50B" w14:textId="26E46BEA" w:rsidR="004B4674" w:rsidRDefault="004B4674" w:rsidP="00AC7BEB">
      <w:pPr>
        <w:tabs>
          <w:tab w:val="left" w:pos="720"/>
        </w:tabs>
        <w:spacing w:after="240"/>
      </w:pPr>
      <w:r>
        <w:tab/>
      </w:r>
      <w:r>
        <w:rPr>
          <w:u w:val="single"/>
        </w:rPr>
        <w:t>Required Reading</w:t>
      </w:r>
      <w:r w:rsidR="00260976">
        <w:tab/>
      </w:r>
    </w:p>
    <w:p w14:paraId="061576ED" w14:textId="240CC19B" w:rsidR="00260976" w:rsidRDefault="004B4674" w:rsidP="00AC7BEB">
      <w:pPr>
        <w:tabs>
          <w:tab w:val="left" w:pos="720"/>
        </w:tabs>
        <w:spacing w:after="240"/>
      </w:pPr>
      <w:r>
        <w:rPr>
          <w:i/>
        </w:rPr>
        <w:tab/>
      </w:r>
      <w:r w:rsidR="00260976" w:rsidRPr="00F916DE">
        <w:rPr>
          <w:i/>
        </w:rPr>
        <w:t>District of Columbia v. Heller</w:t>
      </w:r>
      <w:r w:rsidR="00260976">
        <w:t>, 554 U.S. 570</w:t>
      </w:r>
      <w:r w:rsidR="00BA0049">
        <w:t>, 626-27</w:t>
      </w:r>
      <w:r w:rsidR="00260976">
        <w:t xml:space="preserve"> (2008)</w:t>
      </w:r>
    </w:p>
    <w:p w14:paraId="00801281" w14:textId="77777777" w:rsidR="00B909F9" w:rsidRDefault="00B909F9" w:rsidP="00CF086F">
      <w:pPr>
        <w:tabs>
          <w:tab w:val="left" w:pos="720"/>
        </w:tabs>
        <w:spacing w:after="240"/>
        <w:ind w:left="720"/>
        <w:rPr>
          <w:bCs/>
        </w:rPr>
      </w:pPr>
      <w:r>
        <w:t xml:space="preserve">Kevin Marshall, </w:t>
      </w:r>
      <w:r w:rsidRPr="00B909F9">
        <w:rPr>
          <w:bCs/>
          <w:i/>
        </w:rPr>
        <w:t>Why Can't Martha Stewart Have a Gun?</w:t>
      </w:r>
      <w:r w:rsidRPr="00B909F9">
        <w:rPr>
          <w:bCs/>
        </w:rPr>
        <w:t>, 32 </w:t>
      </w:r>
      <w:r w:rsidRPr="00B909F9">
        <w:rPr>
          <w:smallCaps/>
        </w:rPr>
        <w:t>Harv. J. L. &amp; Pub. Pol’y</w:t>
      </w:r>
      <w:r>
        <w:rPr>
          <w:bCs/>
          <w:iCs/>
        </w:rPr>
        <w:t xml:space="preserve"> </w:t>
      </w:r>
      <w:r w:rsidRPr="00B909F9">
        <w:rPr>
          <w:bCs/>
        </w:rPr>
        <w:t>695</w:t>
      </w:r>
      <w:r>
        <w:rPr>
          <w:bCs/>
        </w:rPr>
        <w:t xml:space="preserve"> (2009)</w:t>
      </w:r>
    </w:p>
    <w:p w14:paraId="767CF859" w14:textId="07C55D2C" w:rsidR="00BA0049" w:rsidRDefault="00BA0049" w:rsidP="00BA0049">
      <w:pPr>
        <w:tabs>
          <w:tab w:val="left" w:pos="720"/>
        </w:tabs>
        <w:spacing w:after="240"/>
        <w:ind w:left="720"/>
        <w:rPr>
          <w:bCs/>
        </w:rPr>
      </w:pPr>
      <w:r>
        <w:rPr>
          <w:bCs/>
          <w:i/>
        </w:rPr>
        <w:t>Binderup v. Attorney General</w:t>
      </w:r>
      <w:r>
        <w:rPr>
          <w:bCs/>
        </w:rPr>
        <w:t>, 836 F.3d 336 (3d Cir. 2016) (en banc)</w:t>
      </w:r>
    </w:p>
    <w:p w14:paraId="39941EE0" w14:textId="7B78393D" w:rsidR="00BA0049" w:rsidRDefault="00BA0049" w:rsidP="00BA0049">
      <w:pPr>
        <w:tabs>
          <w:tab w:val="left" w:pos="720"/>
        </w:tabs>
        <w:spacing w:after="240"/>
        <w:ind w:left="720"/>
        <w:rPr>
          <w:bCs/>
        </w:rPr>
      </w:pPr>
      <w:r>
        <w:rPr>
          <w:bCs/>
          <w:i/>
        </w:rPr>
        <w:t>Tyler v. Hillsdale Cty. Sheriff’s Dept.</w:t>
      </w:r>
      <w:r>
        <w:rPr>
          <w:bCs/>
        </w:rPr>
        <w:t xml:space="preserve">, 837 F.3d 678  (6th Cir. </w:t>
      </w:r>
      <w:r w:rsidR="005930B6">
        <w:rPr>
          <w:bCs/>
        </w:rPr>
        <w:t>2016) (en banc)</w:t>
      </w:r>
    </w:p>
    <w:p w14:paraId="49553287" w14:textId="77777777" w:rsidR="00D81061" w:rsidRPr="00CF086F" w:rsidRDefault="00D81061" w:rsidP="00D81061">
      <w:pPr>
        <w:tabs>
          <w:tab w:val="left" w:pos="720"/>
        </w:tabs>
        <w:spacing w:after="240"/>
        <w:ind w:left="720"/>
      </w:pPr>
      <w:r>
        <w:lastRenderedPageBreak/>
        <w:t xml:space="preserve">James B. Jacobs &amp; Zoe Fuhr , </w:t>
      </w:r>
      <w:r w:rsidRPr="00B42311">
        <w:rPr>
          <w:i/>
        </w:rPr>
        <w:t>Preventing Dangerous Mentally Ill Persons From Obtaining and Retaining Guns: New York’s SAFE Act</w:t>
      </w:r>
      <w:r>
        <w:t xml:space="preserve">, </w:t>
      </w:r>
      <w:r w:rsidRPr="00B42311">
        <w:t xml:space="preserve">14 </w:t>
      </w:r>
      <w:r w:rsidRPr="00B42311">
        <w:rPr>
          <w:smallCaps/>
        </w:rPr>
        <w:t>Geo. J.L. &amp; Pub. Pol'y</w:t>
      </w:r>
      <w:r w:rsidRPr="00B42311">
        <w:t xml:space="preserve"> 77 (2016) </w:t>
      </w:r>
    </w:p>
    <w:p w14:paraId="4E38DD7C" w14:textId="4FC2707F" w:rsidR="00D81061" w:rsidRDefault="00E264B4" w:rsidP="00BA0049">
      <w:pPr>
        <w:tabs>
          <w:tab w:val="left" w:pos="720"/>
        </w:tabs>
        <w:spacing w:after="240"/>
        <w:ind w:left="720"/>
        <w:rPr>
          <w:bCs/>
        </w:rPr>
      </w:pPr>
      <w:r>
        <w:rPr>
          <w:bCs/>
        </w:rPr>
        <w:t xml:space="preserve">Michael Luo, “Felons Finding It Easy To Regain Gun Rights,” New York Times </w:t>
      </w:r>
      <w:hyperlink r:id="rId7" w:history="1">
        <w:r w:rsidRPr="00424B9D">
          <w:rPr>
            <w:rStyle w:val="Hyperlink"/>
          </w:rPr>
          <w:t>http://www.nytimes.com/2011/11/14/us/felons-finding-it-easy-to-regain-gun-rights.html</w:t>
        </w:r>
      </w:hyperlink>
    </w:p>
    <w:p w14:paraId="36ED3BB6" w14:textId="77777777" w:rsidR="00E264B4" w:rsidRPr="00BA0049" w:rsidRDefault="00E264B4" w:rsidP="00BA0049">
      <w:pPr>
        <w:tabs>
          <w:tab w:val="left" w:pos="720"/>
        </w:tabs>
        <w:spacing w:after="240"/>
        <w:ind w:left="720"/>
        <w:rPr>
          <w:bCs/>
        </w:rPr>
      </w:pPr>
    </w:p>
    <w:p w14:paraId="4C529F60" w14:textId="1ADE1F5A" w:rsidR="00AC7BEB" w:rsidRDefault="00686860" w:rsidP="00686860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Ten: </w:t>
      </w:r>
      <w:r w:rsidR="0081683D">
        <w:rPr>
          <w:b/>
        </w:rPr>
        <w:t xml:space="preserve">Efficacy of </w:t>
      </w:r>
      <w:r w:rsidR="00AC7BEB" w:rsidRPr="00686860">
        <w:rPr>
          <w:b/>
        </w:rPr>
        <w:t>Background Check</w:t>
      </w:r>
      <w:r w:rsidR="0081683D">
        <w:rPr>
          <w:b/>
        </w:rPr>
        <w:t xml:space="preserve">ing </w:t>
      </w:r>
    </w:p>
    <w:p w14:paraId="18B90EC7" w14:textId="77777777" w:rsidR="00893C67" w:rsidRPr="00893C67" w:rsidRDefault="00893C67" w:rsidP="00893C67">
      <w:pPr>
        <w:tabs>
          <w:tab w:val="left" w:pos="720"/>
        </w:tabs>
        <w:spacing w:after="240"/>
        <w:rPr>
          <w:u w:val="single"/>
        </w:rPr>
      </w:pPr>
      <w:r>
        <w:tab/>
      </w:r>
      <w:r>
        <w:rPr>
          <w:u w:val="single"/>
        </w:rPr>
        <w:t>Required Reading</w:t>
      </w:r>
    </w:p>
    <w:p w14:paraId="64729D2E" w14:textId="1247EE48" w:rsidR="00834FB5" w:rsidRDefault="00834FB5" w:rsidP="00834FB5">
      <w:pPr>
        <w:tabs>
          <w:tab w:val="left" w:pos="720"/>
        </w:tabs>
        <w:spacing w:after="240"/>
        <w:ind w:left="720"/>
      </w:pPr>
      <w:r>
        <w:t xml:space="preserve">Brady Campaign, </w:t>
      </w:r>
      <w:r w:rsidRPr="00834FB5">
        <w:rPr>
          <w:i/>
        </w:rPr>
        <w:t>20 Years of Brady Backgrond Checks: The Case for Finishing the Job to Keep America Safer</w:t>
      </w:r>
      <w:r>
        <w:t xml:space="preserve"> (2014), </w:t>
      </w:r>
      <w:r w:rsidRPr="00834FB5">
        <w:t>https://www.bradycampaign.org/sites/default/files/Brady-20-years-report.pdf</w:t>
      </w:r>
    </w:p>
    <w:p w14:paraId="6C8CFE92" w14:textId="243C2984" w:rsidR="00834FB5" w:rsidRDefault="00834FB5" w:rsidP="00834FB5">
      <w:pPr>
        <w:tabs>
          <w:tab w:val="left" w:pos="720"/>
        </w:tabs>
        <w:spacing w:after="240"/>
        <w:ind w:left="720"/>
      </w:pPr>
      <w:r>
        <w:t xml:space="preserve">Danielle, Kurtzleben, </w:t>
      </w:r>
      <w:r w:rsidRPr="00834FB5">
        <w:rPr>
          <w:i/>
        </w:rPr>
        <w:t>Research Says Gun Background Checks Work, But They’re Not Everything</w:t>
      </w:r>
      <w:r>
        <w:t xml:space="preserve">, </w:t>
      </w:r>
      <w:r w:rsidRPr="00834FB5">
        <w:rPr>
          <w:smallCaps/>
        </w:rPr>
        <w:t>NPR.org</w:t>
      </w:r>
      <w:r>
        <w:t xml:space="preserve"> (January 9, 2016), </w:t>
      </w:r>
      <w:r w:rsidRPr="00834FB5">
        <w:t>https://www.npr.org/2016/01/09/462252799/research-suggests-gun-background-checks-work-but-theyre-not-everything</w:t>
      </w:r>
    </w:p>
    <w:p w14:paraId="47695ECB" w14:textId="17EEECB3" w:rsidR="00893C67" w:rsidRDefault="005930B6" w:rsidP="00D528AD">
      <w:pPr>
        <w:tabs>
          <w:tab w:val="left" w:pos="720"/>
        </w:tabs>
        <w:spacing w:after="240"/>
        <w:ind w:left="720"/>
      </w:pPr>
      <w:r>
        <w:t xml:space="preserve">Matt Miller et al., </w:t>
      </w:r>
      <w:r w:rsidR="00893C67" w:rsidRPr="005930B6">
        <w:rPr>
          <w:i/>
        </w:rPr>
        <w:t>Firearm Acquisitions Without Background Checks: Results of A National Survey</w:t>
      </w:r>
      <w:r>
        <w:t xml:space="preserve">, 166 </w:t>
      </w:r>
      <w:r w:rsidR="00893C67" w:rsidRPr="00893C67">
        <w:t xml:space="preserve">Annals </w:t>
      </w:r>
      <w:r>
        <w:t xml:space="preserve">of </w:t>
      </w:r>
      <w:r w:rsidR="00893C67" w:rsidRPr="00893C67">
        <w:t>Intern</w:t>
      </w:r>
      <w:r>
        <w:t>.</w:t>
      </w:r>
      <w:r w:rsidR="00893C67" w:rsidRPr="00893C67">
        <w:t xml:space="preserve"> Med. </w:t>
      </w:r>
      <w:r>
        <w:t xml:space="preserve">233 (2017), </w:t>
      </w:r>
      <w:r w:rsidRPr="005930B6">
        <w:t>http://annals.org/aim/fullarticle/2595892/firearm-acquisition-without-background-checks-results-national-survey</w:t>
      </w:r>
    </w:p>
    <w:p w14:paraId="3021BE47" w14:textId="0D7FD160" w:rsidR="0035713E" w:rsidRDefault="0035713E" w:rsidP="00D528AD">
      <w:pPr>
        <w:tabs>
          <w:tab w:val="left" w:pos="720"/>
        </w:tabs>
        <w:spacing w:after="240"/>
        <w:ind w:left="720"/>
      </w:pPr>
      <w:r>
        <w:t xml:space="preserve">Alvaro Castillo-Carniglia et al., </w:t>
      </w:r>
      <w:r w:rsidRPr="004B4674">
        <w:rPr>
          <w:i/>
        </w:rPr>
        <w:t>Comprehensive Background Check Policy and Firearm Background Checks in Three US States</w:t>
      </w:r>
      <w:r>
        <w:t>,</w:t>
      </w:r>
      <w:r w:rsidR="004B4674">
        <w:t xml:space="preserve"> 2017</w:t>
      </w:r>
      <w:r>
        <w:t xml:space="preserve"> </w:t>
      </w:r>
      <w:r w:rsidR="004B4674" w:rsidRPr="004B4674">
        <w:rPr>
          <w:smallCaps/>
        </w:rPr>
        <w:t>Injury Prev. Online</w:t>
      </w:r>
      <w:r w:rsidR="004B4674">
        <w:t xml:space="preserve"> (Oct. 6, 2017)</w:t>
      </w:r>
    </w:p>
    <w:p w14:paraId="173FC426" w14:textId="10224811" w:rsidR="0081683D" w:rsidRDefault="004B4674" w:rsidP="0081683D">
      <w:pPr>
        <w:tabs>
          <w:tab w:val="left" w:pos="720"/>
        </w:tabs>
        <w:spacing w:after="240"/>
        <w:ind w:left="720"/>
      </w:pPr>
      <w:r>
        <w:t xml:space="preserve">James B. Jacobs &amp; Zoe A. Fuhr, </w:t>
      </w:r>
      <w:r w:rsidR="0081683D">
        <w:t xml:space="preserve">Potential and Limits of Universal Background Checking for Gun Purchasers,” </w:t>
      </w:r>
      <w:r w:rsidR="005B4C4E">
        <w:t xml:space="preserve">7 </w:t>
      </w:r>
      <w:r w:rsidR="0081683D">
        <w:t xml:space="preserve">Wake Forrest Journal of Law &amp; Policy   </w:t>
      </w:r>
      <w:r w:rsidR="005B4C4E">
        <w:t xml:space="preserve">537 (2016) </w:t>
      </w:r>
      <w:hyperlink r:id="rId8" w:history="1">
        <w:r w:rsidR="00E52865" w:rsidRPr="00424B9D">
          <w:rPr>
            <w:rStyle w:val="Hyperlink"/>
          </w:rPr>
          <w:t>https://wfulawpolicyjournaldotcom.files.wordpress.com/2017/06/jacobs_universal_background_checking.pdf</w:t>
        </w:r>
      </w:hyperlink>
    </w:p>
    <w:p w14:paraId="193F3846" w14:textId="40E4D035" w:rsidR="00E52865" w:rsidRDefault="00D30DFC" w:rsidP="0081683D">
      <w:pPr>
        <w:tabs>
          <w:tab w:val="left" w:pos="720"/>
        </w:tabs>
        <w:spacing w:after="240"/>
        <w:ind w:left="720"/>
      </w:pPr>
      <w:r>
        <w:t xml:space="preserve">Sheila Devan &amp; Richard Oppel, “For the Military A Long History of Failure to Report Crimes,” New York Times </w:t>
      </w:r>
      <w:hyperlink r:id="rId9" w:history="1">
        <w:r w:rsidR="006419A8" w:rsidRPr="00424B9D">
          <w:rPr>
            <w:rStyle w:val="Hyperlink"/>
          </w:rPr>
          <w:t>https://www.nytimes.com/2017/11/07/us/texas-shooting-background-checks.html</w:t>
        </w:r>
      </w:hyperlink>
    </w:p>
    <w:p w14:paraId="73C062C8" w14:textId="77777777" w:rsidR="006419A8" w:rsidRDefault="006419A8" w:rsidP="0081683D">
      <w:pPr>
        <w:tabs>
          <w:tab w:val="left" w:pos="720"/>
        </w:tabs>
        <w:spacing w:after="240"/>
        <w:ind w:left="720"/>
      </w:pPr>
    </w:p>
    <w:p w14:paraId="30667434" w14:textId="609A3713" w:rsidR="00AC7BEB" w:rsidRDefault="00686860" w:rsidP="0081683D">
      <w:pPr>
        <w:tabs>
          <w:tab w:val="left" w:pos="720"/>
        </w:tabs>
        <w:spacing w:after="240"/>
        <w:ind w:left="720"/>
        <w:rPr>
          <w:b/>
        </w:rPr>
      </w:pPr>
      <w:r>
        <w:rPr>
          <w:b/>
        </w:rPr>
        <w:t xml:space="preserve">Week Eleven: </w:t>
      </w:r>
      <w:r w:rsidR="00AC7BEB" w:rsidRPr="00686860">
        <w:rPr>
          <w:b/>
        </w:rPr>
        <w:t>Enforcement, Punishment, and Policy</w:t>
      </w:r>
    </w:p>
    <w:p w14:paraId="0056499A" w14:textId="00CCBF54" w:rsidR="00D22195" w:rsidRPr="00D22195" w:rsidRDefault="004662D9" w:rsidP="00686860">
      <w:pPr>
        <w:tabs>
          <w:tab w:val="left" w:pos="720"/>
        </w:tabs>
        <w:spacing w:after="240"/>
      </w:pPr>
      <w:r>
        <w:t xml:space="preserve">                TBA</w:t>
      </w:r>
      <w:bookmarkStart w:id="0" w:name="_GoBack"/>
      <w:bookmarkEnd w:id="0"/>
    </w:p>
    <w:p w14:paraId="6584BC4A" w14:textId="77777777" w:rsidR="00AC7BEB" w:rsidRDefault="00686860" w:rsidP="00686860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Twelve: </w:t>
      </w:r>
      <w:r w:rsidR="00AC7BEB" w:rsidRPr="00686860">
        <w:rPr>
          <w:b/>
        </w:rPr>
        <w:t>Criminal Laws Regulating Gun Use</w:t>
      </w:r>
    </w:p>
    <w:p w14:paraId="2E263326" w14:textId="32C51D6A" w:rsidR="00F75DF0" w:rsidRPr="00F75DF0" w:rsidRDefault="00F75DF0" w:rsidP="00F75DF0">
      <w:pPr>
        <w:tabs>
          <w:tab w:val="left" w:pos="720"/>
        </w:tabs>
        <w:spacing w:after="240"/>
        <w:ind w:left="720"/>
        <w:rPr>
          <w:u w:val="single"/>
        </w:rPr>
      </w:pPr>
      <w:r w:rsidRPr="00F75DF0">
        <w:rPr>
          <w:u w:val="single"/>
        </w:rPr>
        <w:t>Required Reading</w:t>
      </w:r>
    </w:p>
    <w:p w14:paraId="4DDA37E3" w14:textId="0A84FF77" w:rsidR="00773332" w:rsidRDefault="00773332" w:rsidP="00F75DF0">
      <w:pPr>
        <w:tabs>
          <w:tab w:val="left" w:pos="720"/>
        </w:tabs>
        <w:spacing w:after="240"/>
        <w:ind w:left="720"/>
      </w:pPr>
      <w:r>
        <w:lastRenderedPageBreak/>
        <w:t xml:space="preserve">Saul Cornell, </w:t>
      </w:r>
      <w:r w:rsidR="00F75DF0" w:rsidRPr="00F75DF0">
        <w:rPr>
          <w:i/>
        </w:rPr>
        <w:t>The Right to Keep and Carry Arms in Anglo-American Law: Preserving Liberty and Keeping the Peace</w:t>
      </w:r>
      <w:r w:rsidR="00F75DF0">
        <w:t xml:space="preserve">, 80 </w:t>
      </w:r>
      <w:r w:rsidR="00F75DF0" w:rsidRPr="00F75DF0">
        <w:rPr>
          <w:smallCaps/>
        </w:rPr>
        <w:t xml:space="preserve">L. &amp; Contemp. Probs. </w:t>
      </w:r>
      <w:r w:rsidR="00F75DF0">
        <w:t>11 (2017)</w:t>
      </w:r>
    </w:p>
    <w:p w14:paraId="37731B30" w14:textId="77777777" w:rsidR="00C92481" w:rsidRDefault="00773332" w:rsidP="00686860">
      <w:pPr>
        <w:tabs>
          <w:tab w:val="left" w:pos="720"/>
        </w:tabs>
        <w:spacing w:after="240"/>
      </w:pPr>
      <w:r>
        <w:tab/>
      </w:r>
      <w:r w:rsidR="00C92481">
        <w:t>N.Y. Penal Law §§ 120.14-15 (Menacing)</w:t>
      </w:r>
    </w:p>
    <w:p w14:paraId="2F53E36B" w14:textId="57CFC128" w:rsidR="00C92481" w:rsidRDefault="00C92481" w:rsidP="00C92481">
      <w:pPr>
        <w:tabs>
          <w:tab w:val="left" w:pos="720"/>
        </w:tabs>
        <w:spacing w:after="240"/>
      </w:pPr>
      <w:r>
        <w:tab/>
        <w:t>CA Penal Code § 417 (Brandishing)</w:t>
      </w:r>
    </w:p>
    <w:p w14:paraId="38AFE296" w14:textId="6531A602" w:rsidR="00D22195" w:rsidRDefault="00D22195" w:rsidP="00D22195">
      <w:pPr>
        <w:tabs>
          <w:tab w:val="left" w:pos="720"/>
        </w:tabs>
        <w:spacing w:after="240"/>
        <w:ind w:firstLine="720"/>
      </w:pPr>
      <w:r w:rsidRPr="003B67D1">
        <w:t>18 U.S.C. § 924(c)(1)(A)</w:t>
      </w:r>
    </w:p>
    <w:p w14:paraId="5D5E7F3F" w14:textId="68A0144C" w:rsidR="008018CE" w:rsidRPr="008018CE" w:rsidRDefault="00D22195" w:rsidP="00C92481">
      <w:pPr>
        <w:tabs>
          <w:tab w:val="left" w:pos="720"/>
        </w:tabs>
        <w:spacing w:after="240"/>
        <w:rPr>
          <w:smallCaps/>
        </w:rPr>
      </w:pPr>
      <w:r>
        <w:rPr>
          <w:smallCaps/>
        </w:rPr>
        <w:tab/>
      </w:r>
      <w:r w:rsidR="008018CE" w:rsidRPr="008018CE">
        <w:rPr>
          <w:smallCaps/>
        </w:rPr>
        <w:t>United States Sentencing Guidelines</w:t>
      </w:r>
    </w:p>
    <w:p w14:paraId="6ED32E48" w14:textId="04C87766" w:rsidR="008018CE" w:rsidRPr="008018CE" w:rsidRDefault="008018CE" w:rsidP="008018CE">
      <w:pPr>
        <w:tabs>
          <w:tab w:val="left" w:pos="720"/>
        </w:tabs>
        <w:spacing w:after="240"/>
        <w:rPr>
          <w:bCs/>
        </w:rPr>
      </w:pPr>
      <w:r>
        <w:tab/>
      </w:r>
      <w:r>
        <w:tab/>
      </w:r>
      <w:r w:rsidRPr="008018CE">
        <w:rPr>
          <w:bCs/>
        </w:rPr>
        <w:t>§2A2.2(2).     Aggravated Assault</w:t>
      </w:r>
    </w:p>
    <w:p w14:paraId="5099FEBB" w14:textId="30F14EEA" w:rsidR="008018CE" w:rsidRPr="008018CE" w:rsidRDefault="008018CE" w:rsidP="008018CE">
      <w:pPr>
        <w:tabs>
          <w:tab w:val="left" w:pos="720"/>
        </w:tabs>
        <w:spacing w:after="240"/>
        <w:ind w:left="1440"/>
      </w:pPr>
      <w:r w:rsidRPr="008018CE">
        <w:rPr>
          <w:bCs/>
        </w:rPr>
        <w:t>§2B1.1(15).     Larceny, Embezzlement, and Other Forms of Theft; Offenses Involving Stolen Property; Property Damage or Destruction; Fraud and Deceit; Forgery; Offenses Involving Altered or Counterfeit Instruments Other than Counterfeit Bearer Obligations of the United States</w:t>
      </w:r>
    </w:p>
    <w:p w14:paraId="7FCEBD78" w14:textId="346D38D5" w:rsidR="008018CE" w:rsidRPr="008018CE" w:rsidRDefault="008018CE" w:rsidP="008018CE">
      <w:pPr>
        <w:tabs>
          <w:tab w:val="left" w:pos="720"/>
        </w:tabs>
        <w:spacing w:after="240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8018CE">
        <w:rPr>
          <w:bCs/>
        </w:rPr>
        <w:t>§2B2.1(3)-(4).     Burglary of a Residence or a Structure Other than a Residence</w:t>
      </w:r>
    </w:p>
    <w:p w14:paraId="2A2D14AA" w14:textId="1E7E98DF" w:rsidR="008018CE" w:rsidRPr="008018CE" w:rsidRDefault="008018CE" w:rsidP="008018CE">
      <w:pPr>
        <w:pStyle w:val="NormalWeb"/>
        <w:ind w:left="720" w:firstLine="720"/>
        <w:rPr>
          <w:rStyle w:val="Strong"/>
          <w:rFonts w:ascii="Cambria" w:hAnsi="Cambria"/>
          <w:b w:val="0"/>
          <w:sz w:val="22"/>
          <w:szCs w:val="22"/>
        </w:rPr>
      </w:pPr>
      <w:r w:rsidRPr="008018CE">
        <w:rPr>
          <w:rStyle w:val="Strong"/>
          <w:rFonts w:ascii="Cambria" w:hAnsi="Cambria"/>
          <w:b w:val="0"/>
          <w:sz w:val="22"/>
          <w:szCs w:val="22"/>
        </w:rPr>
        <w:t>§2B2.3(2).     Trespass</w:t>
      </w:r>
    </w:p>
    <w:p w14:paraId="6F432ADF" w14:textId="77777777" w:rsidR="008018CE" w:rsidRPr="008018CE" w:rsidRDefault="008018CE" w:rsidP="008018CE">
      <w:pPr>
        <w:pStyle w:val="NormalWeb"/>
        <w:ind w:left="720" w:firstLine="720"/>
        <w:rPr>
          <w:rFonts w:ascii="Cambria" w:hAnsi="Cambria"/>
          <w:sz w:val="22"/>
          <w:szCs w:val="22"/>
        </w:rPr>
      </w:pPr>
      <w:r w:rsidRPr="008018CE">
        <w:rPr>
          <w:rFonts w:ascii="Cambria" w:hAnsi="Cambria"/>
          <w:bCs/>
          <w:sz w:val="22"/>
          <w:szCs w:val="22"/>
        </w:rPr>
        <w:t>§2B3.1(2).     Robbery</w:t>
      </w:r>
      <w:r w:rsidRPr="008018CE">
        <w:rPr>
          <w:rFonts w:ascii="Cambria" w:hAnsi="Cambria"/>
          <w:sz w:val="22"/>
          <w:szCs w:val="22"/>
        </w:rPr>
        <w:t>     </w:t>
      </w:r>
    </w:p>
    <w:p w14:paraId="0D447380" w14:textId="0CE19957" w:rsidR="008018CE" w:rsidRPr="008018CE" w:rsidRDefault="008018CE" w:rsidP="008018CE">
      <w:pPr>
        <w:pStyle w:val="NormalWeb"/>
        <w:ind w:left="1440"/>
        <w:rPr>
          <w:rFonts w:ascii="Cambria" w:hAnsi="Cambria"/>
          <w:sz w:val="22"/>
          <w:szCs w:val="22"/>
        </w:rPr>
      </w:pPr>
      <w:r w:rsidRPr="008018CE">
        <w:rPr>
          <w:rStyle w:val="Strong"/>
          <w:rFonts w:ascii="Cambria" w:hAnsi="Cambria"/>
          <w:b w:val="0"/>
          <w:sz w:val="22"/>
          <w:szCs w:val="22"/>
        </w:rPr>
        <w:t>§2D1.1(1).     Unlawful Manufacturing, Importing, Exporting, or Trafficking (Including Possession with Intent to Commit These Offenses); Attempt or Conspiracy</w:t>
      </w:r>
    </w:p>
    <w:p w14:paraId="4F064CEA" w14:textId="7F227BB5" w:rsidR="00F75DF0" w:rsidRDefault="00F75DF0" w:rsidP="00686860">
      <w:pPr>
        <w:tabs>
          <w:tab w:val="left" w:pos="720"/>
        </w:tabs>
        <w:spacing w:after="240"/>
        <w:rPr>
          <w:u w:val="single"/>
        </w:rPr>
      </w:pPr>
      <w:r>
        <w:tab/>
      </w:r>
      <w:r>
        <w:rPr>
          <w:u w:val="single"/>
        </w:rPr>
        <w:t>Recommended Reading</w:t>
      </w:r>
    </w:p>
    <w:p w14:paraId="32316E61" w14:textId="321B7E14" w:rsidR="00C92481" w:rsidRDefault="00C92481" w:rsidP="00686860">
      <w:pPr>
        <w:tabs>
          <w:tab w:val="left" w:pos="720"/>
        </w:tabs>
        <w:spacing w:after="240"/>
      </w:pPr>
      <w:r>
        <w:tab/>
      </w:r>
      <w:r w:rsidRPr="00C92481">
        <w:rPr>
          <w:smallCaps/>
        </w:rPr>
        <w:t>Bernard E. Harcourt, Guns, Crime, and Punishment in America</w:t>
      </w:r>
      <w:r>
        <w:t xml:space="preserve"> (2003)</w:t>
      </w:r>
    </w:p>
    <w:p w14:paraId="63C09F8D" w14:textId="4EA2897D" w:rsidR="00C92481" w:rsidRPr="00C92481" w:rsidRDefault="00C92481" w:rsidP="00686860">
      <w:pPr>
        <w:tabs>
          <w:tab w:val="left" w:pos="720"/>
        </w:tabs>
        <w:spacing w:after="240"/>
      </w:pPr>
      <w:r>
        <w:tab/>
        <w:t xml:space="preserve">Benjamin Levin, </w:t>
      </w:r>
      <w:r w:rsidRPr="00C92481">
        <w:rPr>
          <w:i/>
        </w:rPr>
        <w:t>Guns and Drugs</w:t>
      </w:r>
      <w:r>
        <w:t xml:space="preserve">, 84 </w:t>
      </w:r>
      <w:r w:rsidRPr="00C92481">
        <w:rPr>
          <w:smallCaps/>
        </w:rPr>
        <w:t>Fordham L. Rev.</w:t>
      </w:r>
      <w:r>
        <w:t xml:space="preserve"> 2173 (2016)</w:t>
      </w:r>
      <w:r>
        <w:tab/>
      </w:r>
    </w:p>
    <w:p w14:paraId="7C248CD8" w14:textId="77777777" w:rsidR="00AC7BEB" w:rsidRDefault="00686860" w:rsidP="00686860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Thirteen: </w:t>
      </w:r>
      <w:r w:rsidR="00AC7BEB" w:rsidRPr="00686860">
        <w:rPr>
          <w:b/>
        </w:rPr>
        <w:t>Suicide and Guns</w:t>
      </w:r>
    </w:p>
    <w:p w14:paraId="45C45EAB" w14:textId="6086E013" w:rsidR="008018CE" w:rsidRPr="008018CE" w:rsidRDefault="008018CE" w:rsidP="00B909F9">
      <w:pPr>
        <w:tabs>
          <w:tab w:val="left" w:pos="720"/>
        </w:tabs>
        <w:spacing w:after="240"/>
        <w:ind w:left="720"/>
        <w:rPr>
          <w:u w:val="single"/>
        </w:rPr>
      </w:pPr>
      <w:r w:rsidRPr="008018CE">
        <w:rPr>
          <w:u w:val="single"/>
        </w:rPr>
        <w:t>Required Readings</w:t>
      </w:r>
    </w:p>
    <w:p w14:paraId="213C3D98" w14:textId="1970AB94" w:rsidR="00B909F9" w:rsidRDefault="00B909F9" w:rsidP="00B909F9">
      <w:pPr>
        <w:tabs>
          <w:tab w:val="left" w:pos="720"/>
        </w:tabs>
        <w:spacing w:after="240"/>
        <w:ind w:left="720"/>
      </w:pPr>
      <w:r w:rsidRPr="005609B6">
        <w:t xml:space="preserve">Andrew Anglemyer, Tara Hovrath, &amp; George Rutherford, </w:t>
      </w:r>
      <w:r w:rsidRPr="005609B6">
        <w:rPr>
          <w:i/>
        </w:rPr>
        <w:t>The Accessibility of Firearms and Risk for Suicide and Homicide Victimization Among Household Members: A Systematic Review and Meta-analysis</w:t>
      </w:r>
      <w:r w:rsidRPr="005609B6">
        <w:t xml:space="preserve">, 160 </w:t>
      </w:r>
      <w:r w:rsidRPr="005609B6">
        <w:rPr>
          <w:smallCaps/>
        </w:rPr>
        <w:t>Annals Internal Med.</w:t>
      </w:r>
      <w:r w:rsidRPr="005609B6">
        <w:t xml:space="preserve"> 101 (2014)</w:t>
      </w:r>
    </w:p>
    <w:p w14:paraId="1F13C544" w14:textId="77777777" w:rsidR="00260976" w:rsidRDefault="00260976" w:rsidP="00CF086F">
      <w:pPr>
        <w:tabs>
          <w:tab w:val="left" w:pos="720"/>
        </w:tabs>
        <w:spacing w:after="240"/>
        <w:ind w:left="720"/>
      </w:pPr>
      <w:r w:rsidRPr="00B909F9">
        <w:t xml:space="preserve">Andrew Conner et al., </w:t>
      </w:r>
      <w:r w:rsidRPr="00B909F9">
        <w:rPr>
          <w:i/>
        </w:rPr>
        <w:t>Public Opinion About the Relationship Between Firearm Availability and Suicide: Results From a National Survey</w:t>
      </w:r>
      <w:r w:rsidRPr="00B909F9">
        <w:t xml:space="preserve">, </w:t>
      </w:r>
      <w:r w:rsidRPr="00B909F9">
        <w:rPr>
          <w:smallCaps/>
        </w:rPr>
        <w:t>Annals of Internal Medicine</w:t>
      </w:r>
      <w:r w:rsidRPr="00B909F9">
        <w:t>, 1-3 (Oct. 24, 2017)</w:t>
      </w:r>
    </w:p>
    <w:p w14:paraId="54837B66" w14:textId="77777777" w:rsidR="00CF086F" w:rsidRDefault="00CF086F" w:rsidP="00CF086F">
      <w:pPr>
        <w:tabs>
          <w:tab w:val="left" w:pos="720"/>
        </w:tabs>
        <w:spacing w:after="240"/>
        <w:ind w:left="720"/>
      </w:pPr>
      <w:r>
        <w:t xml:space="preserve">Jeffrey W. Swanson, et al., </w:t>
      </w:r>
      <w:r w:rsidRPr="00B42311">
        <w:rPr>
          <w:i/>
        </w:rPr>
        <w:t>Implementation and Effectiveness of Connecticut’s Risk-Based Gun Removal Law: Does it Prevent Suicide?</w:t>
      </w:r>
      <w:r>
        <w:t xml:space="preserve">, 80 </w:t>
      </w:r>
      <w:r w:rsidRPr="00B42311">
        <w:rPr>
          <w:smallCaps/>
        </w:rPr>
        <w:t>J. Law &amp; Contemp. Probs.</w:t>
      </w:r>
      <w:r>
        <w:t xml:space="preserve"> 179 (2016)</w:t>
      </w:r>
    </w:p>
    <w:p w14:paraId="5321CCA6" w14:textId="77777777" w:rsidR="00AC7BEB" w:rsidRPr="00686860" w:rsidRDefault="00686860" w:rsidP="00686860">
      <w:pPr>
        <w:tabs>
          <w:tab w:val="left" w:pos="720"/>
        </w:tabs>
        <w:spacing w:after="240"/>
        <w:rPr>
          <w:b/>
        </w:rPr>
      </w:pPr>
      <w:r>
        <w:rPr>
          <w:b/>
        </w:rPr>
        <w:t xml:space="preserve">Week Fourteen: </w:t>
      </w:r>
      <w:r w:rsidR="00AC7BEB" w:rsidRPr="00686860">
        <w:rPr>
          <w:b/>
        </w:rPr>
        <w:t>Politics and Culture</w:t>
      </w:r>
    </w:p>
    <w:p w14:paraId="42C546BA" w14:textId="71F7717B" w:rsidR="008018CE" w:rsidRDefault="008018CE" w:rsidP="00AC7BEB">
      <w:pPr>
        <w:pStyle w:val="ListParagraph"/>
        <w:tabs>
          <w:tab w:val="left" w:pos="720"/>
        </w:tabs>
        <w:spacing w:after="240"/>
        <w:contextualSpacing w:val="0"/>
        <w:rPr>
          <w:u w:val="single"/>
        </w:rPr>
      </w:pPr>
      <w:r w:rsidRPr="008018CE">
        <w:rPr>
          <w:u w:val="single"/>
        </w:rPr>
        <w:lastRenderedPageBreak/>
        <w:t>Required Readings</w:t>
      </w:r>
    </w:p>
    <w:p w14:paraId="3CC97B23" w14:textId="6F6FF09C" w:rsidR="005B4C4E" w:rsidRDefault="005B4C4E" w:rsidP="00AC7BEB">
      <w:pPr>
        <w:pStyle w:val="ListParagraph"/>
        <w:tabs>
          <w:tab w:val="left" w:pos="720"/>
        </w:tabs>
        <w:spacing w:after="240"/>
        <w:contextualSpacing w:val="0"/>
      </w:pPr>
      <w:r w:rsidRPr="005B4C4E">
        <w:t xml:space="preserve">Barry Bruce-Briggs, Great American Gun War, The Public Interest (1976), </w:t>
      </w:r>
      <w:hyperlink r:id="rId10" w:history="1">
        <w:r w:rsidRPr="00424B9D">
          <w:rPr>
            <w:rStyle w:val="Hyperlink"/>
          </w:rPr>
          <w:t>https://www.nationalaffairs.com/public_interest/detail/the-great-american-gun-war</w:t>
        </w:r>
      </w:hyperlink>
    </w:p>
    <w:p w14:paraId="52B4D8EA" w14:textId="29392D95" w:rsidR="00F916DE" w:rsidRDefault="00CF086F" w:rsidP="00AC7BEB">
      <w:pPr>
        <w:pStyle w:val="ListParagraph"/>
        <w:tabs>
          <w:tab w:val="left" w:pos="720"/>
        </w:tabs>
        <w:spacing w:after="240"/>
        <w:contextualSpacing w:val="0"/>
      </w:pPr>
      <w:r>
        <w:t xml:space="preserve">Joseph Blocher, </w:t>
      </w:r>
      <w:r>
        <w:rPr>
          <w:i/>
        </w:rPr>
        <w:t>Gun Rights Talk</w:t>
      </w:r>
      <w:r w:rsidR="00F62DFA">
        <w:t xml:space="preserve">, 94 </w:t>
      </w:r>
      <w:r w:rsidR="00F62DFA" w:rsidRPr="00F62DFA">
        <w:rPr>
          <w:smallCaps/>
        </w:rPr>
        <w:t>Boston U. L. Rev.</w:t>
      </w:r>
      <w:r w:rsidR="00F62DFA">
        <w:t xml:space="preserve"> 813 (2014)</w:t>
      </w:r>
    </w:p>
    <w:p w14:paraId="2AB0D191" w14:textId="4710BA96" w:rsidR="00F62DFA" w:rsidRDefault="00631237" w:rsidP="00AC7BEB">
      <w:pPr>
        <w:pStyle w:val="ListParagraph"/>
        <w:tabs>
          <w:tab w:val="left" w:pos="720"/>
        </w:tabs>
        <w:spacing w:after="240"/>
        <w:contextualSpacing w:val="0"/>
      </w:pPr>
      <w:r>
        <w:t>Mark R. Joslyn et al., Gun Ownership and Self-Serving Attributions for Mass Shooting Tragedies, 98 Social Sci. Quart. 429 (2017)</w:t>
      </w:r>
    </w:p>
    <w:p w14:paraId="10C40982" w14:textId="6A71B539" w:rsidR="00D22195" w:rsidRPr="00F62DFA" w:rsidRDefault="00D22195" w:rsidP="00AC7BEB">
      <w:pPr>
        <w:pStyle w:val="ListParagraph"/>
        <w:tabs>
          <w:tab w:val="left" w:pos="720"/>
        </w:tabs>
        <w:spacing w:after="240"/>
        <w:contextualSpacing w:val="0"/>
      </w:pPr>
      <w:r>
        <w:t xml:space="preserve">Matthew Lacombe, </w:t>
      </w:r>
      <w:r w:rsidRPr="00D22195">
        <w:rPr>
          <w:i/>
        </w:rPr>
        <w:t>This Is How the NRA ‘Politically Weaponized’ Its Membership</w:t>
      </w:r>
      <w:r>
        <w:t xml:space="preserve">, </w:t>
      </w:r>
      <w:r w:rsidRPr="00D22195">
        <w:rPr>
          <w:smallCaps/>
        </w:rPr>
        <w:t>WashingtonPost.com</w:t>
      </w:r>
      <w:r>
        <w:t xml:space="preserve"> (Oct. 11, 2017), </w:t>
      </w:r>
      <w:r w:rsidRPr="00D22195">
        <w:t>https://www.washingtonpost.com/news/monkey-cage/wp/2017/10/11/this-is-how-the-nra-politically-weaponized-its-membership/?utm_term=.6007a0017e9e</w:t>
      </w:r>
    </w:p>
    <w:p w14:paraId="7EE7997D" w14:textId="1B9C10CD" w:rsidR="00D528AD" w:rsidRPr="008018CE" w:rsidRDefault="008018CE" w:rsidP="00D528AD">
      <w:pPr>
        <w:tabs>
          <w:tab w:val="left" w:pos="720"/>
        </w:tabs>
        <w:spacing w:after="240"/>
        <w:rPr>
          <w:u w:val="single"/>
        </w:rPr>
      </w:pPr>
      <w:r w:rsidRPr="008018CE">
        <w:tab/>
      </w:r>
      <w:r w:rsidRPr="008018CE">
        <w:rPr>
          <w:u w:val="single"/>
        </w:rPr>
        <w:t>Recommended Readings</w:t>
      </w:r>
    </w:p>
    <w:p w14:paraId="0507E9AC" w14:textId="1E46D94A" w:rsidR="008018CE" w:rsidRDefault="008018CE" w:rsidP="008018CE">
      <w:pPr>
        <w:tabs>
          <w:tab w:val="left" w:pos="720"/>
        </w:tabs>
        <w:spacing w:after="240"/>
        <w:ind w:left="720"/>
      </w:pPr>
      <w:r w:rsidRPr="00F62DFA">
        <w:rPr>
          <w:smallCaps/>
        </w:rPr>
        <w:t>Angela Stroud, Good</w:t>
      </w:r>
      <w:r w:rsidRPr="008018CE">
        <w:rPr>
          <w:smallCaps/>
        </w:rPr>
        <w:t xml:space="preserve"> Guys With Guns: The Appeal and Consequences of Concealed Carry</w:t>
      </w:r>
      <w:r>
        <w:t xml:space="preserve"> (2016)</w:t>
      </w:r>
    </w:p>
    <w:p w14:paraId="1F0AACFF" w14:textId="52A77AB3" w:rsidR="008018CE" w:rsidRDefault="00F62DFA" w:rsidP="008018CE">
      <w:pPr>
        <w:tabs>
          <w:tab w:val="left" w:pos="720"/>
        </w:tabs>
        <w:spacing w:after="240"/>
        <w:ind w:left="720"/>
      </w:pPr>
      <w:r w:rsidRPr="00F62DFA">
        <w:rPr>
          <w:smallCaps/>
        </w:rPr>
        <w:t>Richard Slotkin, Gunfighter Nation: The Myth of the Frontier in Twentieth-Century America</w:t>
      </w:r>
      <w:r>
        <w:t xml:space="preserve"> (1992)</w:t>
      </w:r>
    </w:p>
    <w:p w14:paraId="11966900" w14:textId="1E6F30D3" w:rsidR="00F62DFA" w:rsidRDefault="00F62DFA" w:rsidP="008018CE">
      <w:pPr>
        <w:tabs>
          <w:tab w:val="left" w:pos="720"/>
        </w:tabs>
        <w:spacing w:after="240"/>
        <w:ind w:left="720"/>
      </w:pPr>
      <w:r w:rsidRPr="00F62DFA">
        <w:rPr>
          <w:smallCaps/>
        </w:rPr>
        <w:t>Dan Baum, Gun Guys: A Road Trip</w:t>
      </w:r>
      <w:r>
        <w:t xml:space="preserve"> (2013) </w:t>
      </w:r>
    </w:p>
    <w:p w14:paraId="5E6ABD34" w14:textId="77777777" w:rsidR="003D7F49" w:rsidRDefault="003D7F49" w:rsidP="00AC7BEB">
      <w:pPr>
        <w:tabs>
          <w:tab w:val="left" w:pos="720"/>
        </w:tabs>
        <w:spacing w:after="240"/>
      </w:pPr>
    </w:p>
    <w:sectPr w:rsidR="003D7F49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DAFD5" w14:textId="77777777" w:rsidR="00D30DFC" w:rsidRDefault="00D30DFC" w:rsidP="00BA5A21">
      <w:pPr>
        <w:spacing w:after="0" w:line="240" w:lineRule="auto"/>
      </w:pPr>
      <w:r>
        <w:separator/>
      </w:r>
    </w:p>
  </w:endnote>
  <w:endnote w:type="continuationSeparator" w:id="0">
    <w:p w14:paraId="24B0110C" w14:textId="77777777" w:rsidR="00D30DFC" w:rsidRDefault="00D30DFC" w:rsidP="00BA5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18962" w14:textId="77777777" w:rsidR="00D30DFC" w:rsidRDefault="00D30DFC" w:rsidP="00D30D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2A2F0" w14:textId="77777777" w:rsidR="00D30DFC" w:rsidRDefault="00D30DFC" w:rsidP="00BA5A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1D7FF" w14:textId="7E8E0FFC" w:rsidR="00D30DFC" w:rsidRDefault="00D30DFC" w:rsidP="00D30D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2D9">
      <w:rPr>
        <w:rStyle w:val="PageNumber"/>
        <w:noProof/>
      </w:rPr>
      <w:t>5</w:t>
    </w:r>
    <w:r>
      <w:rPr>
        <w:rStyle w:val="PageNumber"/>
      </w:rPr>
      <w:fldChar w:fldCharType="end"/>
    </w:r>
  </w:p>
  <w:p w14:paraId="0B715E78" w14:textId="77777777" w:rsidR="00D30DFC" w:rsidRDefault="00D30DFC" w:rsidP="00BA5A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E58FD" w14:textId="77777777" w:rsidR="00D30DFC" w:rsidRDefault="00D30DFC" w:rsidP="00BA5A21">
      <w:pPr>
        <w:spacing w:after="0" w:line="240" w:lineRule="auto"/>
      </w:pPr>
      <w:r>
        <w:separator/>
      </w:r>
    </w:p>
  </w:footnote>
  <w:footnote w:type="continuationSeparator" w:id="0">
    <w:p w14:paraId="7ED470B9" w14:textId="77777777" w:rsidR="00D30DFC" w:rsidRDefault="00D30DFC" w:rsidP="00BA5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9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D34C03"/>
    <w:multiLevelType w:val="multilevel"/>
    <w:tmpl w:val="41C0EB3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674F0230"/>
    <w:multiLevelType w:val="hybridMultilevel"/>
    <w:tmpl w:val="CF12A154"/>
    <w:lvl w:ilvl="0" w:tplc="B43A83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DE"/>
    <w:rsid w:val="0019398F"/>
    <w:rsid w:val="001D4F6C"/>
    <w:rsid w:val="00223BE4"/>
    <w:rsid w:val="00260976"/>
    <w:rsid w:val="002F05DE"/>
    <w:rsid w:val="003330D7"/>
    <w:rsid w:val="0035713E"/>
    <w:rsid w:val="003D7F49"/>
    <w:rsid w:val="003F66FF"/>
    <w:rsid w:val="00415BAF"/>
    <w:rsid w:val="0044228C"/>
    <w:rsid w:val="004662D9"/>
    <w:rsid w:val="00471D81"/>
    <w:rsid w:val="00483833"/>
    <w:rsid w:val="004B4674"/>
    <w:rsid w:val="005918C8"/>
    <w:rsid w:val="005930B6"/>
    <w:rsid w:val="00593DE0"/>
    <w:rsid w:val="005B4C4E"/>
    <w:rsid w:val="00623A41"/>
    <w:rsid w:val="00631237"/>
    <w:rsid w:val="006419A8"/>
    <w:rsid w:val="00686860"/>
    <w:rsid w:val="00750B64"/>
    <w:rsid w:val="00773332"/>
    <w:rsid w:val="008018CE"/>
    <w:rsid w:val="0081683D"/>
    <w:rsid w:val="00834FB5"/>
    <w:rsid w:val="008354B2"/>
    <w:rsid w:val="00837E92"/>
    <w:rsid w:val="008658E1"/>
    <w:rsid w:val="00893C67"/>
    <w:rsid w:val="00AC7BEB"/>
    <w:rsid w:val="00B564B2"/>
    <w:rsid w:val="00B909F9"/>
    <w:rsid w:val="00B922FF"/>
    <w:rsid w:val="00BA0049"/>
    <w:rsid w:val="00BA5A21"/>
    <w:rsid w:val="00BB2956"/>
    <w:rsid w:val="00C04C6E"/>
    <w:rsid w:val="00C17511"/>
    <w:rsid w:val="00C92481"/>
    <w:rsid w:val="00CE4B04"/>
    <w:rsid w:val="00CF086F"/>
    <w:rsid w:val="00CF2983"/>
    <w:rsid w:val="00CF5CB2"/>
    <w:rsid w:val="00D22195"/>
    <w:rsid w:val="00D30DFC"/>
    <w:rsid w:val="00D528AD"/>
    <w:rsid w:val="00D81061"/>
    <w:rsid w:val="00E264B4"/>
    <w:rsid w:val="00E52865"/>
    <w:rsid w:val="00E9500A"/>
    <w:rsid w:val="00F2787A"/>
    <w:rsid w:val="00F519F6"/>
    <w:rsid w:val="00F62DFA"/>
    <w:rsid w:val="00F75DF0"/>
    <w:rsid w:val="00F83AED"/>
    <w:rsid w:val="00F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37FD9"/>
  <w14:defaultImageDpi w14:val="300"/>
  <w15:docId w15:val="{738EF70D-F9DC-428A-B4E1-543167B6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6D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autoRedefine/>
    <w:uiPriority w:val="9"/>
    <w:qFormat/>
    <w:rsid w:val="00C17511"/>
    <w:pPr>
      <w:keepLines/>
      <w:numPr>
        <w:numId w:val="11"/>
      </w:numPr>
      <w:spacing w:before="240"/>
      <w:outlineLvl w:val="0"/>
    </w:pPr>
    <w:rPr>
      <w:rFonts w:eastAsiaTheme="majorEastAsia" w:cstheme="majorBidi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C17511"/>
    <w:pPr>
      <w:keepLines/>
      <w:numPr>
        <w:ilvl w:val="1"/>
        <w:numId w:val="11"/>
      </w:numPr>
      <w:spacing w:before="240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C17511"/>
    <w:pPr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C17511"/>
    <w:pPr>
      <w:keepNext/>
      <w:keepLines/>
      <w:numPr>
        <w:ilvl w:val="3"/>
        <w:numId w:val="11"/>
      </w:numPr>
      <w:spacing w:before="240"/>
      <w:outlineLvl w:val="3"/>
    </w:pPr>
    <w:rPr>
      <w:rFonts w:eastAsiaTheme="majorEastAsia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511"/>
    <w:rPr>
      <w:rFonts w:eastAsiaTheme="majorEastAsia" w:cstheme="majorBidi"/>
    </w:rPr>
  </w:style>
  <w:style w:type="character" w:customStyle="1" w:styleId="Heading2Char">
    <w:name w:val="Heading 2 Char"/>
    <w:basedOn w:val="DefaultParagraphFont"/>
    <w:link w:val="Heading2"/>
    <w:uiPriority w:val="9"/>
    <w:rsid w:val="00C17511"/>
    <w:rPr>
      <w:rFonts w:eastAsiaTheme="majorEastAsia" w:cstheme="majorBidi"/>
    </w:rPr>
  </w:style>
  <w:style w:type="character" w:customStyle="1" w:styleId="Heading3Char">
    <w:name w:val="Heading 3 Char"/>
    <w:basedOn w:val="DefaultParagraphFont"/>
    <w:link w:val="Heading3"/>
    <w:uiPriority w:val="9"/>
    <w:rsid w:val="00C17511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17511"/>
    <w:rPr>
      <w:rFonts w:eastAsiaTheme="majorEastAsia" w:cstheme="majorBidi"/>
      <w:bCs/>
      <w:iCs/>
    </w:rPr>
  </w:style>
  <w:style w:type="paragraph" w:styleId="ListParagraph">
    <w:name w:val="List Paragraph"/>
    <w:basedOn w:val="Normal"/>
    <w:uiPriority w:val="34"/>
    <w:qFormat/>
    <w:rsid w:val="00F916D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16D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8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833"/>
    <w:rPr>
      <w:rFonts w:ascii="Lucida Grande" w:eastAsiaTheme="minorHAns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18C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18C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A5A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21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A5A21"/>
  </w:style>
  <w:style w:type="character" w:customStyle="1" w:styleId="st1">
    <w:name w:val="st1"/>
    <w:basedOn w:val="DefaultParagraphFont"/>
    <w:rsid w:val="00BB2956"/>
  </w:style>
  <w:style w:type="character" w:styleId="Hyperlink">
    <w:name w:val="Hyperlink"/>
    <w:basedOn w:val="DefaultParagraphFont"/>
    <w:uiPriority w:val="99"/>
    <w:unhideWhenUsed/>
    <w:rsid w:val="005B4C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C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fulawpolicyjournaldotcom.files.wordpress.com/2017/06/jacobs_universal_background_checking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ytimes.com/2011/11/14/us/felons-finding-it-easy-to-regain-gun-rights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ationalaffairs.com/public_interest/detail/the-great-american-gun-w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ytimes.com/2017/11/07/us/texas-shooting-background-check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james jacobs</cp:lastModifiedBy>
  <cp:revision>12</cp:revision>
  <dcterms:created xsi:type="dcterms:W3CDTF">2017-11-10T17:29:00Z</dcterms:created>
  <dcterms:modified xsi:type="dcterms:W3CDTF">2017-11-10T18:08:00Z</dcterms:modified>
</cp:coreProperties>
</file>