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C3784" w14:textId="77777777" w:rsidR="0026603D" w:rsidRPr="00FE75BB" w:rsidRDefault="00343AB4" w:rsidP="000E04B1">
      <w:pPr>
        <w:spacing w:after="0" w:line="240" w:lineRule="auto"/>
        <w:ind w:left="0" w:firstLine="0"/>
      </w:pPr>
      <w:r w:rsidRPr="00FE75BB">
        <w:rPr>
          <w:rFonts w:eastAsia="Times New Roman"/>
          <w:sz w:val="24"/>
        </w:rPr>
        <w:t xml:space="preserve"> </w:t>
      </w:r>
    </w:p>
    <w:p w14:paraId="526AB61E" w14:textId="7EA64BE0" w:rsidR="00C96643" w:rsidRDefault="00343AB4" w:rsidP="00C96643">
      <w:pPr>
        <w:spacing w:after="0" w:line="240" w:lineRule="auto"/>
        <w:ind w:left="0" w:firstLine="0"/>
        <w:jc w:val="right"/>
        <w:rPr>
          <w:b/>
          <w:sz w:val="46"/>
        </w:rPr>
      </w:pPr>
      <w:r w:rsidRPr="00FE75BB">
        <w:rPr>
          <w:noProof/>
          <w:lang w:eastAsia="ko-KR"/>
        </w:rPr>
        <w:drawing>
          <wp:inline distT="0" distB="0" distL="0" distR="0" wp14:anchorId="3D35D38F" wp14:editId="647F5E0F">
            <wp:extent cx="5943600" cy="666750"/>
            <wp:effectExtent l="0" t="0" r="0" b="0"/>
            <wp:docPr id="14" name="Picture 14" descr="NYU Wagner Logo"/>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stretch>
                      <a:fillRect/>
                    </a:stretch>
                  </pic:blipFill>
                  <pic:spPr>
                    <a:xfrm>
                      <a:off x="0" y="0"/>
                      <a:ext cx="5943600" cy="666750"/>
                    </a:xfrm>
                    <a:prstGeom prst="rect">
                      <a:avLst/>
                    </a:prstGeom>
                  </pic:spPr>
                </pic:pic>
              </a:graphicData>
            </a:graphic>
          </wp:inline>
        </w:drawing>
      </w:r>
    </w:p>
    <w:p w14:paraId="4CB9BE4B" w14:textId="77777777" w:rsidR="00C96643" w:rsidRPr="00FE75BB" w:rsidRDefault="00C96643" w:rsidP="00C96643">
      <w:pPr>
        <w:spacing w:after="0" w:line="240" w:lineRule="auto"/>
        <w:ind w:left="0" w:firstLine="0"/>
        <w:jc w:val="right"/>
        <w:rPr>
          <w:b/>
          <w:sz w:val="36"/>
        </w:rPr>
      </w:pPr>
    </w:p>
    <w:p w14:paraId="5E40DE51" w14:textId="77728A67" w:rsidR="00C30628" w:rsidRPr="00FE75BB" w:rsidRDefault="00C30628" w:rsidP="00C96643">
      <w:pPr>
        <w:spacing w:after="0" w:line="240" w:lineRule="auto"/>
        <w:ind w:left="2400" w:right="72" w:hanging="990"/>
        <w:jc w:val="center"/>
        <w:rPr>
          <w:b/>
          <w:sz w:val="36"/>
        </w:rPr>
      </w:pPr>
      <w:r w:rsidRPr="00FE75BB">
        <w:rPr>
          <w:b/>
          <w:sz w:val="36"/>
        </w:rPr>
        <w:t>HPAM-GP 2836</w:t>
      </w:r>
    </w:p>
    <w:p w14:paraId="44D77497" w14:textId="75B86B2C" w:rsidR="00C30628" w:rsidRPr="00FE75BB" w:rsidRDefault="00C30628" w:rsidP="000E04B1">
      <w:pPr>
        <w:spacing w:after="0" w:line="240" w:lineRule="auto"/>
        <w:ind w:left="1410" w:right="72" w:firstLine="0"/>
        <w:rPr>
          <w:b/>
          <w:sz w:val="36"/>
        </w:rPr>
      </w:pPr>
      <w:r w:rsidRPr="00FE75BB">
        <w:rPr>
          <w:b/>
          <w:sz w:val="36"/>
        </w:rPr>
        <w:t xml:space="preserve">Current Issues in Health Policy: </w:t>
      </w:r>
      <w:r w:rsidR="00425178">
        <w:rPr>
          <w:b/>
          <w:sz w:val="36"/>
        </w:rPr>
        <w:t>Spring 2021</w:t>
      </w:r>
    </w:p>
    <w:p w14:paraId="56D3C819" w14:textId="7C38EE58" w:rsidR="0026603D" w:rsidRPr="009B5E8B" w:rsidRDefault="0026603D" w:rsidP="000E04B1">
      <w:pPr>
        <w:spacing w:after="0" w:line="240" w:lineRule="auto"/>
        <w:ind w:left="1410" w:right="72" w:firstLine="0"/>
        <w:rPr>
          <w:sz w:val="14"/>
        </w:rPr>
      </w:pPr>
    </w:p>
    <w:p w14:paraId="15B05827" w14:textId="77777777" w:rsidR="0026603D" w:rsidRPr="009B5E8B" w:rsidRDefault="00343AB4" w:rsidP="000E04B1">
      <w:pPr>
        <w:pStyle w:val="Heading1"/>
        <w:spacing w:after="0" w:line="240" w:lineRule="auto"/>
        <w:ind w:left="-5"/>
        <w:rPr>
          <w:rFonts w:ascii="Arial" w:hAnsi="Arial" w:cs="Arial"/>
        </w:rPr>
      </w:pPr>
      <w:r w:rsidRPr="009B5E8B">
        <w:rPr>
          <w:rFonts w:ascii="Arial" w:hAnsi="Arial" w:cs="Arial"/>
        </w:rPr>
        <w:t xml:space="preserve">Instructor Information </w:t>
      </w:r>
    </w:p>
    <w:p w14:paraId="29328751" w14:textId="2F1CA546" w:rsidR="0026603D" w:rsidRPr="009B5E8B" w:rsidRDefault="00343AB4" w:rsidP="000E04B1">
      <w:pPr>
        <w:numPr>
          <w:ilvl w:val="0"/>
          <w:numId w:val="1"/>
        </w:numPr>
        <w:spacing w:after="0" w:line="240" w:lineRule="auto"/>
        <w:ind w:right="167" w:hanging="360"/>
      </w:pPr>
      <w:r w:rsidRPr="009B5E8B">
        <w:t>Name: Asha Cesar</w:t>
      </w:r>
      <w:r w:rsidR="00A341E3" w:rsidRPr="009B5E8B">
        <w:rPr>
          <w:rFonts w:eastAsia="Times New Roman"/>
        </w:rPr>
        <w:t>, MPH</w:t>
      </w:r>
    </w:p>
    <w:p w14:paraId="127DFC48" w14:textId="6D0E1F2D" w:rsidR="0026603D" w:rsidRPr="009B5E8B" w:rsidRDefault="00343AB4" w:rsidP="000E04B1">
      <w:pPr>
        <w:numPr>
          <w:ilvl w:val="0"/>
          <w:numId w:val="1"/>
        </w:numPr>
        <w:spacing w:after="0" w:line="240" w:lineRule="auto"/>
        <w:ind w:right="167" w:hanging="360"/>
      </w:pPr>
      <w:r w:rsidRPr="009B5E8B">
        <w:t xml:space="preserve">Email: </w:t>
      </w:r>
      <w:hyperlink r:id="rId8" w:history="1">
        <w:r w:rsidR="00A341E3" w:rsidRPr="009B5E8B">
          <w:rPr>
            <w:rStyle w:val="Hyperlink"/>
          </w:rPr>
          <w:t>aac404@nyu.edu</w:t>
        </w:r>
      </w:hyperlink>
      <w:r w:rsidR="00A341E3" w:rsidRPr="009B5E8B">
        <w:t xml:space="preserve"> </w:t>
      </w:r>
      <w:r w:rsidRPr="009B5E8B">
        <w:rPr>
          <w:rFonts w:eastAsia="Times New Roman"/>
        </w:rPr>
        <w:t xml:space="preserve"> </w:t>
      </w:r>
    </w:p>
    <w:p w14:paraId="0643FF12" w14:textId="4B0BF24D" w:rsidR="0026603D" w:rsidRPr="009B5E8B" w:rsidRDefault="00343AB4" w:rsidP="000E04B1">
      <w:pPr>
        <w:numPr>
          <w:ilvl w:val="0"/>
          <w:numId w:val="1"/>
        </w:numPr>
        <w:spacing w:after="0" w:line="240" w:lineRule="auto"/>
        <w:ind w:right="167" w:hanging="360"/>
      </w:pPr>
      <w:r w:rsidRPr="009B5E8B">
        <w:t>Office Hours: By appointment</w:t>
      </w:r>
      <w:r w:rsidRPr="009B5E8B">
        <w:rPr>
          <w:rFonts w:eastAsia="Times New Roman"/>
        </w:rPr>
        <w:t xml:space="preserve"> </w:t>
      </w:r>
    </w:p>
    <w:p w14:paraId="799D0FC1" w14:textId="78FD3948" w:rsidR="0026603D" w:rsidRPr="009B5E8B" w:rsidRDefault="0026603D" w:rsidP="000E04B1">
      <w:pPr>
        <w:spacing w:after="0" w:line="240" w:lineRule="auto"/>
        <w:ind w:left="0" w:firstLine="0"/>
      </w:pPr>
    </w:p>
    <w:p w14:paraId="1972647D" w14:textId="77777777" w:rsidR="0026603D" w:rsidRPr="009B5E8B" w:rsidRDefault="00343AB4" w:rsidP="000E04B1">
      <w:pPr>
        <w:pStyle w:val="Heading1"/>
        <w:spacing w:after="0" w:line="240" w:lineRule="auto"/>
        <w:ind w:left="-5"/>
        <w:rPr>
          <w:rFonts w:ascii="Arial" w:hAnsi="Arial" w:cs="Arial"/>
        </w:rPr>
      </w:pPr>
      <w:r w:rsidRPr="009B5E8B">
        <w:rPr>
          <w:rFonts w:ascii="Arial" w:hAnsi="Arial" w:cs="Arial"/>
        </w:rPr>
        <w:t xml:space="preserve">Course Information </w:t>
      </w:r>
    </w:p>
    <w:p w14:paraId="5485CF2C" w14:textId="6FF9320D" w:rsidR="0026603D" w:rsidRPr="009B5E8B" w:rsidRDefault="00343AB4" w:rsidP="000E04B1">
      <w:pPr>
        <w:numPr>
          <w:ilvl w:val="0"/>
          <w:numId w:val="2"/>
        </w:numPr>
        <w:spacing w:after="0" w:line="240" w:lineRule="auto"/>
        <w:ind w:right="167" w:hanging="360"/>
      </w:pPr>
      <w:r w:rsidRPr="009B5E8B">
        <w:t xml:space="preserve">Live Session Meeting Times: </w:t>
      </w:r>
      <w:r w:rsidR="00C30628" w:rsidRPr="009B5E8B">
        <w:t xml:space="preserve">Tuesdays, </w:t>
      </w:r>
      <w:r w:rsidR="00425178">
        <w:t>4:55</w:t>
      </w:r>
      <w:r w:rsidR="00C30628" w:rsidRPr="009B5E8B">
        <w:t xml:space="preserve"> PM- </w:t>
      </w:r>
      <w:r w:rsidR="00425178">
        <w:t>6:35</w:t>
      </w:r>
      <w:r w:rsidR="00C30628" w:rsidRPr="009B5E8B">
        <w:t xml:space="preserve"> PM</w:t>
      </w:r>
      <w:r w:rsidRPr="009B5E8B">
        <w:rPr>
          <w:rFonts w:eastAsia="Times New Roman"/>
        </w:rPr>
        <w:t xml:space="preserve"> </w:t>
      </w:r>
    </w:p>
    <w:p w14:paraId="2C69BAEE" w14:textId="18A1023C" w:rsidR="0026603D" w:rsidRPr="009B5E8B" w:rsidRDefault="00343AB4" w:rsidP="00CF75EB">
      <w:pPr>
        <w:numPr>
          <w:ilvl w:val="0"/>
          <w:numId w:val="2"/>
        </w:numPr>
        <w:spacing w:after="0" w:line="240" w:lineRule="auto"/>
        <w:ind w:right="167" w:hanging="360"/>
      </w:pPr>
      <w:r w:rsidRPr="009B5E8B">
        <w:t xml:space="preserve">Live Session Location: </w:t>
      </w:r>
      <w:r w:rsidR="00425178">
        <w:t>Zoom Meetings (Online Only)</w:t>
      </w:r>
    </w:p>
    <w:p w14:paraId="6F34FE2C" w14:textId="77777777" w:rsidR="0026603D" w:rsidRPr="009B5E8B" w:rsidRDefault="00343AB4" w:rsidP="000E04B1">
      <w:pPr>
        <w:spacing w:after="0" w:line="240" w:lineRule="auto"/>
        <w:ind w:left="0" w:firstLine="0"/>
      </w:pPr>
      <w:r w:rsidRPr="009B5E8B">
        <w:rPr>
          <w:sz w:val="24"/>
        </w:rPr>
        <w:t xml:space="preserve"> </w:t>
      </w:r>
    </w:p>
    <w:p w14:paraId="5F07C349" w14:textId="77777777" w:rsidR="0026603D" w:rsidRPr="009B5E8B" w:rsidRDefault="00343AB4" w:rsidP="000E04B1">
      <w:pPr>
        <w:pStyle w:val="Heading1"/>
        <w:spacing w:after="0" w:line="240" w:lineRule="auto"/>
        <w:ind w:left="-5"/>
        <w:rPr>
          <w:rFonts w:ascii="Arial" w:hAnsi="Arial" w:cs="Arial"/>
        </w:rPr>
      </w:pPr>
      <w:r w:rsidRPr="009B5E8B">
        <w:rPr>
          <w:rFonts w:ascii="Arial" w:hAnsi="Arial" w:cs="Arial"/>
        </w:rPr>
        <w:t>Course Description</w:t>
      </w:r>
      <w:r w:rsidRPr="009B5E8B">
        <w:rPr>
          <w:rFonts w:ascii="Arial" w:hAnsi="Arial" w:cs="Arial"/>
          <w:b w:val="0"/>
        </w:rPr>
        <w:t xml:space="preserve"> </w:t>
      </w:r>
    </w:p>
    <w:p w14:paraId="32091107" w14:textId="77777777" w:rsidR="00C96643" w:rsidRDefault="006D65B1" w:rsidP="00C96643">
      <w:pPr>
        <w:spacing w:after="0" w:line="240" w:lineRule="auto"/>
        <w:ind w:left="0" w:firstLine="0"/>
        <w:jc w:val="both"/>
      </w:pPr>
      <w:r w:rsidRPr="009B5E8B">
        <w:t>This course is an introduction to major health policy issues in the United States. This course will examine the changing relationships between patients, physicians, hospitals, insurers, employers, communities, and government. Through a combination of in-person and virtual sessions, students will learn the history of the health care delivery system; the relationship between health care costs, quality, and access; the passage of the Affordable Care Act (ACA) and influence on public health; and the impact of recent health reforms. Interrelated topics will include: Medicare and Medicaid policy, the social determinants of health, COVID-19 deep dive and emerging trends in health care. Proposals for health policy reform at the national, state and local level will also be examined throughout the course.</w:t>
      </w:r>
    </w:p>
    <w:p w14:paraId="187599BF" w14:textId="62B76E23" w:rsidR="0026603D" w:rsidRPr="009B5E8B" w:rsidRDefault="00343AB4" w:rsidP="00C96643">
      <w:pPr>
        <w:spacing w:after="0" w:line="240" w:lineRule="auto"/>
        <w:ind w:left="0" w:firstLine="0"/>
        <w:jc w:val="both"/>
      </w:pPr>
      <w:r w:rsidRPr="009B5E8B">
        <w:rPr>
          <w:b/>
          <w:sz w:val="32"/>
        </w:rPr>
        <w:t xml:space="preserve"> </w:t>
      </w:r>
    </w:p>
    <w:p w14:paraId="7297FE6A" w14:textId="77777777" w:rsidR="0026603D" w:rsidRPr="009B5E8B" w:rsidRDefault="00343AB4" w:rsidP="000E04B1">
      <w:pPr>
        <w:pStyle w:val="Heading1"/>
        <w:spacing w:after="0" w:line="240" w:lineRule="auto"/>
        <w:ind w:left="-5"/>
        <w:rPr>
          <w:rFonts w:ascii="Arial" w:hAnsi="Arial" w:cs="Arial"/>
        </w:rPr>
      </w:pPr>
      <w:r w:rsidRPr="009B5E8B">
        <w:rPr>
          <w:rFonts w:ascii="Arial" w:hAnsi="Arial" w:cs="Arial"/>
        </w:rPr>
        <w:t xml:space="preserve">Course Objectives </w:t>
      </w:r>
    </w:p>
    <w:p w14:paraId="6CF5438E" w14:textId="54B503DF" w:rsidR="0026603D" w:rsidRPr="009B5E8B" w:rsidRDefault="00343AB4" w:rsidP="00C96643">
      <w:pPr>
        <w:spacing w:after="0" w:line="240" w:lineRule="auto"/>
        <w:ind w:left="10" w:right="167"/>
        <w:jc w:val="both"/>
      </w:pPr>
      <w:r w:rsidRPr="009B5E8B">
        <w:t xml:space="preserve">Students who successfully complete this course will be able to: </w:t>
      </w:r>
    </w:p>
    <w:p w14:paraId="182D97D3" w14:textId="2C8FE11E" w:rsidR="0026603D" w:rsidRPr="009B5E8B" w:rsidRDefault="00343AB4" w:rsidP="000E04B1">
      <w:pPr>
        <w:numPr>
          <w:ilvl w:val="0"/>
          <w:numId w:val="3"/>
        </w:numPr>
        <w:spacing w:after="0" w:line="240" w:lineRule="auto"/>
        <w:ind w:right="167" w:hanging="360"/>
        <w:jc w:val="both"/>
      </w:pPr>
      <w:r w:rsidRPr="009B5E8B">
        <w:rPr>
          <w:b/>
        </w:rPr>
        <w:t xml:space="preserve">CO 1: </w:t>
      </w:r>
      <w:r w:rsidRPr="009B5E8B">
        <w:t>Explain the role of government at all levels in healthcare, and its limitations.</w:t>
      </w:r>
      <w:r w:rsidRPr="009B5E8B">
        <w:rPr>
          <w:rFonts w:eastAsia="Gautami"/>
        </w:rPr>
        <w:t>​</w:t>
      </w:r>
    </w:p>
    <w:p w14:paraId="2826293C" w14:textId="11A7DE0C" w:rsidR="0026603D" w:rsidRPr="003D553B" w:rsidRDefault="00343AB4" w:rsidP="000E04B1">
      <w:pPr>
        <w:numPr>
          <w:ilvl w:val="0"/>
          <w:numId w:val="3"/>
        </w:numPr>
        <w:spacing w:after="0" w:line="240" w:lineRule="auto"/>
        <w:ind w:right="167" w:hanging="360"/>
        <w:jc w:val="both"/>
      </w:pPr>
      <w:r w:rsidRPr="003D553B">
        <w:rPr>
          <w:b/>
        </w:rPr>
        <w:t xml:space="preserve">CO 2: </w:t>
      </w:r>
      <w:r w:rsidRPr="003D553B">
        <w:t>Describe how the healthcare “system” is organized and the implications</w:t>
      </w:r>
      <w:r w:rsidRPr="003D553B">
        <w:rPr>
          <w:rFonts w:eastAsia="Gautami"/>
        </w:rPr>
        <w:t>​</w:t>
      </w:r>
      <w:r w:rsidR="00AC18F8" w:rsidRPr="003D553B">
        <w:t xml:space="preserve"> </w:t>
      </w:r>
      <w:r w:rsidRPr="003D553B">
        <w:t xml:space="preserve">for health policy. </w:t>
      </w:r>
    </w:p>
    <w:p w14:paraId="5B08A362" w14:textId="77777777" w:rsidR="0026603D" w:rsidRPr="003D553B" w:rsidRDefault="00343AB4" w:rsidP="000E04B1">
      <w:pPr>
        <w:numPr>
          <w:ilvl w:val="0"/>
          <w:numId w:val="3"/>
        </w:numPr>
        <w:spacing w:after="0" w:line="240" w:lineRule="auto"/>
        <w:ind w:right="167" w:hanging="360"/>
        <w:jc w:val="both"/>
      </w:pPr>
      <w:r w:rsidRPr="003D553B">
        <w:rPr>
          <w:b/>
        </w:rPr>
        <w:t>CO 3:</w:t>
      </w:r>
      <w:r w:rsidRPr="003D553B">
        <w:t xml:space="preserve"> Explain how healthcare is financed (where the money comes from) and the</w:t>
      </w:r>
      <w:r w:rsidRPr="003D553B">
        <w:rPr>
          <w:rFonts w:eastAsia="Gautami"/>
        </w:rPr>
        <w:t>​</w:t>
      </w:r>
      <w:r w:rsidRPr="003D553B">
        <w:rPr>
          <w:rFonts w:eastAsia="Gautami"/>
        </w:rPr>
        <w:tab/>
      </w:r>
      <w:r w:rsidRPr="003D553B">
        <w:t xml:space="preserve"> implications for health policy. </w:t>
      </w:r>
    </w:p>
    <w:p w14:paraId="7570D677" w14:textId="77777777" w:rsidR="0026603D" w:rsidRPr="003D553B" w:rsidRDefault="00343AB4" w:rsidP="000E04B1">
      <w:pPr>
        <w:numPr>
          <w:ilvl w:val="0"/>
          <w:numId w:val="3"/>
        </w:numPr>
        <w:spacing w:after="0" w:line="240" w:lineRule="auto"/>
        <w:ind w:right="167" w:hanging="360"/>
        <w:jc w:val="both"/>
      </w:pPr>
      <w:r w:rsidRPr="003D553B">
        <w:rPr>
          <w:b/>
        </w:rPr>
        <w:t>CO 4:</w:t>
      </w:r>
      <w:r w:rsidRPr="003D553B">
        <w:t xml:space="preserve"> Describe how health providers are paid and the implications for controlling costs</w:t>
      </w:r>
      <w:r w:rsidRPr="003D553B">
        <w:rPr>
          <w:rFonts w:eastAsia="Gautami"/>
        </w:rPr>
        <w:t>​</w:t>
      </w:r>
      <w:r w:rsidRPr="003D553B">
        <w:rPr>
          <w:rFonts w:eastAsia="Gautami"/>
        </w:rPr>
        <w:tab/>
      </w:r>
      <w:r w:rsidRPr="003D553B">
        <w:t xml:space="preserve"> and managing care. </w:t>
      </w:r>
    </w:p>
    <w:p w14:paraId="04E09AB4" w14:textId="77777777" w:rsidR="0026603D" w:rsidRPr="003D553B" w:rsidRDefault="00343AB4" w:rsidP="000E04B1">
      <w:pPr>
        <w:numPr>
          <w:ilvl w:val="0"/>
          <w:numId w:val="3"/>
        </w:numPr>
        <w:spacing w:after="0" w:line="240" w:lineRule="auto"/>
        <w:ind w:right="167" w:hanging="360"/>
        <w:jc w:val="both"/>
      </w:pPr>
      <w:r w:rsidRPr="003D553B">
        <w:rPr>
          <w:b/>
        </w:rPr>
        <w:t>CO 5:</w:t>
      </w:r>
      <w:r w:rsidRPr="003D553B">
        <w:t xml:space="preserve"> Describe types of medical practice variation, the causes of variation, and the</w:t>
      </w:r>
      <w:r w:rsidRPr="003D553B">
        <w:rPr>
          <w:rFonts w:eastAsia="Gautami"/>
        </w:rPr>
        <w:t>​</w:t>
      </w:r>
      <w:r w:rsidRPr="003D553B">
        <w:rPr>
          <w:rFonts w:eastAsia="Gautami"/>
        </w:rPr>
        <w:tab/>
      </w:r>
      <w:r w:rsidRPr="003D553B">
        <w:t xml:space="preserve"> implications for payment policy and cost issues. </w:t>
      </w:r>
    </w:p>
    <w:p w14:paraId="379BAE74" w14:textId="77777777" w:rsidR="0026603D" w:rsidRPr="003D553B" w:rsidRDefault="00343AB4" w:rsidP="000E04B1">
      <w:pPr>
        <w:numPr>
          <w:ilvl w:val="0"/>
          <w:numId w:val="3"/>
        </w:numPr>
        <w:spacing w:after="0" w:line="240" w:lineRule="auto"/>
        <w:ind w:right="167" w:hanging="360"/>
        <w:jc w:val="both"/>
      </w:pPr>
      <w:r w:rsidRPr="003D553B">
        <w:rPr>
          <w:b/>
        </w:rPr>
        <w:t>CO 6:</w:t>
      </w:r>
      <w:r w:rsidRPr="003D553B">
        <w:t xml:space="preserve"> Explain how the Medicare and Medicaid programs work and describe issues for</w:t>
      </w:r>
      <w:r w:rsidRPr="003D553B">
        <w:rPr>
          <w:rFonts w:eastAsia="Gautami"/>
        </w:rPr>
        <w:t>​</w:t>
      </w:r>
      <w:r w:rsidRPr="003D553B">
        <w:rPr>
          <w:rFonts w:eastAsia="Gautami"/>
        </w:rPr>
        <w:tab/>
      </w:r>
      <w:r w:rsidRPr="003D553B">
        <w:t xml:space="preserve"> its reform. </w:t>
      </w:r>
    </w:p>
    <w:p w14:paraId="6A80616B" w14:textId="26BBFCA3" w:rsidR="0026603D" w:rsidRPr="003D553B" w:rsidRDefault="00343AB4" w:rsidP="000E04B1">
      <w:pPr>
        <w:numPr>
          <w:ilvl w:val="0"/>
          <w:numId w:val="3"/>
        </w:numPr>
        <w:spacing w:after="0" w:line="240" w:lineRule="auto"/>
        <w:ind w:right="167" w:hanging="360"/>
        <w:jc w:val="both"/>
      </w:pPr>
      <w:r w:rsidRPr="003D553B">
        <w:rPr>
          <w:b/>
        </w:rPr>
        <w:t>CO 7:</w:t>
      </w:r>
      <w:r w:rsidRPr="003D553B">
        <w:t xml:space="preserve"> Analyze challenges of disparities in healthcare, their causes, and opportunities for</w:t>
      </w:r>
      <w:r w:rsidRPr="003D553B">
        <w:rPr>
          <w:rFonts w:eastAsia="Gautami"/>
        </w:rPr>
        <w:t>​</w:t>
      </w:r>
      <w:r w:rsidRPr="003D553B">
        <w:t xml:space="preserve"> reform. </w:t>
      </w:r>
    </w:p>
    <w:p w14:paraId="5A26386F" w14:textId="428E1C47" w:rsidR="0026603D" w:rsidRPr="003D553B" w:rsidRDefault="00343AB4" w:rsidP="000E04B1">
      <w:pPr>
        <w:numPr>
          <w:ilvl w:val="0"/>
          <w:numId w:val="3"/>
        </w:numPr>
        <w:spacing w:after="0" w:line="240" w:lineRule="auto"/>
        <w:ind w:right="167" w:hanging="360"/>
        <w:jc w:val="both"/>
      </w:pPr>
      <w:r w:rsidRPr="003D553B">
        <w:rPr>
          <w:b/>
        </w:rPr>
        <w:t xml:space="preserve">CO 8: </w:t>
      </w:r>
      <w:r w:rsidRPr="003D553B">
        <w:t xml:space="preserve">Analyze the challenges of rising healthcare costs and opportunities for reform. </w:t>
      </w:r>
    </w:p>
    <w:p w14:paraId="074FF01E" w14:textId="77777777" w:rsidR="0026603D" w:rsidRPr="003D553B" w:rsidRDefault="00343AB4" w:rsidP="000E04B1">
      <w:pPr>
        <w:numPr>
          <w:ilvl w:val="0"/>
          <w:numId w:val="3"/>
        </w:numPr>
        <w:spacing w:after="0" w:line="240" w:lineRule="auto"/>
        <w:ind w:right="167" w:hanging="360"/>
      </w:pPr>
      <w:r w:rsidRPr="003D553B">
        <w:rPr>
          <w:b/>
        </w:rPr>
        <w:lastRenderedPageBreak/>
        <w:t>CO 9</w:t>
      </w:r>
      <w:r w:rsidRPr="003D553B">
        <w:t>:</w:t>
      </w:r>
      <w:r w:rsidRPr="003D553B">
        <w:rPr>
          <w:rFonts w:eastAsia="Gautami"/>
        </w:rPr>
        <w:t>​</w:t>
      </w:r>
      <w:r w:rsidRPr="003D553B">
        <w:t xml:space="preserve"> Assess issues related to the uninsured and describe implications at the federal, state, and local level, including the Affordable Care Act. </w:t>
      </w:r>
    </w:p>
    <w:p w14:paraId="20B9B0EE" w14:textId="77777777" w:rsidR="00FE27C3" w:rsidRPr="003D553B" w:rsidRDefault="00343AB4" w:rsidP="009B5E8B">
      <w:pPr>
        <w:numPr>
          <w:ilvl w:val="0"/>
          <w:numId w:val="3"/>
        </w:numPr>
        <w:spacing w:after="0" w:line="240" w:lineRule="auto"/>
        <w:ind w:right="167" w:hanging="360"/>
      </w:pPr>
      <w:r w:rsidRPr="003D553B">
        <w:rPr>
          <w:b/>
        </w:rPr>
        <w:t>CO 10:</w:t>
      </w:r>
      <w:r w:rsidRPr="003D553B">
        <w:t xml:space="preserve"> </w:t>
      </w:r>
      <w:r w:rsidR="006D65B1" w:rsidRPr="003D553B">
        <w:t xml:space="preserve">Assess emerging trends and health care policy “hot topics.” </w:t>
      </w:r>
    </w:p>
    <w:p w14:paraId="5BB4EB4E" w14:textId="6B023D1A" w:rsidR="00FE27C3" w:rsidRPr="003D553B" w:rsidRDefault="00FE27C3" w:rsidP="009B5E8B">
      <w:pPr>
        <w:numPr>
          <w:ilvl w:val="0"/>
          <w:numId w:val="3"/>
        </w:numPr>
        <w:spacing w:after="0" w:line="240" w:lineRule="auto"/>
        <w:ind w:right="167" w:hanging="360"/>
      </w:pPr>
      <w:r w:rsidRPr="003D553B">
        <w:rPr>
          <w:b/>
        </w:rPr>
        <w:t>CO 11:</w:t>
      </w:r>
      <w:r w:rsidRPr="003D553B">
        <w:t xml:space="preserve"> Analyze policy</w:t>
      </w:r>
      <w:r w:rsidRPr="003D553B">
        <w:rPr>
          <w:rFonts w:eastAsia="Gautami"/>
        </w:rPr>
        <w:t>​</w:t>
      </w:r>
      <w:r w:rsidRPr="003D553B">
        <w:t xml:space="preserve"> issues concerning the pharmaceutical industry.</w:t>
      </w:r>
    </w:p>
    <w:p w14:paraId="1D9DB3FE" w14:textId="54C548EB" w:rsidR="0026603D" w:rsidRDefault="00FE27C3" w:rsidP="00C96643">
      <w:pPr>
        <w:pStyle w:val="ListParagraph"/>
        <w:numPr>
          <w:ilvl w:val="0"/>
          <w:numId w:val="35"/>
        </w:numPr>
        <w:spacing w:after="0" w:line="240" w:lineRule="auto"/>
        <w:ind w:left="720"/>
      </w:pPr>
      <w:r w:rsidRPr="003D553B">
        <w:rPr>
          <w:b/>
        </w:rPr>
        <w:t>CO 12:</w:t>
      </w:r>
      <w:r w:rsidRPr="003D553B">
        <w:t xml:space="preserve">  Demonstrate how to</w:t>
      </w:r>
      <w:r w:rsidRPr="003D553B">
        <w:rPr>
          <w:rFonts w:eastAsia="Gautami"/>
        </w:rPr>
        <w:t>​</w:t>
      </w:r>
      <w:r w:rsidRPr="003D553B">
        <w:t xml:space="preserve">present data to policymakers and managers to effectively inform policy decisions. </w:t>
      </w:r>
    </w:p>
    <w:p w14:paraId="2F8B37DD" w14:textId="77777777" w:rsidR="00C96643" w:rsidRPr="009B5E8B" w:rsidRDefault="00C96643" w:rsidP="00C96643">
      <w:pPr>
        <w:pStyle w:val="ListParagraph"/>
        <w:spacing w:after="0" w:line="240" w:lineRule="auto"/>
        <w:ind w:firstLine="0"/>
      </w:pPr>
    </w:p>
    <w:p w14:paraId="4E6A6331" w14:textId="77777777" w:rsidR="00D17530" w:rsidRPr="009B5E8B" w:rsidRDefault="00D17530" w:rsidP="00D17530">
      <w:pPr>
        <w:pStyle w:val="Heading1"/>
        <w:spacing w:after="0" w:line="240" w:lineRule="auto"/>
        <w:ind w:left="-5"/>
        <w:rPr>
          <w:rFonts w:ascii="Arial" w:hAnsi="Arial" w:cs="Arial"/>
        </w:rPr>
      </w:pPr>
      <w:r w:rsidRPr="009B5E8B">
        <w:rPr>
          <w:rFonts w:ascii="Arial" w:hAnsi="Arial" w:cs="Arial"/>
        </w:rPr>
        <w:t>Methods of Instruction:</w:t>
      </w:r>
    </w:p>
    <w:p w14:paraId="39950AFF" w14:textId="77777777" w:rsidR="00D17530" w:rsidRPr="00F166AF" w:rsidRDefault="00D17530" w:rsidP="00F166AF">
      <w:pPr>
        <w:pStyle w:val="ListParagraph"/>
        <w:numPr>
          <w:ilvl w:val="0"/>
          <w:numId w:val="35"/>
        </w:numPr>
        <w:rPr>
          <w:b/>
        </w:rPr>
      </w:pPr>
      <w:r w:rsidRPr="009B5E8B">
        <w:t>Lectures</w:t>
      </w:r>
    </w:p>
    <w:p w14:paraId="6D960843" w14:textId="25D3AB82" w:rsidR="00D17530" w:rsidRPr="00F166AF" w:rsidRDefault="00D17530" w:rsidP="00F166AF">
      <w:pPr>
        <w:pStyle w:val="ListParagraph"/>
        <w:numPr>
          <w:ilvl w:val="0"/>
          <w:numId w:val="35"/>
        </w:numPr>
        <w:rPr>
          <w:b/>
        </w:rPr>
      </w:pPr>
      <w:r w:rsidRPr="009B5E8B">
        <w:t>Case Studies</w:t>
      </w:r>
    </w:p>
    <w:p w14:paraId="2FC7D65F" w14:textId="44677005" w:rsidR="00D17530" w:rsidRPr="00F166AF" w:rsidRDefault="00D17530" w:rsidP="00F166AF">
      <w:pPr>
        <w:pStyle w:val="ListParagraph"/>
        <w:numPr>
          <w:ilvl w:val="0"/>
          <w:numId w:val="35"/>
        </w:numPr>
        <w:rPr>
          <w:b/>
        </w:rPr>
      </w:pPr>
      <w:r w:rsidRPr="009B5E8B">
        <w:t>Recommended/Supplemental Readings</w:t>
      </w:r>
    </w:p>
    <w:p w14:paraId="2077C0DF" w14:textId="4F4148D5" w:rsidR="00D17530" w:rsidRPr="00F166AF" w:rsidRDefault="00D17530" w:rsidP="00F166AF">
      <w:pPr>
        <w:pStyle w:val="ListParagraph"/>
        <w:numPr>
          <w:ilvl w:val="0"/>
          <w:numId w:val="35"/>
        </w:numPr>
        <w:rPr>
          <w:b/>
        </w:rPr>
      </w:pPr>
      <w:r w:rsidRPr="009B5E8B">
        <w:t>Class and Small Group Discussions</w:t>
      </w:r>
    </w:p>
    <w:p w14:paraId="2D2EF3FE" w14:textId="1693E521" w:rsidR="00D17530" w:rsidRPr="00F166AF" w:rsidRDefault="00D17530" w:rsidP="00F166AF">
      <w:pPr>
        <w:pStyle w:val="ListParagraph"/>
        <w:numPr>
          <w:ilvl w:val="0"/>
          <w:numId w:val="35"/>
        </w:numPr>
        <w:rPr>
          <w:b/>
        </w:rPr>
      </w:pPr>
      <w:r w:rsidRPr="009B5E8B">
        <w:t>Student Presentations</w:t>
      </w:r>
    </w:p>
    <w:p w14:paraId="14E3F3A3" w14:textId="42C9DCFC" w:rsidR="00D17530" w:rsidRPr="00F166AF" w:rsidRDefault="00D17530" w:rsidP="00F166AF">
      <w:pPr>
        <w:pStyle w:val="ListParagraph"/>
        <w:numPr>
          <w:ilvl w:val="0"/>
          <w:numId w:val="35"/>
        </w:numPr>
        <w:rPr>
          <w:b/>
        </w:rPr>
      </w:pPr>
      <w:r w:rsidRPr="009B5E8B">
        <w:t>Other [Guest Lectures]</w:t>
      </w:r>
    </w:p>
    <w:p w14:paraId="08067A6D" w14:textId="77777777" w:rsidR="00D17530" w:rsidRPr="009B5E8B" w:rsidRDefault="00D17530" w:rsidP="00F166AF"/>
    <w:p w14:paraId="460ED9F6" w14:textId="77777777" w:rsidR="0026603D" w:rsidRPr="009B5E8B" w:rsidRDefault="00343AB4" w:rsidP="000E04B1">
      <w:pPr>
        <w:pStyle w:val="Heading1"/>
        <w:spacing w:after="0" w:line="240" w:lineRule="auto"/>
        <w:ind w:left="-5"/>
        <w:rPr>
          <w:rFonts w:ascii="Arial" w:hAnsi="Arial" w:cs="Arial"/>
        </w:rPr>
      </w:pPr>
      <w:r w:rsidRPr="009B5E8B">
        <w:rPr>
          <w:rFonts w:ascii="Arial" w:hAnsi="Arial" w:cs="Arial"/>
        </w:rPr>
        <w:t xml:space="preserve">Learning Assessment </w:t>
      </w:r>
    </w:p>
    <w:p w14:paraId="42CC7F2B" w14:textId="77777777" w:rsidR="0026603D" w:rsidRPr="009B5E8B" w:rsidRDefault="00343AB4" w:rsidP="000E04B1">
      <w:pPr>
        <w:spacing w:after="0" w:line="240" w:lineRule="auto"/>
        <w:ind w:left="10" w:right="167"/>
        <w:jc w:val="both"/>
      </w:pPr>
      <w:r w:rsidRPr="009B5E8B">
        <w:t xml:space="preserve">Assignments, exams, and class participation in the course will assess progress against these competencies, and no student will receive a B or higher without demonstration of satisfactory progress toward mastery of each competency. Expected levels of competency are denoted below: </w:t>
      </w:r>
    </w:p>
    <w:p w14:paraId="2D4E991C" w14:textId="77777777" w:rsidR="00C30628" w:rsidRPr="009B5E8B" w:rsidRDefault="00C30628" w:rsidP="000E04B1">
      <w:pPr>
        <w:spacing w:after="0" w:line="240" w:lineRule="auto"/>
        <w:ind w:left="10" w:right="167"/>
        <w:jc w:val="both"/>
      </w:pPr>
    </w:p>
    <w:p w14:paraId="3A37756E" w14:textId="77777777" w:rsidR="0026603D" w:rsidRPr="009B5E8B" w:rsidRDefault="00343AB4" w:rsidP="000E04B1">
      <w:pPr>
        <w:pStyle w:val="Heading2"/>
        <w:spacing w:after="0" w:line="240" w:lineRule="auto"/>
        <w:ind w:left="-5"/>
      </w:pPr>
      <w:r w:rsidRPr="009B5E8B">
        <w:t xml:space="preserve">Level of Competency </w:t>
      </w:r>
    </w:p>
    <w:p w14:paraId="7CA0CA82" w14:textId="1898DC8A" w:rsidR="0026603D" w:rsidRPr="009B5E8B" w:rsidRDefault="00343AB4" w:rsidP="000E04B1">
      <w:pPr>
        <w:spacing w:after="0" w:line="240" w:lineRule="auto"/>
        <w:ind w:left="0" w:right="167" w:firstLine="0"/>
      </w:pPr>
      <w:r w:rsidRPr="009B5E8B">
        <w:t>In addition, the level of competency expected to be achieved should be denoted, according to</w:t>
      </w:r>
      <w:r w:rsidR="00C30628" w:rsidRPr="009B5E8B">
        <w:t xml:space="preserve"> </w:t>
      </w:r>
      <w:r w:rsidRPr="009B5E8B">
        <w:t xml:space="preserve">the following key: </w:t>
      </w:r>
    </w:p>
    <w:p w14:paraId="0E0AE48C" w14:textId="77777777" w:rsidR="00C30628" w:rsidRPr="009B5E8B" w:rsidRDefault="00C30628" w:rsidP="000E04B1">
      <w:pPr>
        <w:spacing w:after="0" w:line="240" w:lineRule="auto"/>
        <w:ind w:left="0" w:right="167" w:firstLine="0"/>
      </w:pPr>
    </w:p>
    <w:p w14:paraId="3F85DD5B" w14:textId="3D70B96D" w:rsidR="0026603D" w:rsidRPr="009B5E8B" w:rsidRDefault="00343AB4" w:rsidP="000E04B1">
      <w:pPr>
        <w:numPr>
          <w:ilvl w:val="0"/>
          <w:numId w:val="4"/>
        </w:numPr>
        <w:spacing w:after="0" w:line="240" w:lineRule="auto"/>
        <w:ind w:right="167" w:hanging="306"/>
      </w:pPr>
      <w:r w:rsidRPr="009B5E8B">
        <w:t xml:space="preserve">= </w:t>
      </w:r>
      <w:r w:rsidRPr="009B5E8B">
        <w:rPr>
          <w:u w:val="single" w:color="000000"/>
        </w:rPr>
        <w:t>Basic</w:t>
      </w:r>
      <w:r w:rsidRPr="009B5E8B">
        <w:t>:</w:t>
      </w:r>
      <w:r w:rsidRPr="009B5E8B">
        <w:rPr>
          <w:rFonts w:eastAsia="Gautami"/>
          <w:u w:val="single" w:color="000000"/>
        </w:rPr>
        <w:t>​</w:t>
      </w:r>
      <w:r w:rsidRPr="009B5E8B">
        <w:t xml:space="preserve">  Foundational understanding of knowledge/skill/competency </w:t>
      </w:r>
    </w:p>
    <w:p w14:paraId="0D89B6EA" w14:textId="28865228" w:rsidR="0026603D" w:rsidRPr="009B5E8B" w:rsidRDefault="00343AB4" w:rsidP="000E04B1">
      <w:pPr>
        <w:numPr>
          <w:ilvl w:val="0"/>
          <w:numId w:val="4"/>
        </w:numPr>
        <w:spacing w:after="0" w:line="240" w:lineRule="auto"/>
        <w:ind w:right="167" w:hanging="306"/>
      </w:pPr>
      <w:r w:rsidRPr="009B5E8B">
        <w:t xml:space="preserve">= </w:t>
      </w:r>
      <w:r w:rsidRPr="009B5E8B">
        <w:rPr>
          <w:u w:val="single" w:color="000000"/>
        </w:rPr>
        <w:t>Intermediate</w:t>
      </w:r>
      <w:r w:rsidRPr="009B5E8B">
        <w:rPr>
          <w:rFonts w:eastAsia="Gautami"/>
        </w:rPr>
        <w:t>​</w:t>
      </w:r>
      <w:r w:rsidRPr="009B5E8B">
        <w:t>:</w:t>
      </w:r>
      <w:r w:rsidRPr="009B5E8B">
        <w:rPr>
          <w:rFonts w:eastAsia="Gautami"/>
        </w:rPr>
        <w:t>​</w:t>
      </w:r>
      <w:r w:rsidRPr="009B5E8B">
        <w:t xml:space="preserve">  Student demonstrates greater depth of understanding of this knowledge/skill/competency and can use this ability to analyze a problem </w:t>
      </w:r>
    </w:p>
    <w:p w14:paraId="48FBE19D" w14:textId="1E0396E3" w:rsidR="00C30628" w:rsidRPr="009B5E8B" w:rsidRDefault="00343AB4" w:rsidP="00C96643">
      <w:pPr>
        <w:numPr>
          <w:ilvl w:val="0"/>
          <w:numId w:val="4"/>
        </w:numPr>
        <w:spacing w:after="0" w:line="240" w:lineRule="auto"/>
        <w:ind w:right="167" w:hanging="306"/>
      </w:pPr>
      <w:r w:rsidRPr="009B5E8B">
        <w:t xml:space="preserve">= </w:t>
      </w:r>
      <w:r w:rsidRPr="009B5E8B">
        <w:rPr>
          <w:rFonts w:eastAsia="Gautami"/>
        </w:rPr>
        <w:t>​</w:t>
      </w:r>
      <w:r w:rsidRPr="009B5E8B">
        <w:rPr>
          <w:u w:val="single" w:color="000000"/>
        </w:rPr>
        <w:t>Advanced</w:t>
      </w:r>
      <w:r w:rsidRPr="009B5E8B">
        <w:rPr>
          <w:rFonts w:eastAsia="Gautami"/>
        </w:rPr>
        <w:t>​</w:t>
      </w:r>
      <w:r w:rsidRPr="009B5E8B">
        <w:t>:  Student demonstrates expertise in this knowledge/skill/competency and can use this ability to evaluate, judge, and synthesize information</w:t>
      </w:r>
    </w:p>
    <w:p w14:paraId="0D6D209E" w14:textId="7BA157E1" w:rsidR="0026603D" w:rsidRPr="009B5E8B" w:rsidRDefault="00DA327A" w:rsidP="000E04B1">
      <w:pPr>
        <w:pStyle w:val="Heading3"/>
        <w:spacing w:after="0" w:line="240" w:lineRule="auto"/>
        <w:ind w:left="0" w:right="199" w:firstLine="0"/>
        <w:jc w:val="center"/>
      </w:pPr>
      <w:r>
        <w:rPr>
          <w:color w:val="434343"/>
          <w:sz w:val="28"/>
          <w:u w:val="none"/>
        </w:rPr>
        <w:lastRenderedPageBreak/>
        <w:t>L</w:t>
      </w:r>
      <w:r w:rsidR="00343AB4" w:rsidRPr="00DA327A">
        <w:rPr>
          <w:color w:val="434343"/>
          <w:sz w:val="28"/>
          <w:u w:val="none"/>
        </w:rPr>
        <w:t>earning Assessment Table</w:t>
      </w:r>
      <w:r w:rsidR="00343AB4" w:rsidRPr="009B5E8B">
        <w:rPr>
          <w:color w:val="434343"/>
          <w:sz w:val="28"/>
          <w:u w:val="none"/>
        </w:rPr>
        <w:t xml:space="preserve">  </w:t>
      </w:r>
    </w:p>
    <w:tbl>
      <w:tblPr>
        <w:tblStyle w:val="TableGrid"/>
        <w:tblW w:w="9210" w:type="dxa"/>
        <w:tblInd w:w="83" w:type="dxa"/>
        <w:tblCellMar>
          <w:top w:w="162" w:type="dxa"/>
          <w:left w:w="53" w:type="dxa"/>
          <w:right w:w="59" w:type="dxa"/>
        </w:tblCellMar>
        <w:tblLook w:val="04A0" w:firstRow="1" w:lastRow="0" w:firstColumn="1" w:lastColumn="0" w:noHBand="0" w:noVBand="1"/>
        <w:tblDescription w:val="Learning Assessment Table"/>
      </w:tblPr>
      <w:tblGrid>
        <w:gridCol w:w="2880"/>
        <w:gridCol w:w="2790"/>
        <w:gridCol w:w="1815"/>
        <w:gridCol w:w="1725"/>
      </w:tblGrid>
      <w:tr w:rsidR="0026603D" w:rsidRPr="009B5E8B" w14:paraId="311D354F" w14:textId="77777777" w:rsidTr="000E04B1">
        <w:trPr>
          <w:trHeight w:val="664"/>
          <w:tblHeader/>
        </w:trPr>
        <w:tc>
          <w:tcPr>
            <w:tcW w:w="2880" w:type="dxa"/>
            <w:tcBorders>
              <w:top w:val="single" w:sz="6" w:space="0" w:color="000000"/>
              <w:left w:val="single" w:sz="6" w:space="0" w:color="000000"/>
              <w:bottom w:val="single" w:sz="6" w:space="0" w:color="000000"/>
              <w:right w:val="single" w:sz="6" w:space="0" w:color="000000"/>
            </w:tcBorders>
            <w:vAlign w:val="center"/>
          </w:tcPr>
          <w:p w14:paraId="2E89078B" w14:textId="77777777" w:rsidR="0026603D" w:rsidRPr="009B5E8B" w:rsidRDefault="00343AB4" w:rsidP="000E04B1">
            <w:pPr>
              <w:spacing w:after="0" w:line="240" w:lineRule="auto"/>
              <w:ind w:left="0" w:right="34" w:firstLine="0"/>
              <w:jc w:val="center"/>
              <w:rPr>
                <w:sz w:val="20"/>
                <w:szCs w:val="20"/>
              </w:rPr>
            </w:pPr>
            <w:r w:rsidRPr="009B5E8B">
              <w:rPr>
                <w:b/>
                <w:sz w:val="20"/>
                <w:szCs w:val="20"/>
              </w:rPr>
              <w:t xml:space="preserve">Program Competency </w:t>
            </w:r>
          </w:p>
        </w:tc>
        <w:tc>
          <w:tcPr>
            <w:tcW w:w="2790" w:type="dxa"/>
            <w:tcBorders>
              <w:top w:val="single" w:sz="6" w:space="0" w:color="000000"/>
              <w:left w:val="single" w:sz="6" w:space="0" w:color="000000"/>
              <w:bottom w:val="single" w:sz="6" w:space="0" w:color="000000"/>
              <w:right w:val="single" w:sz="6" w:space="0" w:color="000000"/>
            </w:tcBorders>
            <w:vAlign w:val="center"/>
          </w:tcPr>
          <w:p w14:paraId="59F33789" w14:textId="77777777" w:rsidR="0026603D" w:rsidRPr="009B5E8B" w:rsidRDefault="00343AB4" w:rsidP="000E04B1">
            <w:pPr>
              <w:spacing w:after="0" w:line="240" w:lineRule="auto"/>
              <w:ind w:left="135" w:firstLine="0"/>
              <w:rPr>
                <w:sz w:val="20"/>
                <w:szCs w:val="20"/>
              </w:rPr>
            </w:pPr>
            <w:r w:rsidRPr="009B5E8B">
              <w:rPr>
                <w:b/>
                <w:sz w:val="20"/>
                <w:szCs w:val="20"/>
              </w:rPr>
              <w:t xml:space="preserve">Corresponding Course </w:t>
            </w:r>
          </w:p>
          <w:p w14:paraId="62A66D04" w14:textId="77777777" w:rsidR="0026603D" w:rsidRPr="009B5E8B" w:rsidRDefault="00343AB4" w:rsidP="000E04B1">
            <w:pPr>
              <w:spacing w:after="0" w:line="240" w:lineRule="auto"/>
              <w:ind w:left="0" w:right="36" w:firstLine="0"/>
              <w:jc w:val="center"/>
              <w:rPr>
                <w:sz w:val="20"/>
                <w:szCs w:val="20"/>
              </w:rPr>
            </w:pPr>
            <w:r w:rsidRPr="009B5E8B">
              <w:rPr>
                <w:b/>
                <w:sz w:val="20"/>
                <w:szCs w:val="20"/>
              </w:rPr>
              <w:t xml:space="preserve">Objectives </w:t>
            </w:r>
          </w:p>
        </w:tc>
        <w:tc>
          <w:tcPr>
            <w:tcW w:w="1815" w:type="dxa"/>
            <w:tcBorders>
              <w:top w:val="single" w:sz="6" w:space="0" w:color="000000"/>
              <w:left w:val="single" w:sz="6" w:space="0" w:color="000000"/>
              <w:bottom w:val="single" w:sz="6" w:space="0" w:color="000000"/>
              <w:right w:val="single" w:sz="6" w:space="0" w:color="000000"/>
            </w:tcBorders>
            <w:vAlign w:val="center"/>
          </w:tcPr>
          <w:p w14:paraId="25B12206" w14:textId="77777777" w:rsidR="0026603D" w:rsidRPr="009B5E8B" w:rsidRDefault="00343AB4" w:rsidP="000E04B1">
            <w:pPr>
              <w:spacing w:after="0" w:line="240" w:lineRule="auto"/>
              <w:ind w:left="45" w:firstLine="0"/>
              <w:jc w:val="both"/>
              <w:rPr>
                <w:sz w:val="20"/>
                <w:szCs w:val="20"/>
              </w:rPr>
            </w:pPr>
            <w:r w:rsidRPr="009B5E8B">
              <w:rPr>
                <w:b/>
                <w:sz w:val="20"/>
                <w:szCs w:val="20"/>
              </w:rPr>
              <w:t xml:space="preserve">Corresponding </w:t>
            </w:r>
          </w:p>
          <w:p w14:paraId="1773056B" w14:textId="77777777" w:rsidR="0026603D" w:rsidRPr="009B5E8B" w:rsidRDefault="00343AB4" w:rsidP="000E04B1">
            <w:pPr>
              <w:spacing w:after="0" w:line="240" w:lineRule="auto"/>
              <w:ind w:left="150" w:firstLine="0"/>
              <w:rPr>
                <w:sz w:val="20"/>
                <w:szCs w:val="20"/>
              </w:rPr>
            </w:pPr>
            <w:r w:rsidRPr="009B5E8B">
              <w:rPr>
                <w:b/>
                <w:sz w:val="20"/>
                <w:szCs w:val="20"/>
              </w:rPr>
              <w:t xml:space="preserve">Assignments </w:t>
            </w:r>
          </w:p>
        </w:tc>
        <w:tc>
          <w:tcPr>
            <w:tcW w:w="1725" w:type="dxa"/>
            <w:tcBorders>
              <w:top w:val="single" w:sz="6" w:space="0" w:color="000000"/>
              <w:left w:val="single" w:sz="6" w:space="0" w:color="000000"/>
              <w:bottom w:val="single" w:sz="6" w:space="0" w:color="000000"/>
              <w:right w:val="single" w:sz="6" w:space="0" w:color="000000"/>
            </w:tcBorders>
            <w:vAlign w:val="center"/>
          </w:tcPr>
          <w:p w14:paraId="32A3870E" w14:textId="77777777" w:rsidR="0026603D" w:rsidRPr="009B5E8B" w:rsidRDefault="00343AB4" w:rsidP="000E04B1">
            <w:pPr>
              <w:spacing w:after="0" w:line="240" w:lineRule="auto"/>
              <w:ind w:left="0" w:right="36" w:firstLine="0"/>
              <w:jc w:val="center"/>
              <w:rPr>
                <w:sz w:val="20"/>
                <w:szCs w:val="20"/>
              </w:rPr>
            </w:pPr>
            <w:r w:rsidRPr="009B5E8B">
              <w:rPr>
                <w:b/>
                <w:sz w:val="20"/>
                <w:szCs w:val="20"/>
              </w:rPr>
              <w:t xml:space="preserve">Expected </w:t>
            </w:r>
          </w:p>
          <w:p w14:paraId="4680EBDE" w14:textId="77777777" w:rsidR="0026603D" w:rsidRPr="009B5E8B" w:rsidRDefault="00343AB4" w:rsidP="000E04B1">
            <w:pPr>
              <w:spacing w:after="0" w:line="240" w:lineRule="auto"/>
              <w:ind w:left="0" w:right="32" w:firstLine="0"/>
              <w:jc w:val="center"/>
              <w:rPr>
                <w:sz w:val="20"/>
                <w:szCs w:val="20"/>
              </w:rPr>
            </w:pPr>
            <w:r w:rsidRPr="009B5E8B">
              <w:rPr>
                <w:b/>
                <w:sz w:val="20"/>
                <w:szCs w:val="20"/>
              </w:rPr>
              <w:t xml:space="preserve">Level of </w:t>
            </w:r>
          </w:p>
          <w:p w14:paraId="5AE57DF0" w14:textId="77777777" w:rsidR="0026603D" w:rsidRPr="009B5E8B" w:rsidRDefault="00343AB4" w:rsidP="000E04B1">
            <w:pPr>
              <w:spacing w:after="0" w:line="240" w:lineRule="auto"/>
              <w:ind w:left="135" w:firstLine="0"/>
              <w:rPr>
                <w:sz w:val="20"/>
                <w:szCs w:val="20"/>
              </w:rPr>
            </w:pPr>
            <w:r w:rsidRPr="009B5E8B">
              <w:rPr>
                <w:b/>
                <w:sz w:val="20"/>
                <w:szCs w:val="20"/>
              </w:rPr>
              <w:t xml:space="preserve">Competency </w:t>
            </w:r>
          </w:p>
        </w:tc>
      </w:tr>
      <w:tr w:rsidR="0026603D" w:rsidRPr="009B5E8B" w14:paraId="42696BE8" w14:textId="77777777">
        <w:trPr>
          <w:trHeight w:val="5625"/>
        </w:trPr>
        <w:tc>
          <w:tcPr>
            <w:tcW w:w="2880" w:type="dxa"/>
            <w:tcBorders>
              <w:top w:val="single" w:sz="6" w:space="0" w:color="000000"/>
              <w:left w:val="single" w:sz="6" w:space="0" w:color="000000"/>
              <w:bottom w:val="single" w:sz="6" w:space="0" w:color="000000"/>
              <w:right w:val="single" w:sz="6" w:space="0" w:color="000000"/>
            </w:tcBorders>
            <w:vAlign w:val="center"/>
          </w:tcPr>
          <w:p w14:paraId="4892D85D" w14:textId="440A8DEA" w:rsidR="0026603D" w:rsidRPr="009B5E8B" w:rsidRDefault="00343AB4" w:rsidP="000E04B1">
            <w:pPr>
              <w:spacing w:after="0" w:line="240" w:lineRule="auto"/>
              <w:ind w:left="0" w:firstLine="0"/>
              <w:rPr>
                <w:sz w:val="20"/>
                <w:szCs w:val="20"/>
              </w:rPr>
            </w:pPr>
            <w:r w:rsidRPr="009B5E8B">
              <w:rPr>
                <w:b/>
                <w:sz w:val="20"/>
                <w:szCs w:val="20"/>
              </w:rPr>
              <w:t>PC 06:</w:t>
            </w:r>
            <w:r w:rsidRPr="009B5E8B">
              <w:rPr>
                <w:sz w:val="20"/>
                <w:szCs w:val="20"/>
              </w:rPr>
              <w:t xml:space="preserve"> Influence and respond</w:t>
            </w:r>
            <w:r w:rsidRPr="009B5E8B">
              <w:rPr>
                <w:rFonts w:eastAsia="Gautami"/>
                <w:sz w:val="20"/>
                <w:szCs w:val="20"/>
              </w:rPr>
              <w:t>​</w:t>
            </w:r>
            <w:r w:rsidRPr="009B5E8B">
              <w:rPr>
                <w:sz w:val="20"/>
                <w:szCs w:val="20"/>
              </w:rPr>
              <w:t xml:space="preserve"> to policies that promote the performance of the U.S. healthcare system and healthcare organizations, based on understanding and analysis of the system’s history, organization, and financing. </w:t>
            </w:r>
          </w:p>
        </w:tc>
        <w:tc>
          <w:tcPr>
            <w:tcW w:w="2790" w:type="dxa"/>
            <w:tcBorders>
              <w:top w:val="single" w:sz="6" w:space="0" w:color="000000"/>
              <w:left w:val="single" w:sz="6" w:space="0" w:color="000000"/>
              <w:bottom w:val="single" w:sz="6" w:space="0" w:color="000000"/>
              <w:right w:val="single" w:sz="6" w:space="0" w:color="000000"/>
            </w:tcBorders>
            <w:vAlign w:val="center"/>
          </w:tcPr>
          <w:p w14:paraId="49E02D99" w14:textId="77777777" w:rsidR="00C96643" w:rsidRDefault="00343AB4" w:rsidP="00C96643">
            <w:pPr>
              <w:spacing w:after="0" w:line="240" w:lineRule="auto"/>
              <w:ind w:left="45" w:firstLine="0"/>
              <w:rPr>
                <w:sz w:val="20"/>
                <w:szCs w:val="20"/>
              </w:rPr>
            </w:pPr>
            <w:r w:rsidRPr="009B5E8B">
              <w:rPr>
                <w:b/>
                <w:sz w:val="20"/>
                <w:szCs w:val="20"/>
              </w:rPr>
              <w:t>CO 01:</w:t>
            </w:r>
            <w:r w:rsidRPr="009B5E8B">
              <w:rPr>
                <w:sz w:val="20"/>
                <w:szCs w:val="20"/>
              </w:rPr>
              <w:t xml:space="preserve"> Explain the role of</w:t>
            </w:r>
            <w:r w:rsidRPr="009B5E8B">
              <w:rPr>
                <w:rFonts w:eastAsia="Gautami"/>
                <w:sz w:val="20"/>
                <w:szCs w:val="20"/>
              </w:rPr>
              <w:t>​</w:t>
            </w:r>
            <w:r w:rsidRPr="009B5E8B">
              <w:rPr>
                <w:sz w:val="20"/>
                <w:szCs w:val="20"/>
              </w:rPr>
              <w:t xml:space="preserve"> government at all levels in healthcare, and its limitations.</w:t>
            </w:r>
          </w:p>
          <w:p w14:paraId="791218F6" w14:textId="1CBAEB43" w:rsidR="0026603D" w:rsidRPr="009B5E8B" w:rsidRDefault="00343AB4" w:rsidP="00C96643">
            <w:pPr>
              <w:spacing w:after="0" w:line="240" w:lineRule="auto"/>
              <w:ind w:left="45" w:firstLine="0"/>
              <w:rPr>
                <w:sz w:val="20"/>
                <w:szCs w:val="20"/>
              </w:rPr>
            </w:pPr>
            <w:r w:rsidRPr="009B5E8B">
              <w:rPr>
                <w:sz w:val="20"/>
                <w:szCs w:val="20"/>
              </w:rPr>
              <w:t xml:space="preserve"> </w:t>
            </w:r>
          </w:p>
          <w:p w14:paraId="2598AB10" w14:textId="77777777" w:rsidR="00C96643" w:rsidRDefault="00343AB4" w:rsidP="00C96643">
            <w:pPr>
              <w:spacing w:after="0" w:line="240" w:lineRule="auto"/>
              <w:ind w:left="45" w:firstLine="0"/>
              <w:rPr>
                <w:sz w:val="20"/>
                <w:szCs w:val="20"/>
              </w:rPr>
            </w:pPr>
            <w:r w:rsidRPr="009B5E8B">
              <w:rPr>
                <w:b/>
                <w:sz w:val="20"/>
                <w:szCs w:val="20"/>
              </w:rPr>
              <w:t xml:space="preserve">CO 02: </w:t>
            </w:r>
            <w:r w:rsidRPr="009B5E8B">
              <w:rPr>
                <w:sz w:val="20"/>
                <w:szCs w:val="20"/>
              </w:rPr>
              <w:t>Describe how the</w:t>
            </w:r>
            <w:r w:rsidRPr="009B5E8B">
              <w:rPr>
                <w:rFonts w:eastAsia="Gautami"/>
                <w:sz w:val="20"/>
                <w:szCs w:val="20"/>
              </w:rPr>
              <w:t>​</w:t>
            </w:r>
            <w:r w:rsidRPr="009B5E8B">
              <w:rPr>
                <w:sz w:val="20"/>
                <w:szCs w:val="20"/>
              </w:rPr>
              <w:t xml:space="preserve"> healthcare “system” is organized (or not) and the implications for health policy.</w:t>
            </w:r>
          </w:p>
          <w:p w14:paraId="329F5A61" w14:textId="3FF142B3" w:rsidR="0026603D" w:rsidRPr="009B5E8B" w:rsidRDefault="00343AB4" w:rsidP="00C96643">
            <w:pPr>
              <w:spacing w:after="0" w:line="240" w:lineRule="auto"/>
              <w:ind w:left="45" w:firstLine="0"/>
              <w:rPr>
                <w:sz w:val="20"/>
                <w:szCs w:val="20"/>
              </w:rPr>
            </w:pPr>
            <w:r w:rsidRPr="009B5E8B">
              <w:rPr>
                <w:sz w:val="20"/>
                <w:szCs w:val="20"/>
              </w:rPr>
              <w:t xml:space="preserve"> </w:t>
            </w:r>
          </w:p>
          <w:p w14:paraId="214650F6" w14:textId="77777777" w:rsidR="00C96643" w:rsidRDefault="00343AB4" w:rsidP="00C96643">
            <w:pPr>
              <w:spacing w:after="0" w:line="240" w:lineRule="auto"/>
              <w:ind w:left="45" w:right="22" w:firstLine="0"/>
              <w:rPr>
                <w:sz w:val="20"/>
                <w:szCs w:val="20"/>
              </w:rPr>
            </w:pPr>
            <w:r w:rsidRPr="009B5E8B">
              <w:rPr>
                <w:b/>
                <w:sz w:val="20"/>
                <w:szCs w:val="20"/>
              </w:rPr>
              <w:t>CO 03:</w:t>
            </w:r>
            <w:r w:rsidRPr="009B5E8B">
              <w:rPr>
                <w:sz w:val="20"/>
                <w:szCs w:val="20"/>
              </w:rPr>
              <w:t xml:space="preserve"> Explain how</w:t>
            </w:r>
            <w:r w:rsidRPr="009B5E8B">
              <w:rPr>
                <w:rFonts w:eastAsia="Gautami"/>
                <w:sz w:val="20"/>
                <w:szCs w:val="20"/>
              </w:rPr>
              <w:t>​</w:t>
            </w:r>
            <w:r w:rsidRPr="009B5E8B">
              <w:rPr>
                <w:rFonts w:eastAsia="Gautami"/>
                <w:sz w:val="20"/>
                <w:szCs w:val="20"/>
              </w:rPr>
              <w:tab/>
            </w:r>
            <w:r w:rsidRPr="009B5E8B">
              <w:rPr>
                <w:sz w:val="20"/>
                <w:szCs w:val="20"/>
              </w:rPr>
              <w:t xml:space="preserve"> healthcare is financed (where the money comes from) and the implications for health policy.</w:t>
            </w:r>
          </w:p>
          <w:p w14:paraId="0FE28AD4" w14:textId="150CA5EE" w:rsidR="0026603D" w:rsidRPr="009B5E8B" w:rsidRDefault="00343AB4" w:rsidP="00C96643">
            <w:pPr>
              <w:spacing w:after="0" w:line="240" w:lineRule="auto"/>
              <w:ind w:left="45" w:right="22" w:firstLine="0"/>
              <w:rPr>
                <w:sz w:val="20"/>
                <w:szCs w:val="20"/>
              </w:rPr>
            </w:pPr>
            <w:r w:rsidRPr="009B5E8B">
              <w:rPr>
                <w:sz w:val="20"/>
                <w:szCs w:val="20"/>
              </w:rPr>
              <w:t xml:space="preserve"> </w:t>
            </w:r>
          </w:p>
          <w:p w14:paraId="0ED1F693" w14:textId="77777777" w:rsidR="0026603D" w:rsidRPr="009B5E8B" w:rsidRDefault="00343AB4" w:rsidP="000E04B1">
            <w:pPr>
              <w:spacing w:after="0" w:line="240" w:lineRule="auto"/>
              <w:ind w:left="45" w:firstLine="0"/>
              <w:rPr>
                <w:sz w:val="20"/>
                <w:szCs w:val="20"/>
              </w:rPr>
            </w:pPr>
            <w:r w:rsidRPr="009B5E8B">
              <w:rPr>
                <w:b/>
                <w:sz w:val="20"/>
                <w:szCs w:val="20"/>
              </w:rPr>
              <w:t xml:space="preserve">CO 04: </w:t>
            </w:r>
            <w:r w:rsidRPr="009B5E8B">
              <w:rPr>
                <w:sz w:val="20"/>
                <w:szCs w:val="20"/>
              </w:rPr>
              <w:t>Describe how health</w:t>
            </w:r>
            <w:r w:rsidRPr="009B5E8B">
              <w:rPr>
                <w:rFonts w:eastAsia="Gautami"/>
                <w:sz w:val="20"/>
                <w:szCs w:val="20"/>
              </w:rPr>
              <w:t>​</w:t>
            </w:r>
            <w:r w:rsidRPr="009B5E8B">
              <w:rPr>
                <w:sz w:val="20"/>
                <w:szCs w:val="20"/>
              </w:rPr>
              <w:t xml:space="preserve"> providers are paid and the implications for controlling costs and managing care. </w:t>
            </w:r>
          </w:p>
          <w:p w14:paraId="27ED25B1" w14:textId="77777777" w:rsidR="007632C1" w:rsidRPr="009B5E8B" w:rsidRDefault="007632C1" w:rsidP="000E04B1">
            <w:pPr>
              <w:spacing w:after="0" w:line="240" w:lineRule="auto"/>
              <w:ind w:left="45" w:firstLine="0"/>
              <w:rPr>
                <w:sz w:val="20"/>
                <w:szCs w:val="20"/>
              </w:rPr>
            </w:pPr>
          </w:p>
          <w:p w14:paraId="4FCBCB4B" w14:textId="77777777" w:rsidR="007632C1" w:rsidRPr="009B5E8B" w:rsidRDefault="007632C1" w:rsidP="009B5E8B">
            <w:pPr>
              <w:spacing w:after="0" w:line="240" w:lineRule="auto"/>
              <w:ind w:left="36" w:right="167" w:firstLine="0"/>
              <w:rPr>
                <w:sz w:val="20"/>
                <w:szCs w:val="20"/>
              </w:rPr>
            </w:pPr>
            <w:r w:rsidRPr="009B5E8B">
              <w:rPr>
                <w:b/>
                <w:sz w:val="20"/>
                <w:szCs w:val="20"/>
              </w:rPr>
              <w:t>CO 10:</w:t>
            </w:r>
            <w:r w:rsidRPr="009B5E8B">
              <w:rPr>
                <w:sz w:val="20"/>
                <w:szCs w:val="20"/>
              </w:rPr>
              <w:t xml:space="preserve"> Assess emerging trends and health care policy “hot topics.” </w:t>
            </w:r>
          </w:p>
          <w:p w14:paraId="00F49D91" w14:textId="3D28181A" w:rsidR="007632C1" w:rsidRPr="009B5E8B" w:rsidRDefault="007632C1" w:rsidP="000E04B1">
            <w:pPr>
              <w:spacing w:after="0" w:line="240" w:lineRule="auto"/>
              <w:ind w:left="45" w:firstLine="0"/>
              <w:rPr>
                <w:sz w:val="20"/>
                <w:szCs w:val="20"/>
              </w:rPr>
            </w:pPr>
          </w:p>
        </w:tc>
        <w:tc>
          <w:tcPr>
            <w:tcW w:w="1815" w:type="dxa"/>
            <w:tcBorders>
              <w:top w:val="single" w:sz="6" w:space="0" w:color="000000"/>
              <w:left w:val="single" w:sz="6" w:space="0" w:color="000000"/>
              <w:bottom w:val="single" w:sz="6" w:space="0" w:color="000000"/>
              <w:right w:val="single" w:sz="6" w:space="0" w:color="000000"/>
            </w:tcBorders>
            <w:vAlign w:val="center"/>
          </w:tcPr>
          <w:p w14:paraId="434D8025" w14:textId="7F410022" w:rsidR="0026603D" w:rsidRPr="009B5E8B" w:rsidRDefault="00286F0B" w:rsidP="000E04B1">
            <w:pPr>
              <w:spacing w:after="0" w:line="240" w:lineRule="auto"/>
              <w:ind w:left="45" w:firstLine="0"/>
              <w:rPr>
                <w:sz w:val="20"/>
                <w:szCs w:val="20"/>
              </w:rPr>
            </w:pPr>
            <w:r w:rsidRPr="009B5E8B">
              <w:rPr>
                <w:sz w:val="20"/>
                <w:szCs w:val="20"/>
              </w:rPr>
              <w:t xml:space="preserve">Current Health Policy Topics </w:t>
            </w:r>
            <w:r w:rsidR="0082614B" w:rsidRPr="009B5E8B">
              <w:rPr>
                <w:sz w:val="20"/>
                <w:szCs w:val="20"/>
              </w:rPr>
              <w:t>M</w:t>
            </w:r>
            <w:r w:rsidR="00343AB4" w:rsidRPr="009B5E8B">
              <w:rPr>
                <w:sz w:val="20"/>
                <w:szCs w:val="20"/>
              </w:rPr>
              <w:t xml:space="preserve">emo </w:t>
            </w:r>
            <w:r w:rsidR="0082614B" w:rsidRPr="009B5E8B">
              <w:rPr>
                <w:sz w:val="20"/>
                <w:szCs w:val="20"/>
              </w:rPr>
              <w:t>and PowerPoint</w:t>
            </w:r>
          </w:p>
          <w:p w14:paraId="3D4A0445" w14:textId="77777777" w:rsidR="00903948" w:rsidRPr="009B5E8B" w:rsidRDefault="00903948" w:rsidP="000E04B1">
            <w:pPr>
              <w:spacing w:after="0" w:line="240" w:lineRule="auto"/>
              <w:ind w:left="45" w:firstLine="0"/>
              <w:rPr>
                <w:sz w:val="20"/>
                <w:szCs w:val="20"/>
              </w:rPr>
            </w:pPr>
          </w:p>
          <w:p w14:paraId="77AB0FEB" w14:textId="77777777" w:rsidR="004E169B" w:rsidRDefault="00343AB4" w:rsidP="000E04B1">
            <w:pPr>
              <w:spacing w:after="0" w:line="240" w:lineRule="auto"/>
              <w:ind w:left="45" w:firstLine="0"/>
              <w:rPr>
                <w:sz w:val="20"/>
                <w:szCs w:val="20"/>
              </w:rPr>
            </w:pPr>
            <w:r w:rsidRPr="009B5E8B">
              <w:rPr>
                <w:sz w:val="20"/>
                <w:szCs w:val="20"/>
              </w:rPr>
              <w:t xml:space="preserve">Class discussion </w:t>
            </w:r>
          </w:p>
          <w:p w14:paraId="12C58B80" w14:textId="77777777" w:rsidR="004E169B" w:rsidRDefault="004E169B" w:rsidP="000E04B1">
            <w:pPr>
              <w:spacing w:after="0" w:line="240" w:lineRule="auto"/>
              <w:ind w:left="45" w:firstLine="0"/>
              <w:rPr>
                <w:sz w:val="20"/>
                <w:szCs w:val="20"/>
              </w:rPr>
            </w:pPr>
          </w:p>
          <w:p w14:paraId="0F39D553" w14:textId="3F857941" w:rsidR="0026603D" w:rsidRPr="009B5E8B" w:rsidRDefault="004E169B" w:rsidP="000E04B1">
            <w:pPr>
              <w:spacing w:after="0" w:line="240" w:lineRule="auto"/>
              <w:ind w:left="45" w:firstLine="0"/>
              <w:rPr>
                <w:sz w:val="20"/>
                <w:szCs w:val="20"/>
              </w:rPr>
            </w:pPr>
            <w:r>
              <w:rPr>
                <w:sz w:val="20"/>
                <w:szCs w:val="20"/>
              </w:rPr>
              <w:t>Final exam</w:t>
            </w:r>
            <w:r w:rsidR="00343AB4" w:rsidRPr="009B5E8B">
              <w:rPr>
                <w:sz w:val="20"/>
                <w:szCs w:val="20"/>
              </w:rPr>
              <w:t xml:space="preserve"> </w:t>
            </w:r>
          </w:p>
        </w:tc>
        <w:tc>
          <w:tcPr>
            <w:tcW w:w="1725" w:type="dxa"/>
            <w:tcBorders>
              <w:top w:val="single" w:sz="6" w:space="0" w:color="000000"/>
              <w:left w:val="single" w:sz="6" w:space="0" w:color="000000"/>
              <w:bottom w:val="single" w:sz="6" w:space="0" w:color="000000"/>
              <w:right w:val="single" w:sz="6" w:space="0" w:color="000000"/>
            </w:tcBorders>
            <w:vAlign w:val="center"/>
          </w:tcPr>
          <w:p w14:paraId="38B993D7" w14:textId="77777777" w:rsidR="0026603D" w:rsidRPr="009B5E8B" w:rsidRDefault="00343AB4" w:rsidP="000E04B1">
            <w:pPr>
              <w:spacing w:after="0" w:line="240" w:lineRule="auto"/>
              <w:ind w:left="45" w:firstLine="0"/>
              <w:rPr>
                <w:sz w:val="20"/>
                <w:szCs w:val="20"/>
              </w:rPr>
            </w:pPr>
            <w:r w:rsidRPr="009B5E8B">
              <w:rPr>
                <w:sz w:val="20"/>
                <w:szCs w:val="20"/>
              </w:rPr>
              <w:t xml:space="preserve">3  </w:t>
            </w:r>
          </w:p>
        </w:tc>
      </w:tr>
      <w:tr w:rsidR="0026603D" w:rsidRPr="009B5E8B" w14:paraId="7B69D3CB" w14:textId="77777777">
        <w:trPr>
          <w:trHeight w:val="3255"/>
        </w:trPr>
        <w:tc>
          <w:tcPr>
            <w:tcW w:w="2880" w:type="dxa"/>
            <w:tcBorders>
              <w:top w:val="single" w:sz="6" w:space="0" w:color="000000"/>
              <w:left w:val="single" w:sz="6" w:space="0" w:color="000000"/>
              <w:bottom w:val="single" w:sz="6" w:space="0" w:color="000000"/>
              <w:right w:val="single" w:sz="6" w:space="0" w:color="000000"/>
            </w:tcBorders>
            <w:vAlign w:val="center"/>
          </w:tcPr>
          <w:p w14:paraId="615D8416" w14:textId="2FBF2639" w:rsidR="0026603D" w:rsidRPr="009B5E8B" w:rsidRDefault="00343AB4" w:rsidP="009B5E8B">
            <w:pPr>
              <w:spacing w:after="0" w:line="240" w:lineRule="auto"/>
              <w:ind w:left="45" w:firstLine="0"/>
              <w:rPr>
                <w:sz w:val="20"/>
                <w:szCs w:val="20"/>
              </w:rPr>
            </w:pPr>
            <w:r w:rsidRPr="009B5E8B">
              <w:rPr>
                <w:b/>
                <w:sz w:val="20"/>
                <w:szCs w:val="20"/>
              </w:rPr>
              <w:t>PC 03:</w:t>
            </w:r>
            <w:r w:rsidRPr="009B5E8B">
              <w:rPr>
                <w:sz w:val="20"/>
                <w:szCs w:val="20"/>
              </w:rPr>
              <w:t xml:space="preserve"> Apply knowledge</w:t>
            </w:r>
            <w:r w:rsidRPr="009B5E8B">
              <w:rPr>
                <w:rFonts w:eastAsia="Gautami"/>
                <w:sz w:val="20"/>
                <w:szCs w:val="20"/>
              </w:rPr>
              <w:t>​</w:t>
            </w:r>
            <w:r w:rsidR="00FE63E6" w:rsidRPr="009B5E8B">
              <w:rPr>
                <w:sz w:val="20"/>
                <w:szCs w:val="20"/>
              </w:rPr>
              <w:t xml:space="preserve"> </w:t>
            </w:r>
            <w:r w:rsidRPr="009B5E8B">
              <w:rPr>
                <w:sz w:val="20"/>
                <w:szCs w:val="20"/>
              </w:rPr>
              <w:t xml:space="preserve">about the social determinants of health and work </w:t>
            </w:r>
            <w:r w:rsidR="00FE63E6" w:rsidRPr="009B5E8B">
              <w:rPr>
                <w:sz w:val="20"/>
                <w:szCs w:val="20"/>
              </w:rPr>
              <w:t>co</w:t>
            </w:r>
            <w:r w:rsidRPr="009B5E8B">
              <w:rPr>
                <w:sz w:val="20"/>
                <w:szCs w:val="20"/>
              </w:rPr>
              <w:t xml:space="preserve">llaboratively with leaders across sectors—including housing, education, transportation, and others—to reduce disparities and inequities and to promote population and community health. </w:t>
            </w:r>
          </w:p>
        </w:tc>
        <w:tc>
          <w:tcPr>
            <w:tcW w:w="2790" w:type="dxa"/>
            <w:tcBorders>
              <w:top w:val="single" w:sz="6" w:space="0" w:color="000000"/>
              <w:left w:val="single" w:sz="6" w:space="0" w:color="000000"/>
              <w:bottom w:val="single" w:sz="6" w:space="0" w:color="000000"/>
              <w:right w:val="single" w:sz="6" w:space="0" w:color="000000"/>
            </w:tcBorders>
            <w:vAlign w:val="center"/>
          </w:tcPr>
          <w:p w14:paraId="10B8E26A" w14:textId="77777777" w:rsidR="00C96643" w:rsidRDefault="00343AB4" w:rsidP="00C96643">
            <w:pPr>
              <w:spacing w:after="0" w:line="240" w:lineRule="auto"/>
              <w:ind w:left="45" w:right="155" w:firstLine="0"/>
              <w:rPr>
                <w:sz w:val="20"/>
                <w:szCs w:val="20"/>
              </w:rPr>
            </w:pPr>
            <w:r w:rsidRPr="009B5E8B">
              <w:rPr>
                <w:b/>
                <w:sz w:val="20"/>
                <w:szCs w:val="20"/>
              </w:rPr>
              <w:t>CO 07:</w:t>
            </w:r>
            <w:r w:rsidRPr="009B5E8B">
              <w:rPr>
                <w:sz w:val="20"/>
                <w:szCs w:val="20"/>
              </w:rPr>
              <w:t xml:space="preserve">  Analyze challenges</w:t>
            </w:r>
            <w:r w:rsidRPr="009B5E8B">
              <w:rPr>
                <w:rFonts w:eastAsia="Gautami"/>
                <w:sz w:val="20"/>
                <w:szCs w:val="20"/>
              </w:rPr>
              <w:t>​</w:t>
            </w:r>
            <w:r w:rsidRPr="009B5E8B">
              <w:rPr>
                <w:sz w:val="20"/>
                <w:szCs w:val="20"/>
              </w:rPr>
              <w:t xml:space="preserve"> of disparities in healthcare, their causes, and opportunities for reform.</w:t>
            </w:r>
          </w:p>
          <w:p w14:paraId="5251250B" w14:textId="37674B19" w:rsidR="0026603D" w:rsidRPr="009B5E8B" w:rsidRDefault="00343AB4" w:rsidP="00C96643">
            <w:pPr>
              <w:spacing w:after="0" w:line="240" w:lineRule="auto"/>
              <w:ind w:left="45" w:right="155" w:firstLine="0"/>
              <w:rPr>
                <w:sz w:val="20"/>
                <w:szCs w:val="20"/>
              </w:rPr>
            </w:pPr>
            <w:r w:rsidRPr="009B5E8B">
              <w:rPr>
                <w:sz w:val="20"/>
                <w:szCs w:val="20"/>
              </w:rPr>
              <w:t xml:space="preserve"> </w:t>
            </w:r>
          </w:p>
          <w:p w14:paraId="0E070811" w14:textId="77777777" w:rsidR="0026603D" w:rsidRPr="009B5E8B" w:rsidRDefault="00343AB4" w:rsidP="009B5E8B">
            <w:pPr>
              <w:spacing w:after="0" w:line="240" w:lineRule="auto"/>
              <w:ind w:left="45" w:right="44" w:firstLine="0"/>
              <w:rPr>
                <w:sz w:val="20"/>
                <w:szCs w:val="20"/>
              </w:rPr>
            </w:pPr>
            <w:r w:rsidRPr="009B5E8B">
              <w:rPr>
                <w:b/>
                <w:sz w:val="20"/>
                <w:szCs w:val="20"/>
              </w:rPr>
              <w:t>CO 09:</w:t>
            </w:r>
            <w:r w:rsidRPr="009B5E8B">
              <w:rPr>
                <w:sz w:val="20"/>
                <w:szCs w:val="20"/>
              </w:rPr>
              <w:t xml:space="preserve"> Assess issues</w:t>
            </w:r>
            <w:r w:rsidRPr="009B5E8B">
              <w:rPr>
                <w:rFonts w:eastAsia="Gautami"/>
                <w:sz w:val="20"/>
                <w:szCs w:val="20"/>
              </w:rPr>
              <w:t>​</w:t>
            </w:r>
            <w:r w:rsidRPr="009B5E8B">
              <w:rPr>
                <w:rFonts w:eastAsia="Gautami"/>
                <w:sz w:val="20"/>
                <w:szCs w:val="20"/>
              </w:rPr>
              <w:tab/>
            </w:r>
            <w:r w:rsidRPr="009B5E8B">
              <w:rPr>
                <w:sz w:val="20"/>
                <w:szCs w:val="20"/>
              </w:rPr>
              <w:t xml:space="preserve"> related to the uninsured and describe implications at the federal, state, and local level, including the </w:t>
            </w:r>
          </w:p>
          <w:p w14:paraId="3ECD2B53" w14:textId="77777777" w:rsidR="0026603D" w:rsidRPr="009B5E8B" w:rsidRDefault="00343AB4" w:rsidP="000E04B1">
            <w:pPr>
              <w:spacing w:after="0" w:line="240" w:lineRule="auto"/>
              <w:ind w:left="45" w:firstLine="0"/>
              <w:rPr>
                <w:sz w:val="20"/>
                <w:szCs w:val="20"/>
              </w:rPr>
            </w:pPr>
            <w:r w:rsidRPr="009B5E8B">
              <w:rPr>
                <w:sz w:val="20"/>
                <w:szCs w:val="20"/>
              </w:rPr>
              <w:t xml:space="preserve">Affordable Care Act. </w:t>
            </w:r>
          </w:p>
        </w:tc>
        <w:tc>
          <w:tcPr>
            <w:tcW w:w="1815" w:type="dxa"/>
            <w:tcBorders>
              <w:top w:val="single" w:sz="6" w:space="0" w:color="000000"/>
              <w:left w:val="single" w:sz="6" w:space="0" w:color="000000"/>
              <w:bottom w:val="single" w:sz="6" w:space="0" w:color="000000"/>
              <w:right w:val="single" w:sz="6" w:space="0" w:color="000000"/>
            </w:tcBorders>
          </w:tcPr>
          <w:p w14:paraId="6003DD00" w14:textId="77777777" w:rsidR="0026603D" w:rsidRPr="009B5E8B" w:rsidRDefault="00343AB4" w:rsidP="000E04B1">
            <w:pPr>
              <w:spacing w:after="0" w:line="240" w:lineRule="auto"/>
              <w:ind w:left="45" w:firstLine="0"/>
              <w:rPr>
                <w:sz w:val="20"/>
                <w:szCs w:val="20"/>
              </w:rPr>
            </w:pPr>
            <w:r w:rsidRPr="009B5E8B">
              <w:rPr>
                <w:sz w:val="20"/>
                <w:szCs w:val="20"/>
              </w:rPr>
              <w:t xml:space="preserve">Class discussion </w:t>
            </w:r>
          </w:p>
        </w:tc>
        <w:tc>
          <w:tcPr>
            <w:tcW w:w="1725" w:type="dxa"/>
            <w:tcBorders>
              <w:top w:val="single" w:sz="6" w:space="0" w:color="000000"/>
              <w:left w:val="single" w:sz="6" w:space="0" w:color="000000"/>
              <w:bottom w:val="single" w:sz="6" w:space="0" w:color="000000"/>
              <w:right w:val="single" w:sz="6" w:space="0" w:color="000000"/>
            </w:tcBorders>
          </w:tcPr>
          <w:p w14:paraId="0F423EA4" w14:textId="77777777" w:rsidR="0026603D" w:rsidRPr="009B5E8B" w:rsidRDefault="00343AB4" w:rsidP="000E04B1">
            <w:pPr>
              <w:spacing w:after="0" w:line="240" w:lineRule="auto"/>
              <w:ind w:left="45" w:firstLine="0"/>
              <w:rPr>
                <w:sz w:val="20"/>
                <w:szCs w:val="20"/>
              </w:rPr>
            </w:pPr>
            <w:r w:rsidRPr="009B5E8B">
              <w:rPr>
                <w:sz w:val="20"/>
                <w:szCs w:val="20"/>
              </w:rPr>
              <w:t xml:space="preserve">3  </w:t>
            </w:r>
          </w:p>
        </w:tc>
      </w:tr>
      <w:tr w:rsidR="0026603D" w:rsidRPr="009B5E8B" w14:paraId="60CDB6ED" w14:textId="77777777">
        <w:trPr>
          <w:trHeight w:val="4275"/>
        </w:trPr>
        <w:tc>
          <w:tcPr>
            <w:tcW w:w="2880" w:type="dxa"/>
            <w:tcBorders>
              <w:top w:val="single" w:sz="6" w:space="0" w:color="000000"/>
              <w:left w:val="single" w:sz="6" w:space="0" w:color="000000"/>
              <w:bottom w:val="single" w:sz="6" w:space="0" w:color="000000"/>
              <w:right w:val="single" w:sz="6" w:space="0" w:color="000000"/>
            </w:tcBorders>
          </w:tcPr>
          <w:p w14:paraId="25EF181F" w14:textId="11F97808" w:rsidR="0026603D" w:rsidRPr="009B5E8B" w:rsidRDefault="00343AB4" w:rsidP="009B5E8B">
            <w:pPr>
              <w:spacing w:after="0" w:line="240" w:lineRule="auto"/>
              <w:ind w:left="0" w:firstLine="0"/>
              <w:rPr>
                <w:sz w:val="20"/>
                <w:szCs w:val="20"/>
              </w:rPr>
            </w:pPr>
            <w:r w:rsidRPr="009B5E8B">
              <w:rPr>
                <w:b/>
                <w:sz w:val="20"/>
                <w:szCs w:val="20"/>
              </w:rPr>
              <w:lastRenderedPageBreak/>
              <w:t xml:space="preserve">PC 08: </w:t>
            </w:r>
            <w:r w:rsidRPr="009B5E8B">
              <w:rPr>
                <w:sz w:val="20"/>
                <w:szCs w:val="20"/>
              </w:rPr>
              <w:t>Develop and manage</w:t>
            </w:r>
            <w:r w:rsidRPr="009B5E8B">
              <w:rPr>
                <w:rFonts w:eastAsia="Gautami"/>
                <w:sz w:val="20"/>
                <w:szCs w:val="20"/>
              </w:rPr>
              <w:t>​</w:t>
            </w:r>
            <w:r w:rsidRPr="009B5E8B">
              <w:rPr>
                <w:sz w:val="20"/>
                <w:szCs w:val="20"/>
              </w:rPr>
              <w:t xml:space="preserve"> innovations to improve organizational performance and population health. </w:t>
            </w:r>
          </w:p>
        </w:tc>
        <w:tc>
          <w:tcPr>
            <w:tcW w:w="2790" w:type="dxa"/>
            <w:tcBorders>
              <w:top w:val="single" w:sz="6" w:space="0" w:color="000000"/>
              <w:left w:val="single" w:sz="6" w:space="0" w:color="000000"/>
              <w:bottom w:val="single" w:sz="6" w:space="0" w:color="000000"/>
              <w:right w:val="single" w:sz="6" w:space="0" w:color="000000"/>
            </w:tcBorders>
            <w:vAlign w:val="center"/>
          </w:tcPr>
          <w:p w14:paraId="194D69A8" w14:textId="77777777" w:rsidR="00C96643" w:rsidRDefault="00343AB4" w:rsidP="00C96643">
            <w:pPr>
              <w:spacing w:after="0" w:line="240" w:lineRule="auto"/>
              <w:ind w:left="0" w:firstLine="0"/>
              <w:rPr>
                <w:sz w:val="20"/>
                <w:szCs w:val="20"/>
              </w:rPr>
            </w:pPr>
            <w:r w:rsidRPr="009B5E8B">
              <w:rPr>
                <w:b/>
                <w:sz w:val="20"/>
                <w:szCs w:val="20"/>
              </w:rPr>
              <w:t>CO 1</w:t>
            </w:r>
            <w:r w:rsidR="007632C1" w:rsidRPr="009B5E8B">
              <w:rPr>
                <w:b/>
                <w:sz w:val="20"/>
                <w:szCs w:val="20"/>
              </w:rPr>
              <w:t>2</w:t>
            </w:r>
            <w:r w:rsidRPr="009B5E8B">
              <w:rPr>
                <w:b/>
                <w:sz w:val="20"/>
                <w:szCs w:val="20"/>
              </w:rPr>
              <w:t>:</w:t>
            </w:r>
            <w:r w:rsidRPr="009B5E8B">
              <w:rPr>
                <w:sz w:val="20"/>
                <w:szCs w:val="20"/>
              </w:rPr>
              <w:t xml:space="preserve">  Demonstrate how to</w:t>
            </w:r>
            <w:r w:rsidRPr="009B5E8B">
              <w:rPr>
                <w:rFonts w:eastAsia="Gautami"/>
                <w:sz w:val="20"/>
                <w:szCs w:val="20"/>
              </w:rPr>
              <w:t>​</w:t>
            </w:r>
            <w:r w:rsidRPr="009B5E8B">
              <w:rPr>
                <w:sz w:val="20"/>
                <w:szCs w:val="20"/>
              </w:rPr>
              <w:t>present data to policymakers and managers to effectively inform policy decisions.</w:t>
            </w:r>
          </w:p>
          <w:p w14:paraId="3ACF5F20" w14:textId="2D11A756" w:rsidR="0026603D" w:rsidRPr="009B5E8B" w:rsidRDefault="00343AB4" w:rsidP="00C96643">
            <w:pPr>
              <w:spacing w:after="0" w:line="240" w:lineRule="auto"/>
              <w:ind w:left="0" w:firstLine="0"/>
              <w:rPr>
                <w:sz w:val="20"/>
                <w:szCs w:val="20"/>
              </w:rPr>
            </w:pPr>
            <w:r w:rsidRPr="009B5E8B">
              <w:rPr>
                <w:sz w:val="20"/>
                <w:szCs w:val="20"/>
              </w:rPr>
              <w:t xml:space="preserve"> </w:t>
            </w:r>
          </w:p>
          <w:p w14:paraId="40811056" w14:textId="1B520A9C" w:rsidR="0026603D" w:rsidRPr="009B5E8B" w:rsidRDefault="00343AB4" w:rsidP="000E04B1">
            <w:pPr>
              <w:spacing w:after="0" w:line="240" w:lineRule="auto"/>
              <w:ind w:left="0" w:firstLine="0"/>
              <w:rPr>
                <w:sz w:val="20"/>
                <w:szCs w:val="20"/>
              </w:rPr>
            </w:pPr>
            <w:r w:rsidRPr="009B5E8B">
              <w:rPr>
                <w:b/>
                <w:sz w:val="20"/>
                <w:szCs w:val="20"/>
              </w:rPr>
              <w:t>CO 05:</w:t>
            </w:r>
            <w:r w:rsidRPr="009B5E8B">
              <w:rPr>
                <w:sz w:val="20"/>
                <w:szCs w:val="20"/>
              </w:rPr>
              <w:t xml:space="preserve"> Describe types of medical practice variation, the causes of variation, and the implications for payment policy and cost issues.</w:t>
            </w:r>
          </w:p>
          <w:p w14:paraId="325C988C" w14:textId="1E0A91B4" w:rsidR="0026603D" w:rsidRPr="009B5E8B" w:rsidRDefault="0026603D" w:rsidP="000E04B1">
            <w:pPr>
              <w:spacing w:after="0" w:line="240" w:lineRule="auto"/>
              <w:ind w:left="0" w:firstLine="0"/>
              <w:rPr>
                <w:sz w:val="20"/>
                <w:szCs w:val="20"/>
              </w:rPr>
            </w:pPr>
          </w:p>
          <w:p w14:paraId="2554FC84" w14:textId="77777777" w:rsidR="0026603D" w:rsidRPr="009B5E8B" w:rsidRDefault="00343AB4" w:rsidP="000E04B1">
            <w:pPr>
              <w:spacing w:after="0" w:line="240" w:lineRule="auto"/>
              <w:ind w:left="0" w:firstLine="0"/>
              <w:rPr>
                <w:sz w:val="20"/>
                <w:szCs w:val="20"/>
              </w:rPr>
            </w:pPr>
            <w:r w:rsidRPr="009B5E8B">
              <w:rPr>
                <w:b/>
                <w:sz w:val="20"/>
                <w:szCs w:val="20"/>
              </w:rPr>
              <w:t>CO 06:</w:t>
            </w:r>
            <w:r w:rsidRPr="009B5E8B">
              <w:rPr>
                <w:sz w:val="20"/>
                <w:szCs w:val="20"/>
              </w:rPr>
              <w:t xml:space="preserve"> Explain how the</w:t>
            </w:r>
            <w:r w:rsidRPr="009B5E8B">
              <w:rPr>
                <w:rFonts w:eastAsia="Gautami"/>
                <w:sz w:val="20"/>
                <w:szCs w:val="20"/>
              </w:rPr>
              <w:t>​</w:t>
            </w:r>
            <w:r w:rsidRPr="009B5E8B">
              <w:rPr>
                <w:rFonts w:eastAsia="Gautami"/>
                <w:sz w:val="20"/>
                <w:szCs w:val="20"/>
              </w:rPr>
              <w:tab/>
            </w:r>
            <w:r w:rsidRPr="009B5E8B">
              <w:rPr>
                <w:sz w:val="20"/>
                <w:szCs w:val="20"/>
              </w:rPr>
              <w:t xml:space="preserve"> Medicare and Medicaid programs work and describe issues for its reform. </w:t>
            </w:r>
          </w:p>
        </w:tc>
        <w:tc>
          <w:tcPr>
            <w:tcW w:w="1815" w:type="dxa"/>
            <w:tcBorders>
              <w:top w:val="single" w:sz="6" w:space="0" w:color="000000"/>
              <w:left w:val="single" w:sz="6" w:space="0" w:color="000000"/>
              <w:bottom w:val="single" w:sz="6" w:space="0" w:color="000000"/>
              <w:right w:val="single" w:sz="6" w:space="0" w:color="000000"/>
            </w:tcBorders>
          </w:tcPr>
          <w:p w14:paraId="5D1F5408" w14:textId="07A1BEC5" w:rsidR="0026603D" w:rsidRPr="009B5E8B" w:rsidRDefault="00286F0B" w:rsidP="009B5E8B">
            <w:pPr>
              <w:spacing w:after="0" w:line="240" w:lineRule="auto"/>
              <w:ind w:left="0" w:firstLine="0"/>
              <w:rPr>
                <w:sz w:val="20"/>
                <w:szCs w:val="20"/>
              </w:rPr>
            </w:pPr>
            <w:r w:rsidRPr="009B5E8B">
              <w:rPr>
                <w:sz w:val="20"/>
                <w:szCs w:val="20"/>
              </w:rPr>
              <w:t>Current Health Policy Topics</w:t>
            </w:r>
            <w:r w:rsidR="00343AB4" w:rsidRPr="009B5E8B">
              <w:rPr>
                <w:sz w:val="20"/>
                <w:szCs w:val="20"/>
              </w:rPr>
              <w:t xml:space="preserve"> Memo </w:t>
            </w:r>
            <w:r w:rsidR="0082614B" w:rsidRPr="009B5E8B">
              <w:rPr>
                <w:sz w:val="20"/>
                <w:szCs w:val="20"/>
              </w:rPr>
              <w:t>and PowerPoint</w:t>
            </w:r>
          </w:p>
        </w:tc>
        <w:tc>
          <w:tcPr>
            <w:tcW w:w="1725" w:type="dxa"/>
            <w:tcBorders>
              <w:top w:val="single" w:sz="6" w:space="0" w:color="000000"/>
              <w:left w:val="single" w:sz="6" w:space="0" w:color="000000"/>
              <w:bottom w:val="single" w:sz="6" w:space="0" w:color="000000"/>
              <w:right w:val="single" w:sz="6" w:space="0" w:color="000000"/>
            </w:tcBorders>
          </w:tcPr>
          <w:p w14:paraId="15E7A74D" w14:textId="4AAAEB7D" w:rsidR="00C96643" w:rsidRPr="009B5E8B" w:rsidRDefault="00343AB4" w:rsidP="00C96643">
            <w:pPr>
              <w:spacing w:after="0" w:line="240" w:lineRule="auto"/>
              <w:ind w:left="0" w:firstLine="0"/>
              <w:rPr>
                <w:sz w:val="20"/>
                <w:szCs w:val="20"/>
              </w:rPr>
            </w:pPr>
            <w:r w:rsidRPr="009B5E8B">
              <w:rPr>
                <w:sz w:val="20"/>
                <w:szCs w:val="20"/>
              </w:rPr>
              <w:t>2</w:t>
            </w:r>
          </w:p>
          <w:p w14:paraId="7309FA21" w14:textId="61E0AF8C" w:rsidR="0026603D" w:rsidRPr="009B5E8B" w:rsidRDefault="00343AB4" w:rsidP="000E04B1">
            <w:pPr>
              <w:spacing w:after="0" w:line="240" w:lineRule="auto"/>
              <w:ind w:left="0" w:firstLine="0"/>
              <w:rPr>
                <w:sz w:val="20"/>
                <w:szCs w:val="20"/>
              </w:rPr>
            </w:pPr>
            <w:r w:rsidRPr="009B5E8B">
              <w:rPr>
                <w:sz w:val="20"/>
                <w:szCs w:val="20"/>
              </w:rPr>
              <w:t xml:space="preserve"> </w:t>
            </w:r>
          </w:p>
        </w:tc>
      </w:tr>
      <w:tr w:rsidR="0026603D" w:rsidRPr="009B5E8B" w14:paraId="7F4DC89A" w14:textId="77777777" w:rsidTr="009B5E8B">
        <w:trPr>
          <w:trHeight w:val="3490"/>
        </w:trPr>
        <w:tc>
          <w:tcPr>
            <w:tcW w:w="2880" w:type="dxa"/>
            <w:tcBorders>
              <w:top w:val="single" w:sz="6" w:space="0" w:color="000000"/>
              <w:left w:val="single" w:sz="6" w:space="0" w:color="000000"/>
              <w:bottom w:val="single" w:sz="6" w:space="0" w:color="000000"/>
              <w:right w:val="single" w:sz="6" w:space="0" w:color="000000"/>
            </w:tcBorders>
          </w:tcPr>
          <w:p w14:paraId="4EEF9483" w14:textId="77777777" w:rsidR="0026603D" w:rsidRPr="009B5E8B" w:rsidRDefault="00343AB4" w:rsidP="000E04B1">
            <w:pPr>
              <w:spacing w:after="0" w:line="240" w:lineRule="auto"/>
              <w:ind w:left="0" w:firstLine="0"/>
              <w:rPr>
                <w:sz w:val="20"/>
                <w:szCs w:val="20"/>
              </w:rPr>
            </w:pPr>
            <w:r w:rsidRPr="009B5E8B">
              <w:rPr>
                <w:b/>
                <w:sz w:val="20"/>
                <w:szCs w:val="20"/>
              </w:rPr>
              <w:t>PC 04:</w:t>
            </w:r>
            <w:r w:rsidRPr="009B5E8B">
              <w:rPr>
                <w:sz w:val="20"/>
                <w:szCs w:val="20"/>
              </w:rPr>
              <w:t xml:space="preserve"> Use data and</w:t>
            </w:r>
            <w:r w:rsidRPr="009B5E8B">
              <w:rPr>
                <w:rFonts w:eastAsia="Gautami"/>
                <w:sz w:val="20"/>
                <w:szCs w:val="20"/>
              </w:rPr>
              <w:t>​</w:t>
            </w:r>
            <w:r w:rsidRPr="009B5E8B">
              <w:rPr>
                <w:rFonts w:eastAsia="Gautami"/>
                <w:sz w:val="20"/>
                <w:szCs w:val="20"/>
              </w:rPr>
              <w:tab/>
            </w:r>
            <w:r w:rsidRPr="009B5E8B">
              <w:rPr>
                <w:sz w:val="20"/>
                <w:szCs w:val="20"/>
              </w:rPr>
              <w:t xml:space="preserve"> evidence-based management practices to improve managerial decision-making and organizational performance, including efficiency, quality of care, patient engagement, and equitable access to services. </w:t>
            </w:r>
          </w:p>
        </w:tc>
        <w:tc>
          <w:tcPr>
            <w:tcW w:w="2790" w:type="dxa"/>
            <w:tcBorders>
              <w:top w:val="single" w:sz="6" w:space="0" w:color="000000"/>
              <w:left w:val="single" w:sz="6" w:space="0" w:color="000000"/>
              <w:bottom w:val="single" w:sz="6" w:space="0" w:color="000000"/>
              <w:right w:val="single" w:sz="6" w:space="0" w:color="000000"/>
            </w:tcBorders>
            <w:vAlign w:val="center"/>
          </w:tcPr>
          <w:p w14:paraId="37B98695" w14:textId="77777777" w:rsidR="00C96643" w:rsidRDefault="00343AB4" w:rsidP="00C96643">
            <w:pPr>
              <w:spacing w:after="0" w:line="240" w:lineRule="auto"/>
              <w:ind w:left="0" w:firstLine="0"/>
              <w:rPr>
                <w:sz w:val="20"/>
                <w:szCs w:val="20"/>
              </w:rPr>
            </w:pPr>
            <w:r w:rsidRPr="009B5E8B">
              <w:rPr>
                <w:b/>
                <w:sz w:val="20"/>
                <w:szCs w:val="20"/>
              </w:rPr>
              <w:t>CO 08:</w:t>
            </w:r>
            <w:r w:rsidRPr="009B5E8B">
              <w:rPr>
                <w:sz w:val="20"/>
                <w:szCs w:val="20"/>
              </w:rPr>
              <w:t xml:space="preserve"> Analyze the</w:t>
            </w:r>
            <w:r w:rsidRPr="009B5E8B">
              <w:rPr>
                <w:rFonts w:eastAsia="Gautami"/>
                <w:sz w:val="20"/>
                <w:szCs w:val="20"/>
              </w:rPr>
              <w:t>​</w:t>
            </w:r>
            <w:r w:rsidRPr="009B5E8B">
              <w:rPr>
                <w:rFonts w:eastAsia="Gautami"/>
                <w:sz w:val="20"/>
                <w:szCs w:val="20"/>
              </w:rPr>
              <w:tab/>
            </w:r>
            <w:r w:rsidRPr="009B5E8B">
              <w:rPr>
                <w:sz w:val="20"/>
                <w:szCs w:val="20"/>
              </w:rPr>
              <w:t xml:space="preserve"> challenges of rising healthcare costs and opportunities for reform.</w:t>
            </w:r>
          </w:p>
          <w:p w14:paraId="10A4B874" w14:textId="50A3D1EE" w:rsidR="0026603D" w:rsidRPr="009B5E8B" w:rsidRDefault="00343AB4" w:rsidP="00C96643">
            <w:pPr>
              <w:spacing w:after="0" w:line="240" w:lineRule="auto"/>
              <w:ind w:left="0" w:firstLine="0"/>
              <w:rPr>
                <w:sz w:val="20"/>
                <w:szCs w:val="20"/>
              </w:rPr>
            </w:pPr>
            <w:r w:rsidRPr="009B5E8B">
              <w:rPr>
                <w:sz w:val="20"/>
                <w:szCs w:val="20"/>
              </w:rPr>
              <w:t xml:space="preserve"> </w:t>
            </w:r>
          </w:p>
          <w:p w14:paraId="1A44E9CC" w14:textId="77777777" w:rsidR="0026603D" w:rsidRPr="009B5E8B" w:rsidRDefault="00343AB4" w:rsidP="000E04B1">
            <w:pPr>
              <w:spacing w:after="0" w:line="240" w:lineRule="auto"/>
              <w:ind w:left="0" w:right="44" w:firstLine="0"/>
              <w:rPr>
                <w:sz w:val="20"/>
                <w:szCs w:val="20"/>
              </w:rPr>
            </w:pPr>
            <w:r w:rsidRPr="009B5E8B">
              <w:rPr>
                <w:b/>
                <w:sz w:val="20"/>
                <w:szCs w:val="20"/>
              </w:rPr>
              <w:t>CO 09:</w:t>
            </w:r>
            <w:r w:rsidRPr="009B5E8B">
              <w:rPr>
                <w:sz w:val="20"/>
                <w:szCs w:val="20"/>
              </w:rPr>
              <w:t xml:space="preserve"> Assess issues</w:t>
            </w:r>
            <w:r w:rsidRPr="009B5E8B">
              <w:rPr>
                <w:rFonts w:eastAsia="Gautami"/>
                <w:sz w:val="20"/>
                <w:szCs w:val="20"/>
              </w:rPr>
              <w:t>​</w:t>
            </w:r>
            <w:r w:rsidRPr="009B5E8B">
              <w:rPr>
                <w:rFonts w:eastAsia="Gautami"/>
                <w:sz w:val="20"/>
                <w:szCs w:val="20"/>
              </w:rPr>
              <w:tab/>
            </w:r>
            <w:r w:rsidRPr="009B5E8B">
              <w:rPr>
                <w:sz w:val="20"/>
                <w:szCs w:val="20"/>
              </w:rPr>
              <w:t xml:space="preserve"> related to the uninsured and describe implications at the federal, state, and local level, including the </w:t>
            </w:r>
          </w:p>
          <w:p w14:paraId="127DA22F" w14:textId="77777777" w:rsidR="00C96643" w:rsidRDefault="00343AB4" w:rsidP="00C96643">
            <w:pPr>
              <w:spacing w:after="0" w:line="240" w:lineRule="auto"/>
              <w:ind w:left="0" w:firstLine="0"/>
              <w:rPr>
                <w:sz w:val="20"/>
                <w:szCs w:val="20"/>
              </w:rPr>
            </w:pPr>
            <w:r w:rsidRPr="009B5E8B">
              <w:rPr>
                <w:sz w:val="20"/>
                <w:szCs w:val="20"/>
              </w:rPr>
              <w:t>Affordable Care Act.</w:t>
            </w:r>
          </w:p>
          <w:p w14:paraId="403BAB81" w14:textId="0A69A8CE" w:rsidR="0026603D" w:rsidRPr="009B5E8B" w:rsidRDefault="00343AB4" w:rsidP="00C96643">
            <w:pPr>
              <w:spacing w:after="0" w:line="240" w:lineRule="auto"/>
              <w:ind w:left="0" w:firstLine="0"/>
              <w:rPr>
                <w:sz w:val="20"/>
                <w:szCs w:val="20"/>
              </w:rPr>
            </w:pPr>
            <w:r w:rsidRPr="009B5E8B">
              <w:rPr>
                <w:sz w:val="20"/>
                <w:szCs w:val="20"/>
              </w:rPr>
              <w:t xml:space="preserve"> </w:t>
            </w:r>
          </w:p>
          <w:p w14:paraId="4C2F5558" w14:textId="6320415D" w:rsidR="0026603D" w:rsidRPr="009B5E8B" w:rsidRDefault="00343AB4" w:rsidP="000E04B1">
            <w:pPr>
              <w:spacing w:after="0" w:line="240" w:lineRule="auto"/>
              <w:ind w:left="0" w:right="34" w:firstLine="0"/>
              <w:rPr>
                <w:sz w:val="20"/>
                <w:szCs w:val="20"/>
              </w:rPr>
            </w:pPr>
            <w:r w:rsidRPr="009B5E8B">
              <w:rPr>
                <w:b/>
                <w:sz w:val="20"/>
                <w:szCs w:val="20"/>
              </w:rPr>
              <w:t>CO 1</w:t>
            </w:r>
            <w:r w:rsidR="007632C1" w:rsidRPr="009B5E8B">
              <w:rPr>
                <w:b/>
                <w:sz w:val="20"/>
                <w:szCs w:val="20"/>
              </w:rPr>
              <w:t>1</w:t>
            </w:r>
            <w:r w:rsidRPr="009B5E8B">
              <w:rPr>
                <w:b/>
                <w:sz w:val="20"/>
                <w:szCs w:val="20"/>
              </w:rPr>
              <w:t>:</w:t>
            </w:r>
            <w:r w:rsidRPr="009B5E8B">
              <w:rPr>
                <w:sz w:val="20"/>
                <w:szCs w:val="20"/>
              </w:rPr>
              <w:t xml:space="preserve"> Analyze policy</w:t>
            </w:r>
            <w:r w:rsidRPr="009B5E8B">
              <w:rPr>
                <w:rFonts w:eastAsia="Gautami"/>
                <w:sz w:val="20"/>
                <w:szCs w:val="20"/>
              </w:rPr>
              <w:t>​</w:t>
            </w:r>
            <w:r w:rsidRPr="009B5E8B">
              <w:rPr>
                <w:rFonts w:eastAsia="Gautami"/>
                <w:sz w:val="20"/>
                <w:szCs w:val="20"/>
              </w:rPr>
              <w:tab/>
            </w:r>
            <w:r w:rsidRPr="009B5E8B">
              <w:rPr>
                <w:sz w:val="20"/>
                <w:szCs w:val="20"/>
              </w:rPr>
              <w:t xml:space="preserve"> issues concerning the pharmaceutical industry. </w:t>
            </w:r>
          </w:p>
          <w:p w14:paraId="00B0A40E" w14:textId="4E6FAEED" w:rsidR="0026603D" w:rsidRPr="009B5E8B" w:rsidRDefault="00343AB4" w:rsidP="009B5E8B">
            <w:pPr>
              <w:spacing w:after="0" w:line="240" w:lineRule="auto"/>
              <w:ind w:left="0" w:firstLine="0"/>
              <w:rPr>
                <w:sz w:val="20"/>
                <w:szCs w:val="20"/>
              </w:rPr>
            </w:pPr>
            <w:r w:rsidRPr="009B5E8B">
              <w:rPr>
                <w:sz w:val="20"/>
                <w:szCs w:val="20"/>
              </w:rPr>
              <w:t xml:space="preserve"> </w:t>
            </w:r>
          </w:p>
        </w:tc>
        <w:tc>
          <w:tcPr>
            <w:tcW w:w="1815" w:type="dxa"/>
            <w:tcBorders>
              <w:top w:val="single" w:sz="6" w:space="0" w:color="000000"/>
              <w:left w:val="single" w:sz="6" w:space="0" w:color="000000"/>
              <w:bottom w:val="single" w:sz="6" w:space="0" w:color="000000"/>
              <w:right w:val="single" w:sz="6" w:space="0" w:color="000000"/>
            </w:tcBorders>
          </w:tcPr>
          <w:p w14:paraId="38C9AFCA" w14:textId="6CBEF3B2" w:rsidR="007E2809" w:rsidRDefault="007E2809" w:rsidP="009B5E8B">
            <w:pPr>
              <w:spacing w:after="0" w:line="240" w:lineRule="auto"/>
              <w:ind w:left="0" w:firstLine="0"/>
              <w:rPr>
                <w:sz w:val="20"/>
                <w:szCs w:val="20"/>
              </w:rPr>
            </w:pPr>
            <w:r w:rsidRPr="00A05BE8">
              <w:rPr>
                <w:sz w:val="20"/>
                <w:szCs w:val="20"/>
              </w:rPr>
              <w:t>Current Health Policy Topics Memo and PowerPoint</w:t>
            </w:r>
          </w:p>
          <w:p w14:paraId="2C69AA81" w14:textId="77777777" w:rsidR="007E2809" w:rsidRDefault="007E2809" w:rsidP="009B5E8B">
            <w:pPr>
              <w:spacing w:after="0" w:line="240" w:lineRule="auto"/>
              <w:ind w:left="0" w:firstLine="0"/>
              <w:rPr>
                <w:sz w:val="20"/>
                <w:szCs w:val="20"/>
              </w:rPr>
            </w:pPr>
          </w:p>
          <w:p w14:paraId="139254CD" w14:textId="2D968627" w:rsidR="0026603D" w:rsidRPr="009B5E8B" w:rsidRDefault="00343AB4" w:rsidP="009B5E8B">
            <w:pPr>
              <w:spacing w:after="0" w:line="240" w:lineRule="auto"/>
              <w:ind w:left="0" w:firstLine="0"/>
              <w:rPr>
                <w:sz w:val="20"/>
                <w:szCs w:val="20"/>
              </w:rPr>
            </w:pPr>
            <w:r w:rsidRPr="009B5E8B">
              <w:rPr>
                <w:sz w:val="20"/>
                <w:szCs w:val="20"/>
              </w:rPr>
              <w:t xml:space="preserve">Class discussion </w:t>
            </w:r>
            <w:r w:rsidR="0082614B" w:rsidRPr="009B5E8B">
              <w:rPr>
                <w:sz w:val="20"/>
                <w:szCs w:val="20"/>
              </w:rPr>
              <w:t>and group work</w:t>
            </w:r>
          </w:p>
        </w:tc>
        <w:tc>
          <w:tcPr>
            <w:tcW w:w="1725" w:type="dxa"/>
            <w:tcBorders>
              <w:top w:val="single" w:sz="6" w:space="0" w:color="000000"/>
              <w:left w:val="single" w:sz="6" w:space="0" w:color="000000"/>
              <w:bottom w:val="single" w:sz="6" w:space="0" w:color="000000"/>
              <w:right w:val="single" w:sz="6" w:space="0" w:color="000000"/>
            </w:tcBorders>
          </w:tcPr>
          <w:p w14:paraId="6FCBFA49" w14:textId="77777777" w:rsidR="0026603D" w:rsidRPr="009B5E8B" w:rsidRDefault="00343AB4" w:rsidP="000E04B1">
            <w:pPr>
              <w:spacing w:after="0" w:line="240" w:lineRule="auto"/>
              <w:ind w:left="0" w:firstLine="0"/>
              <w:rPr>
                <w:sz w:val="20"/>
                <w:szCs w:val="20"/>
              </w:rPr>
            </w:pPr>
            <w:r w:rsidRPr="009B5E8B">
              <w:rPr>
                <w:sz w:val="20"/>
                <w:szCs w:val="20"/>
              </w:rPr>
              <w:t xml:space="preserve">2  </w:t>
            </w:r>
          </w:p>
        </w:tc>
      </w:tr>
      <w:tr w:rsidR="0026603D" w:rsidRPr="009B5E8B" w14:paraId="600F5651" w14:textId="77777777">
        <w:trPr>
          <w:trHeight w:val="1575"/>
        </w:trPr>
        <w:tc>
          <w:tcPr>
            <w:tcW w:w="2880" w:type="dxa"/>
            <w:tcBorders>
              <w:top w:val="single" w:sz="6" w:space="0" w:color="000000"/>
              <w:left w:val="single" w:sz="6" w:space="0" w:color="000000"/>
              <w:bottom w:val="single" w:sz="6" w:space="0" w:color="000000"/>
              <w:right w:val="single" w:sz="6" w:space="0" w:color="000000"/>
            </w:tcBorders>
            <w:vAlign w:val="center"/>
          </w:tcPr>
          <w:p w14:paraId="6615AAC3" w14:textId="77777777" w:rsidR="0026603D" w:rsidRPr="009B5E8B" w:rsidRDefault="00343AB4" w:rsidP="000E04B1">
            <w:pPr>
              <w:spacing w:after="0" w:line="240" w:lineRule="auto"/>
              <w:ind w:left="0" w:right="23" w:firstLine="0"/>
              <w:rPr>
                <w:sz w:val="20"/>
                <w:szCs w:val="20"/>
              </w:rPr>
            </w:pPr>
            <w:r w:rsidRPr="009B5E8B">
              <w:rPr>
                <w:b/>
                <w:sz w:val="20"/>
                <w:szCs w:val="20"/>
              </w:rPr>
              <w:t xml:space="preserve">PC 07: </w:t>
            </w:r>
            <w:r w:rsidRPr="009B5E8B">
              <w:rPr>
                <w:sz w:val="20"/>
                <w:szCs w:val="20"/>
              </w:rPr>
              <w:t>Communicate</w:t>
            </w:r>
            <w:r w:rsidRPr="009B5E8B">
              <w:rPr>
                <w:rFonts w:eastAsia="Gautami"/>
                <w:sz w:val="20"/>
                <w:szCs w:val="20"/>
              </w:rPr>
              <w:t>​</w:t>
            </w:r>
            <w:r w:rsidRPr="009B5E8B">
              <w:rPr>
                <w:rFonts w:eastAsia="Gautami"/>
                <w:sz w:val="20"/>
                <w:szCs w:val="20"/>
              </w:rPr>
              <w:tab/>
            </w:r>
            <w:r w:rsidRPr="009B5E8B">
              <w:rPr>
                <w:sz w:val="20"/>
                <w:szCs w:val="20"/>
              </w:rPr>
              <w:t xml:space="preserve"> effectively with diverse stakeholders using a variety of communication approaches. </w:t>
            </w:r>
          </w:p>
        </w:tc>
        <w:tc>
          <w:tcPr>
            <w:tcW w:w="2790" w:type="dxa"/>
            <w:tcBorders>
              <w:top w:val="single" w:sz="6" w:space="0" w:color="000000"/>
              <w:left w:val="single" w:sz="6" w:space="0" w:color="000000"/>
              <w:bottom w:val="single" w:sz="6" w:space="0" w:color="000000"/>
              <w:right w:val="single" w:sz="6" w:space="0" w:color="000000"/>
            </w:tcBorders>
            <w:vAlign w:val="center"/>
          </w:tcPr>
          <w:p w14:paraId="6844ED8E" w14:textId="1D798BB5" w:rsidR="0026603D" w:rsidRPr="009B5E8B" w:rsidRDefault="007632C1" w:rsidP="000E04B1">
            <w:pPr>
              <w:spacing w:after="0" w:line="240" w:lineRule="auto"/>
              <w:ind w:left="0" w:firstLine="0"/>
              <w:rPr>
                <w:sz w:val="20"/>
                <w:szCs w:val="20"/>
              </w:rPr>
            </w:pPr>
            <w:r w:rsidRPr="009B5E8B">
              <w:rPr>
                <w:b/>
                <w:sz w:val="20"/>
                <w:szCs w:val="20"/>
              </w:rPr>
              <w:t xml:space="preserve">CO 10: </w:t>
            </w:r>
            <w:r w:rsidRPr="009B5E8B">
              <w:rPr>
                <w:sz w:val="20"/>
                <w:szCs w:val="20"/>
              </w:rPr>
              <w:t>Assess emerging trends and health care policy “hot topics.”</w:t>
            </w:r>
            <w:r w:rsidRPr="009B5E8B">
              <w:rPr>
                <w:b/>
                <w:sz w:val="20"/>
                <w:szCs w:val="20"/>
              </w:rPr>
              <w:t xml:space="preserve"> </w:t>
            </w:r>
          </w:p>
        </w:tc>
        <w:tc>
          <w:tcPr>
            <w:tcW w:w="1815" w:type="dxa"/>
            <w:tcBorders>
              <w:top w:val="single" w:sz="6" w:space="0" w:color="000000"/>
              <w:left w:val="single" w:sz="6" w:space="0" w:color="000000"/>
              <w:bottom w:val="single" w:sz="6" w:space="0" w:color="000000"/>
              <w:right w:val="single" w:sz="6" w:space="0" w:color="000000"/>
            </w:tcBorders>
          </w:tcPr>
          <w:p w14:paraId="375A3DF3" w14:textId="5AF15AB2" w:rsidR="0026603D" w:rsidRPr="009B5E8B" w:rsidRDefault="00343AB4" w:rsidP="000E04B1">
            <w:pPr>
              <w:spacing w:after="0" w:line="240" w:lineRule="auto"/>
              <w:ind w:left="0" w:firstLine="0"/>
              <w:rPr>
                <w:sz w:val="20"/>
                <w:szCs w:val="20"/>
              </w:rPr>
            </w:pPr>
            <w:r w:rsidRPr="009B5E8B">
              <w:rPr>
                <w:sz w:val="20"/>
                <w:szCs w:val="20"/>
              </w:rPr>
              <w:t xml:space="preserve">Class discussion and </w:t>
            </w:r>
            <w:r w:rsidR="00A20416" w:rsidRPr="009B5E8B">
              <w:rPr>
                <w:sz w:val="20"/>
                <w:szCs w:val="20"/>
              </w:rPr>
              <w:t>g</w:t>
            </w:r>
            <w:r w:rsidRPr="009B5E8B">
              <w:rPr>
                <w:sz w:val="20"/>
                <w:szCs w:val="20"/>
              </w:rPr>
              <w:t xml:space="preserve">roup work </w:t>
            </w:r>
          </w:p>
        </w:tc>
        <w:tc>
          <w:tcPr>
            <w:tcW w:w="1725" w:type="dxa"/>
            <w:tcBorders>
              <w:top w:val="single" w:sz="6" w:space="0" w:color="000000"/>
              <w:left w:val="single" w:sz="6" w:space="0" w:color="000000"/>
              <w:bottom w:val="single" w:sz="6" w:space="0" w:color="000000"/>
              <w:right w:val="single" w:sz="6" w:space="0" w:color="000000"/>
            </w:tcBorders>
          </w:tcPr>
          <w:p w14:paraId="1C075332" w14:textId="77777777" w:rsidR="0026603D" w:rsidRPr="009B5E8B" w:rsidRDefault="00343AB4" w:rsidP="000E04B1">
            <w:pPr>
              <w:spacing w:after="0" w:line="240" w:lineRule="auto"/>
              <w:ind w:left="0" w:firstLine="0"/>
              <w:rPr>
                <w:sz w:val="20"/>
                <w:szCs w:val="20"/>
              </w:rPr>
            </w:pPr>
            <w:r w:rsidRPr="009B5E8B">
              <w:rPr>
                <w:sz w:val="20"/>
                <w:szCs w:val="20"/>
              </w:rPr>
              <w:t xml:space="preserve">2  </w:t>
            </w:r>
          </w:p>
        </w:tc>
      </w:tr>
    </w:tbl>
    <w:p w14:paraId="476F4142" w14:textId="77777777" w:rsidR="0026603D" w:rsidRPr="009B5E8B" w:rsidRDefault="00343AB4" w:rsidP="000E04B1">
      <w:pPr>
        <w:spacing w:after="0" w:line="240" w:lineRule="auto"/>
        <w:ind w:left="0" w:firstLine="0"/>
      </w:pPr>
      <w:r w:rsidRPr="009B5E8B">
        <w:rPr>
          <w:sz w:val="24"/>
        </w:rPr>
        <w:t xml:space="preserve"> </w:t>
      </w:r>
    </w:p>
    <w:p w14:paraId="716F6742" w14:textId="77777777" w:rsidR="00C96643" w:rsidRDefault="00343AB4" w:rsidP="00C96643">
      <w:pPr>
        <w:spacing w:after="0" w:line="240" w:lineRule="auto"/>
        <w:ind w:left="10" w:right="167"/>
      </w:pPr>
      <w:r w:rsidRPr="009B5E8B">
        <w:t xml:space="preserve">Students are expected to be prepared for class discussions and participate fully. They will be encouraged to share their own experiences relevant to the </w:t>
      </w:r>
      <w:r w:rsidR="00C96643">
        <w:t>topics and cases being explored.</w:t>
      </w:r>
    </w:p>
    <w:p w14:paraId="16C2EEA0" w14:textId="22AD67AF" w:rsidR="00481069" w:rsidRPr="009B5E8B" w:rsidRDefault="00C96643" w:rsidP="00C96643">
      <w:pPr>
        <w:spacing w:after="0" w:line="240" w:lineRule="auto"/>
        <w:ind w:left="10" w:right="167"/>
      </w:pPr>
      <w:r w:rsidRPr="009B5E8B">
        <w:t xml:space="preserve"> </w:t>
      </w:r>
    </w:p>
    <w:p w14:paraId="328B9427" w14:textId="3F7D78A9" w:rsidR="0026603D" w:rsidRPr="009B5E8B" w:rsidRDefault="00343AB4" w:rsidP="00C96643">
      <w:pPr>
        <w:pStyle w:val="Heading1"/>
        <w:spacing w:after="0" w:line="240" w:lineRule="auto"/>
        <w:ind w:left="-5"/>
      </w:pPr>
      <w:r w:rsidRPr="009B5E8B">
        <w:rPr>
          <w:rFonts w:ascii="Arial" w:hAnsi="Arial" w:cs="Arial"/>
        </w:rPr>
        <w:lastRenderedPageBreak/>
        <w:t>Assessment Assignments and Evaluation</w:t>
      </w:r>
      <w:r w:rsidRPr="009B5E8B">
        <w:t xml:space="preserve"> </w:t>
      </w:r>
    </w:p>
    <w:p w14:paraId="2FBF5ABC" w14:textId="77777777" w:rsidR="0026603D" w:rsidRPr="009B5E8B" w:rsidRDefault="00343AB4" w:rsidP="000E04B1">
      <w:pPr>
        <w:pStyle w:val="Heading2"/>
        <w:spacing w:after="0" w:line="240" w:lineRule="auto"/>
        <w:ind w:left="-5"/>
      </w:pPr>
      <w:r w:rsidRPr="009B5E8B">
        <w:rPr>
          <w:sz w:val="22"/>
          <w:u w:val="single" w:color="000000"/>
        </w:rPr>
        <w:t>Personal Resumé (No grade — Pass/Fail)</w:t>
      </w:r>
      <w:r w:rsidRPr="009B5E8B">
        <w:rPr>
          <w:b/>
          <w:sz w:val="22"/>
        </w:rPr>
        <w:t>:</w:t>
      </w:r>
      <w:r w:rsidRPr="009B5E8B">
        <w:rPr>
          <w:rFonts w:eastAsia="Gautami"/>
          <w:sz w:val="22"/>
          <w:u w:val="single" w:color="000000"/>
        </w:rPr>
        <w:t>​</w:t>
      </w:r>
      <w:r w:rsidRPr="009B5E8B">
        <w:rPr>
          <w:b/>
          <w:sz w:val="22"/>
        </w:rPr>
        <w:t xml:space="preserve"> </w:t>
      </w:r>
    </w:p>
    <w:p w14:paraId="5B08AB79" w14:textId="247255D1" w:rsidR="0026603D" w:rsidRPr="009B5E8B" w:rsidRDefault="00343AB4" w:rsidP="000E04B1">
      <w:pPr>
        <w:spacing w:after="0" w:line="240" w:lineRule="auto"/>
        <w:ind w:left="10" w:right="167"/>
      </w:pPr>
      <w:r w:rsidRPr="009B5E8B">
        <w:t xml:space="preserve">Provide a very brief resume/vita/something that describes who you are, employment experience, and career goals. </w:t>
      </w:r>
    </w:p>
    <w:p w14:paraId="3D2426EE" w14:textId="77777777" w:rsidR="00C96643" w:rsidRDefault="00343AB4" w:rsidP="00C96643">
      <w:pPr>
        <w:spacing w:after="0" w:line="240" w:lineRule="auto"/>
        <w:ind w:left="10" w:right="167"/>
        <w:rPr>
          <w:b/>
        </w:rPr>
      </w:pPr>
      <w:r w:rsidRPr="009B5E8B">
        <w:rPr>
          <w:b/>
        </w:rPr>
        <w:t xml:space="preserve">Due date:  Week of Module </w:t>
      </w:r>
      <w:r w:rsidR="00871E65" w:rsidRPr="009B5E8B">
        <w:rPr>
          <w:b/>
        </w:rPr>
        <w:t>2</w:t>
      </w:r>
      <w:r w:rsidRPr="009B5E8B">
        <w:rPr>
          <w:b/>
        </w:rPr>
        <w:t>, Monday, 11:55pm, prior to the live session</w:t>
      </w:r>
    </w:p>
    <w:p w14:paraId="04400FD6" w14:textId="711491A4" w:rsidR="0026603D" w:rsidRPr="009B5E8B" w:rsidRDefault="00343AB4" w:rsidP="00C96643">
      <w:pPr>
        <w:spacing w:after="0" w:line="240" w:lineRule="auto"/>
        <w:ind w:left="10" w:right="167"/>
      </w:pPr>
      <w:r w:rsidRPr="009B5E8B">
        <w:t xml:space="preserve"> </w:t>
      </w:r>
    </w:p>
    <w:p w14:paraId="28AC3A05" w14:textId="4A82387F" w:rsidR="0026603D" w:rsidRPr="009B5E8B" w:rsidRDefault="00343AB4" w:rsidP="000E04B1">
      <w:pPr>
        <w:spacing w:after="0" w:line="240" w:lineRule="auto"/>
        <w:ind w:left="-5"/>
      </w:pPr>
      <w:r w:rsidRPr="009B5E8B">
        <w:rPr>
          <w:u w:val="single" w:color="000000"/>
        </w:rPr>
        <w:t>Live Session Participation (20%):</w:t>
      </w:r>
      <w:r w:rsidRPr="009B5E8B">
        <w:t xml:space="preserve"> </w:t>
      </w:r>
    </w:p>
    <w:p w14:paraId="723A8AE9" w14:textId="77777777" w:rsidR="0026603D" w:rsidRPr="009B5E8B" w:rsidRDefault="00343AB4" w:rsidP="000E04B1">
      <w:pPr>
        <w:spacing w:after="0" w:line="240" w:lineRule="auto"/>
        <w:ind w:left="10" w:right="167"/>
      </w:pPr>
      <w:r w:rsidRPr="009B5E8B">
        <w:t xml:space="preserve">Students are expected to attend and participate in Live Sessions by interacting with the instructor and classmates. </w:t>
      </w:r>
    </w:p>
    <w:p w14:paraId="7C04E158" w14:textId="77777777" w:rsidR="00AF22DB" w:rsidRPr="009B5E8B" w:rsidRDefault="00AF22DB" w:rsidP="000E04B1">
      <w:pPr>
        <w:spacing w:after="0" w:line="240" w:lineRule="auto"/>
        <w:ind w:left="0" w:right="167" w:firstLine="0"/>
      </w:pPr>
    </w:p>
    <w:p w14:paraId="4AEFF638" w14:textId="77777777" w:rsidR="0026603D" w:rsidRPr="009B5E8B" w:rsidRDefault="00343AB4" w:rsidP="000E04B1">
      <w:pPr>
        <w:pStyle w:val="Heading2"/>
        <w:spacing w:after="0" w:line="240" w:lineRule="auto"/>
        <w:ind w:left="-5"/>
      </w:pPr>
      <w:r w:rsidRPr="009B5E8B">
        <w:rPr>
          <w:sz w:val="22"/>
          <w:u w:val="single" w:color="000000"/>
        </w:rPr>
        <w:t>Discussion Group Participation (20%)</w:t>
      </w:r>
      <w:r w:rsidRPr="009B5E8B">
        <w:rPr>
          <w:b/>
          <w:sz w:val="22"/>
          <w:u w:val="single" w:color="000000"/>
        </w:rPr>
        <w:t>:</w:t>
      </w:r>
      <w:r w:rsidRPr="009B5E8B">
        <w:rPr>
          <w:rFonts w:eastAsia="Gautami"/>
          <w:sz w:val="22"/>
          <w:u w:val="single" w:color="000000"/>
        </w:rPr>
        <w:t>​</w:t>
      </w:r>
      <w:r w:rsidRPr="009B5E8B">
        <w:rPr>
          <w:b/>
          <w:sz w:val="22"/>
        </w:rPr>
        <w:t xml:space="preserve"> </w:t>
      </w:r>
    </w:p>
    <w:p w14:paraId="150CDB19" w14:textId="77777777" w:rsidR="00C96643" w:rsidRDefault="00343AB4" w:rsidP="00C96643">
      <w:pPr>
        <w:spacing w:after="0" w:line="240" w:lineRule="auto"/>
        <w:ind w:left="10" w:right="167"/>
      </w:pPr>
      <w:r w:rsidRPr="009B5E8B">
        <w:t>Students are expected to participate in Discussion Groups by answering questions and responding to classmates. More details regarding discussion participation requirements specific to this course can be found below in the Assignment Instructions.</w:t>
      </w:r>
    </w:p>
    <w:p w14:paraId="21A3CD25" w14:textId="3377C6A8" w:rsidR="0026603D" w:rsidRPr="009B5E8B" w:rsidRDefault="00343AB4" w:rsidP="00C96643">
      <w:pPr>
        <w:spacing w:after="0" w:line="240" w:lineRule="auto"/>
        <w:ind w:left="10" w:right="167"/>
      </w:pPr>
      <w:r w:rsidRPr="009B5E8B">
        <w:t xml:space="preserve"> </w:t>
      </w:r>
    </w:p>
    <w:p w14:paraId="2401D07F" w14:textId="502464B3" w:rsidR="0026603D" w:rsidRPr="009B5E8B" w:rsidRDefault="00316B9C" w:rsidP="000E04B1">
      <w:pPr>
        <w:pStyle w:val="Heading2"/>
        <w:spacing w:after="0" w:line="240" w:lineRule="auto"/>
        <w:ind w:left="-5"/>
      </w:pPr>
      <w:r w:rsidRPr="009B5E8B">
        <w:rPr>
          <w:sz w:val="22"/>
          <w:u w:val="single" w:color="000000"/>
        </w:rPr>
        <w:t>Current Health Policy Topics</w:t>
      </w:r>
      <w:r w:rsidR="00343AB4" w:rsidRPr="009B5E8B">
        <w:rPr>
          <w:sz w:val="22"/>
          <w:u w:val="single" w:color="000000"/>
        </w:rPr>
        <w:t xml:space="preserve"> Memo (20%)</w:t>
      </w:r>
      <w:r w:rsidR="00343AB4" w:rsidRPr="009B5E8B">
        <w:rPr>
          <w:sz w:val="22"/>
        </w:rPr>
        <w:t>:</w:t>
      </w:r>
      <w:r w:rsidR="00343AB4" w:rsidRPr="009B5E8B">
        <w:rPr>
          <w:rFonts w:eastAsia="Gautami"/>
          <w:sz w:val="22"/>
        </w:rPr>
        <w:t>​</w:t>
      </w:r>
      <w:r w:rsidR="00343AB4" w:rsidRPr="009B5E8B">
        <w:rPr>
          <w:sz w:val="22"/>
        </w:rPr>
        <w:t xml:space="preserve"> </w:t>
      </w:r>
    </w:p>
    <w:p w14:paraId="182761FA" w14:textId="77777777" w:rsidR="00C96643" w:rsidRDefault="00343AB4" w:rsidP="00C96643">
      <w:pPr>
        <w:spacing w:after="0" w:line="240" w:lineRule="auto"/>
        <w:ind w:left="10" w:right="167"/>
      </w:pPr>
      <w:r w:rsidRPr="009B5E8B">
        <w:t xml:space="preserve">Students are expected to complete and submit a memo fewer than </w:t>
      </w:r>
      <w:r w:rsidR="00871E65" w:rsidRPr="009B5E8B">
        <w:t>5</w:t>
      </w:r>
      <w:r w:rsidR="00EA19EA" w:rsidRPr="009B5E8B">
        <w:t>-7</w:t>
      </w:r>
      <w:r w:rsidRPr="009B5E8B">
        <w:t xml:space="preserve"> pages long. Details can be found below under Assignment Instructions.</w:t>
      </w:r>
    </w:p>
    <w:p w14:paraId="79831F85" w14:textId="5463EA7B" w:rsidR="0026603D" w:rsidRPr="009B5E8B" w:rsidRDefault="00343AB4" w:rsidP="00C96643">
      <w:pPr>
        <w:spacing w:after="0" w:line="240" w:lineRule="auto"/>
        <w:ind w:left="10" w:right="167"/>
      </w:pPr>
      <w:r w:rsidRPr="009B5E8B">
        <w:t xml:space="preserve"> </w:t>
      </w:r>
    </w:p>
    <w:p w14:paraId="365D2DC6" w14:textId="1F38097C" w:rsidR="0026603D" w:rsidRPr="009B5E8B" w:rsidRDefault="00063077" w:rsidP="000E04B1">
      <w:pPr>
        <w:pStyle w:val="Heading2"/>
        <w:spacing w:after="0" w:line="240" w:lineRule="auto"/>
        <w:ind w:left="-5"/>
      </w:pPr>
      <w:r w:rsidRPr="009B5E8B">
        <w:rPr>
          <w:sz w:val="22"/>
          <w:u w:val="single" w:color="000000"/>
        </w:rPr>
        <w:t>Current Health Policy Topics</w:t>
      </w:r>
      <w:r w:rsidR="00343AB4" w:rsidRPr="009B5E8B">
        <w:rPr>
          <w:sz w:val="22"/>
          <w:u w:val="single" w:color="000000"/>
        </w:rPr>
        <w:t xml:space="preserve"> PowerPoint Slide Assignment (20%)</w:t>
      </w:r>
      <w:r w:rsidR="00343AB4" w:rsidRPr="009B5E8B">
        <w:rPr>
          <w:sz w:val="22"/>
        </w:rPr>
        <w:t>:</w:t>
      </w:r>
      <w:r w:rsidR="00343AB4" w:rsidRPr="009B5E8B">
        <w:rPr>
          <w:rFonts w:eastAsia="Gautami"/>
          <w:sz w:val="22"/>
          <w:u w:val="single" w:color="000000"/>
        </w:rPr>
        <w:t>​</w:t>
      </w:r>
      <w:r w:rsidR="00343AB4" w:rsidRPr="009B5E8B">
        <w:rPr>
          <w:sz w:val="22"/>
        </w:rPr>
        <w:t xml:space="preserve"> </w:t>
      </w:r>
    </w:p>
    <w:p w14:paraId="3BC04C7C" w14:textId="77777777" w:rsidR="00C96643" w:rsidRDefault="00343AB4" w:rsidP="00C96643">
      <w:pPr>
        <w:spacing w:after="0" w:line="240" w:lineRule="auto"/>
        <w:ind w:left="10" w:right="167"/>
      </w:pPr>
      <w:r w:rsidRPr="009B5E8B">
        <w:t>Students are expected to create a</w:t>
      </w:r>
      <w:r w:rsidR="00EA19EA" w:rsidRPr="009B5E8B">
        <w:t xml:space="preserve"> 10-slide</w:t>
      </w:r>
      <w:r w:rsidRPr="009B5E8B">
        <w:t xml:space="preserve"> PowerPoint presentation</w:t>
      </w:r>
      <w:r w:rsidR="004A3D84" w:rsidRPr="009B5E8B">
        <w:t>, record and post their presentation</w:t>
      </w:r>
      <w:r w:rsidRPr="009B5E8B">
        <w:t xml:space="preserve"> using the information from the </w:t>
      </w:r>
      <w:r w:rsidR="00871E65" w:rsidRPr="009B5E8B">
        <w:t>Current Health Policy Topics</w:t>
      </w:r>
      <w:r w:rsidRPr="009B5E8B">
        <w:t xml:space="preserve"> Memo. Directions can be found below under Assignment Instructions.</w:t>
      </w:r>
    </w:p>
    <w:p w14:paraId="540CD0A3" w14:textId="3B11FA68" w:rsidR="0026603D" w:rsidRPr="009B5E8B" w:rsidRDefault="00343AB4" w:rsidP="00C96643">
      <w:pPr>
        <w:spacing w:after="0" w:line="240" w:lineRule="auto"/>
        <w:ind w:left="10" w:right="167"/>
      </w:pPr>
      <w:r w:rsidRPr="009B5E8B">
        <w:t xml:space="preserve"> </w:t>
      </w:r>
    </w:p>
    <w:p w14:paraId="0AACDAF4" w14:textId="77777777" w:rsidR="0026603D" w:rsidRPr="009B5E8B" w:rsidRDefault="00343AB4" w:rsidP="000E04B1">
      <w:pPr>
        <w:pStyle w:val="Heading2"/>
        <w:spacing w:after="0" w:line="240" w:lineRule="auto"/>
        <w:ind w:left="-5"/>
      </w:pPr>
      <w:r w:rsidRPr="009B5E8B">
        <w:rPr>
          <w:sz w:val="22"/>
          <w:u w:val="single" w:color="000000"/>
        </w:rPr>
        <w:t>Final Essay Exam (20%)</w:t>
      </w:r>
      <w:r w:rsidRPr="009B5E8B">
        <w:rPr>
          <w:sz w:val="22"/>
        </w:rPr>
        <w:t>:</w:t>
      </w:r>
      <w:r w:rsidRPr="009B5E8B">
        <w:rPr>
          <w:rFonts w:eastAsia="Gautami"/>
          <w:sz w:val="22"/>
        </w:rPr>
        <w:t>​</w:t>
      </w:r>
      <w:r w:rsidRPr="009B5E8B">
        <w:rPr>
          <w:sz w:val="22"/>
        </w:rPr>
        <w:t xml:space="preserve"> </w:t>
      </w:r>
    </w:p>
    <w:p w14:paraId="4951F338" w14:textId="77777777" w:rsidR="00C96643" w:rsidRDefault="00343AB4" w:rsidP="00C96643">
      <w:pPr>
        <w:spacing w:after="0" w:line="240" w:lineRule="auto"/>
        <w:ind w:left="10" w:right="167"/>
      </w:pPr>
      <w:r w:rsidRPr="009B5E8B">
        <w:t>Students are expected to answer two of the essay questions provided as the final exam for the course. Additional details can be found below under Assignment Instructions.</w:t>
      </w:r>
    </w:p>
    <w:p w14:paraId="279AA96B" w14:textId="2A819C32" w:rsidR="0026603D" w:rsidRPr="009B5E8B" w:rsidRDefault="00C96643" w:rsidP="00C96643">
      <w:pPr>
        <w:spacing w:after="0" w:line="240" w:lineRule="auto"/>
        <w:ind w:left="10" w:right="167"/>
      </w:pPr>
      <w:r w:rsidRPr="009B5E8B">
        <w:t xml:space="preserve"> </w:t>
      </w:r>
    </w:p>
    <w:p w14:paraId="73624250" w14:textId="77777777" w:rsidR="0026603D" w:rsidRPr="009B5E8B" w:rsidRDefault="00343AB4" w:rsidP="000E04B1">
      <w:pPr>
        <w:pStyle w:val="Heading1"/>
        <w:spacing w:after="0" w:line="240" w:lineRule="auto"/>
        <w:ind w:left="-5"/>
        <w:rPr>
          <w:rFonts w:ascii="Arial" w:hAnsi="Arial" w:cs="Arial"/>
        </w:rPr>
      </w:pPr>
      <w:r w:rsidRPr="009B5E8B">
        <w:rPr>
          <w:rFonts w:ascii="Arial" w:hAnsi="Arial" w:cs="Arial"/>
        </w:rPr>
        <w:t xml:space="preserve">Assignment Instructions </w:t>
      </w:r>
    </w:p>
    <w:p w14:paraId="1B96EC1A" w14:textId="43D8DF58" w:rsidR="0026603D" w:rsidRPr="009B5E8B" w:rsidRDefault="00343AB4" w:rsidP="000E04B1">
      <w:pPr>
        <w:pStyle w:val="Heading2"/>
        <w:spacing w:after="0" w:line="240" w:lineRule="auto"/>
        <w:ind w:left="-5"/>
      </w:pPr>
      <w:r w:rsidRPr="009B5E8B">
        <w:rPr>
          <w:sz w:val="22"/>
          <w:u w:val="single" w:color="000000"/>
        </w:rPr>
        <w:t>Discussion Group Participation</w:t>
      </w:r>
      <w:r w:rsidRPr="009B5E8B">
        <w:rPr>
          <w:sz w:val="22"/>
        </w:rPr>
        <w:t xml:space="preserve">: </w:t>
      </w:r>
    </w:p>
    <w:p w14:paraId="07EC70CC" w14:textId="77777777" w:rsidR="0026603D" w:rsidRPr="009B5E8B" w:rsidRDefault="00343AB4" w:rsidP="000E04B1">
      <w:pPr>
        <w:spacing w:after="0" w:line="240" w:lineRule="auto"/>
        <w:ind w:left="10" w:right="167"/>
        <w:jc w:val="both"/>
      </w:pPr>
      <w:r w:rsidRPr="009B5E8B">
        <w:t xml:space="preserve">Class participation and discussion group activity are integral to the course.  Students in the course bring diverse backgrounds and experience, which can be important in considering the broad range of policy issues which will be examined. </w:t>
      </w:r>
    </w:p>
    <w:p w14:paraId="05BE5A51" w14:textId="77777777" w:rsidR="00C30628" w:rsidRPr="009B5E8B" w:rsidRDefault="00C30628" w:rsidP="000E04B1">
      <w:pPr>
        <w:spacing w:after="0" w:line="240" w:lineRule="auto"/>
        <w:ind w:left="10" w:right="167"/>
        <w:jc w:val="both"/>
      </w:pPr>
    </w:p>
    <w:p w14:paraId="3F7B557F" w14:textId="358AFB2B" w:rsidR="0026603D" w:rsidRPr="009B5E8B" w:rsidRDefault="00343AB4" w:rsidP="000E04B1">
      <w:pPr>
        <w:spacing w:after="0" w:line="240" w:lineRule="auto"/>
        <w:ind w:left="10" w:right="167"/>
        <w:jc w:val="both"/>
      </w:pPr>
      <w:r w:rsidRPr="009B5E8B">
        <w:t xml:space="preserve">Your active participation in discussion groups is also critical.  Each student will be assigned to one of three discussion groups, and, in each Module, discussion groups i) will be asked to take on the specific assigned issue, ii) contribute to a group discussion post (500-600 words) on the issue, and iii) then be prepared to report back briefly during the live session. These discussion group assignments </w:t>
      </w:r>
      <w:r w:rsidRPr="009B5E8B">
        <w:rPr>
          <w:b/>
        </w:rPr>
        <w:t>do not require additional research or reading</w:t>
      </w:r>
      <w:r w:rsidRPr="009B5E8B">
        <w:rPr>
          <w:rFonts w:eastAsia="Gautami"/>
        </w:rPr>
        <w:t>​</w:t>
      </w:r>
      <w:r w:rsidRPr="009B5E8B">
        <w:t>, but responses should be</w:t>
      </w:r>
      <w:r w:rsidRPr="009B5E8B">
        <w:rPr>
          <w:rFonts w:eastAsia="Gautami"/>
        </w:rPr>
        <w:t>​</w:t>
      </w:r>
      <w:r w:rsidRPr="009B5E8B">
        <w:t xml:space="preserve"> </w:t>
      </w:r>
      <w:r w:rsidR="00FD3037" w:rsidRPr="009B5E8B">
        <w:t>i</w:t>
      </w:r>
      <w:r w:rsidRPr="009B5E8B">
        <w:t xml:space="preserve">nformed by the readings from the course, background slides for the module on the NYU Classes site, your experience in the workplace, and your general knowledge of the </w:t>
      </w:r>
      <w:r w:rsidR="0049053F" w:rsidRPr="009B5E8B">
        <w:t>health care policy landscape</w:t>
      </w:r>
      <w:r w:rsidRPr="009B5E8B">
        <w:t xml:space="preserve">. All group members should contribute to the group discussion post and “report-backs” in Live Session, but group members should rotate taking the lead roles. </w:t>
      </w:r>
    </w:p>
    <w:p w14:paraId="729B872D" w14:textId="77777777" w:rsidR="00C30628" w:rsidRPr="009B5E8B" w:rsidRDefault="00C30628" w:rsidP="000E04B1">
      <w:pPr>
        <w:spacing w:after="0" w:line="240" w:lineRule="auto"/>
        <w:ind w:left="10" w:right="167"/>
        <w:jc w:val="both"/>
      </w:pPr>
    </w:p>
    <w:p w14:paraId="2464C0FA" w14:textId="77777777" w:rsidR="00C96643" w:rsidRDefault="00343AB4" w:rsidP="00C96643">
      <w:pPr>
        <w:spacing w:after="0" w:line="240" w:lineRule="auto"/>
        <w:ind w:left="10" w:right="167"/>
        <w:jc w:val="both"/>
      </w:pPr>
      <w:r w:rsidRPr="009B5E8B">
        <w:t xml:space="preserve">A designated group member must post the group's discussion entry to the group's designated discussion forum </w:t>
      </w:r>
      <w:r w:rsidR="00093512" w:rsidRPr="009B5E8B">
        <w:t>under the NYU Classes site</w:t>
      </w:r>
      <w:r w:rsidRPr="009B5E8B">
        <w:t>.</w:t>
      </w:r>
      <w:r w:rsidRPr="009B5E8B">
        <w:rPr>
          <w:rFonts w:eastAsia="Gautami"/>
        </w:rPr>
        <w:t>​</w:t>
      </w:r>
      <w:r w:rsidRPr="009B5E8B">
        <w:t xml:space="preserve"> Instructor feedback will be provided on the group's designated private discussion forum.</w:t>
      </w:r>
    </w:p>
    <w:p w14:paraId="03A98CA4" w14:textId="29A7C607" w:rsidR="0026603D" w:rsidRPr="009B5E8B" w:rsidRDefault="00343AB4" w:rsidP="00C96643">
      <w:pPr>
        <w:spacing w:after="0" w:line="240" w:lineRule="auto"/>
        <w:ind w:left="10" w:right="167"/>
        <w:jc w:val="both"/>
      </w:pPr>
      <w:r w:rsidRPr="009B5E8B">
        <w:t xml:space="preserve"> </w:t>
      </w:r>
    </w:p>
    <w:p w14:paraId="1A851CC3" w14:textId="77777777" w:rsidR="0026603D" w:rsidRPr="009B5E8B" w:rsidRDefault="00343AB4" w:rsidP="000E04B1">
      <w:pPr>
        <w:spacing w:after="0" w:line="240" w:lineRule="auto"/>
        <w:ind w:left="10" w:right="167"/>
        <w:jc w:val="both"/>
      </w:pPr>
      <w:r w:rsidRPr="009B5E8B">
        <w:t xml:space="preserve">A grading rubric will be posted in NYU Classes. </w:t>
      </w:r>
    </w:p>
    <w:p w14:paraId="04F565EF" w14:textId="77777777" w:rsidR="00F02EBF" w:rsidRPr="009B5E8B" w:rsidRDefault="00F02EBF" w:rsidP="000E04B1">
      <w:pPr>
        <w:spacing w:after="0" w:line="240" w:lineRule="auto"/>
        <w:ind w:left="10" w:right="167"/>
        <w:jc w:val="both"/>
      </w:pPr>
    </w:p>
    <w:p w14:paraId="7FAD2C9E" w14:textId="4D40C496" w:rsidR="0026603D" w:rsidRPr="009B5E8B" w:rsidRDefault="00343AB4" w:rsidP="000E04B1">
      <w:pPr>
        <w:spacing w:after="0" w:line="240" w:lineRule="auto"/>
        <w:ind w:left="10" w:right="167"/>
        <w:jc w:val="both"/>
      </w:pPr>
      <w:r w:rsidRPr="009B5E8B">
        <w:t>Due dates for discussion group assignments:  Mondays each week, 11:55pm, prior to the live session</w:t>
      </w:r>
      <w:r w:rsidR="00D25A20" w:rsidRPr="009B5E8B">
        <w:t>.</w:t>
      </w:r>
      <w:r w:rsidRPr="009B5E8B">
        <w:t xml:space="preserve"> </w:t>
      </w:r>
    </w:p>
    <w:p w14:paraId="2D753816" w14:textId="77777777" w:rsidR="00F02EBF" w:rsidRPr="009B5E8B" w:rsidRDefault="00F02EBF" w:rsidP="000E04B1">
      <w:pPr>
        <w:spacing w:after="0" w:line="240" w:lineRule="auto"/>
        <w:ind w:left="10" w:right="167"/>
        <w:jc w:val="both"/>
      </w:pPr>
    </w:p>
    <w:p w14:paraId="3195AA0D" w14:textId="7A67155F" w:rsidR="0026603D" w:rsidRPr="00E14260" w:rsidRDefault="00D17530" w:rsidP="000E04B1">
      <w:pPr>
        <w:spacing w:after="0" w:line="240" w:lineRule="auto"/>
        <w:ind w:left="-5"/>
        <w:jc w:val="both"/>
        <w:rPr>
          <w:b/>
        </w:rPr>
      </w:pPr>
      <w:r w:rsidRPr="00E14260">
        <w:rPr>
          <w:b/>
          <w:u w:val="single" w:color="000000"/>
        </w:rPr>
        <w:t>Current Health Policy Topics</w:t>
      </w:r>
      <w:r w:rsidR="00343AB4" w:rsidRPr="00E14260">
        <w:rPr>
          <w:b/>
          <w:u w:val="single" w:color="000000"/>
        </w:rPr>
        <w:t xml:space="preserve"> Memo:</w:t>
      </w:r>
      <w:r w:rsidR="00343AB4" w:rsidRPr="00E14260">
        <w:rPr>
          <w:b/>
        </w:rPr>
        <w:t xml:space="preserve"> </w:t>
      </w:r>
    </w:p>
    <w:p w14:paraId="6A81427A" w14:textId="0DA8AD68" w:rsidR="00D17530" w:rsidRPr="009B5E8B" w:rsidRDefault="00D17530" w:rsidP="000E04B1">
      <w:pPr>
        <w:spacing w:after="0" w:line="240" w:lineRule="auto"/>
        <w:ind w:left="10" w:right="167"/>
        <w:jc w:val="both"/>
        <w:rPr>
          <w:i/>
        </w:rPr>
      </w:pPr>
      <w:r w:rsidRPr="009B5E8B">
        <w:t xml:space="preserve">Students will be split into four groups (pending final class roster). Each group will be assigned </w:t>
      </w:r>
      <w:r w:rsidR="00DB462D" w:rsidRPr="009B5E8B">
        <w:t>to assess one</w:t>
      </w:r>
      <w:r w:rsidRPr="009B5E8B">
        <w:t xml:space="preserve"> of the following </w:t>
      </w:r>
      <w:r w:rsidR="00DB462D" w:rsidRPr="009B5E8B">
        <w:t>proposed or final rules</w:t>
      </w:r>
      <w:r w:rsidR="00FF1B8A" w:rsidRPr="009B5E8B">
        <w:t xml:space="preserve"> </w:t>
      </w:r>
      <w:r w:rsidR="00FF1B8A" w:rsidRPr="009B5E8B">
        <w:rPr>
          <w:i/>
        </w:rPr>
        <w:t>(which can be found</w:t>
      </w:r>
      <w:r w:rsidR="00820246">
        <w:rPr>
          <w:i/>
        </w:rPr>
        <w:t xml:space="preserve"> at </w:t>
      </w:r>
      <w:hyperlink r:id="rId9" w:history="1">
        <w:r w:rsidR="00820246" w:rsidRPr="00820246">
          <w:rPr>
            <w:rStyle w:val="Hyperlink"/>
            <w:i/>
          </w:rPr>
          <w:t>Federal Register</w:t>
        </w:r>
      </w:hyperlink>
      <w:r w:rsidR="00FF1B8A" w:rsidRPr="009B5E8B">
        <w:rPr>
          <w:i/>
        </w:rPr>
        <w:t>)</w:t>
      </w:r>
      <w:r w:rsidRPr="009B5E8B">
        <w:rPr>
          <w:i/>
        </w:rPr>
        <w:t>:</w:t>
      </w:r>
    </w:p>
    <w:p w14:paraId="04BA6A17" w14:textId="77777777" w:rsidR="00FF1B8A" w:rsidRPr="009B5E8B" w:rsidRDefault="00FF1B8A" w:rsidP="000E04B1">
      <w:pPr>
        <w:spacing w:after="0" w:line="240" w:lineRule="auto"/>
        <w:ind w:left="10" w:right="167"/>
        <w:jc w:val="both"/>
      </w:pPr>
      <w:bookmarkStart w:id="0" w:name="_GoBack"/>
      <w:bookmarkEnd w:id="0"/>
    </w:p>
    <w:p w14:paraId="60A6173B" w14:textId="60D01A74" w:rsidR="00D17530" w:rsidRPr="009B5E8B" w:rsidRDefault="007072A1" w:rsidP="000E04B1">
      <w:pPr>
        <w:pStyle w:val="ListParagraph"/>
        <w:numPr>
          <w:ilvl w:val="0"/>
          <w:numId w:val="30"/>
        </w:numPr>
        <w:spacing w:after="0" w:line="240" w:lineRule="auto"/>
        <w:ind w:right="167"/>
        <w:jc w:val="both"/>
      </w:pPr>
      <w:r w:rsidRPr="009B5E8B">
        <w:t xml:space="preserve">Group 1: </w:t>
      </w:r>
      <w:r w:rsidR="00127CA8" w:rsidRPr="009B5E8B">
        <w:t>The Coronavirus Aid, Relief, and Economic Security Act (</w:t>
      </w:r>
      <w:r w:rsidR="006B3A1F" w:rsidRPr="009B5E8B">
        <w:t>CARES ACT</w:t>
      </w:r>
      <w:r w:rsidR="00127CA8" w:rsidRPr="009B5E8B">
        <w:t>)</w:t>
      </w:r>
      <w:r w:rsidR="00882106" w:rsidRPr="009B5E8B">
        <w:t>, (released 2020)</w:t>
      </w:r>
    </w:p>
    <w:p w14:paraId="09CE9A0A" w14:textId="2A93AE95" w:rsidR="00D17530" w:rsidRPr="009B5E8B" w:rsidRDefault="007072A1" w:rsidP="000E04B1">
      <w:pPr>
        <w:pStyle w:val="ListParagraph"/>
        <w:numPr>
          <w:ilvl w:val="0"/>
          <w:numId w:val="30"/>
        </w:numPr>
        <w:spacing w:after="0" w:line="240" w:lineRule="auto"/>
        <w:ind w:right="167"/>
        <w:jc w:val="both"/>
      </w:pPr>
      <w:r w:rsidRPr="009B5E8B">
        <w:t xml:space="preserve">Group 2: </w:t>
      </w:r>
      <w:r w:rsidR="00D17530" w:rsidRPr="009B5E8B">
        <w:t>Medicare Physician Fee Schedule Proposed Rule</w:t>
      </w:r>
      <w:r w:rsidR="003265D6" w:rsidRPr="009B5E8B">
        <w:t xml:space="preserve"> (</w:t>
      </w:r>
      <w:r w:rsidR="00882106" w:rsidRPr="009B5E8B">
        <w:t>released 2020</w:t>
      </w:r>
      <w:r w:rsidR="003265D6" w:rsidRPr="009B5E8B">
        <w:t>)</w:t>
      </w:r>
    </w:p>
    <w:p w14:paraId="72A0A2AD" w14:textId="7E9D46D1" w:rsidR="00D17530" w:rsidRPr="009B5E8B" w:rsidRDefault="007072A1" w:rsidP="000E04B1">
      <w:pPr>
        <w:pStyle w:val="ListParagraph"/>
        <w:numPr>
          <w:ilvl w:val="0"/>
          <w:numId w:val="30"/>
        </w:numPr>
        <w:spacing w:after="0" w:line="240" w:lineRule="auto"/>
        <w:ind w:right="167"/>
        <w:jc w:val="both"/>
      </w:pPr>
      <w:r w:rsidRPr="009B5E8B">
        <w:t xml:space="preserve">Group 3: </w:t>
      </w:r>
      <w:r w:rsidR="006B3A1F" w:rsidRPr="009B5E8B">
        <w:t>Nondiscrimination in Health and Health Ed</w:t>
      </w:r>
      <w:r w:rsidR="003265D6" w:rsidRPr="009B5E8B">
        <w:t>ucation Programs or Activities</w:t>
      </w:r>
      <w:r w:rsidR="00882106" w:rsidRPr="009B5E8B">
        <w:t xml:space="preserve"> (released 2019)</w:t>
      </w:r>
    </w:p>
    <w:p w14:paraId="178DC541" w14:textId="72B2C512" w:rsidR="00D17530" w:rsidRPr="009B5E8B" w:rsidRDefault="007072A1" w:rsidP="000E04B1">
      <w:pPr>
        <w:pStyle w:val="ListParagraph"/>
        <w:numPr>
          <w:ilvl w:val="0"/>
          <w:numId w:val="30"/>
        </w:numPr>
        <w:spacing w:after="0" w:line="240" w:lineRule="auto"/>
        <w:ind w:right="167"/>
        <w:jc w:val="both"/>
      </w:pPr>
      <w:r w:rsidRPr="009B5E8B">
        <w:t xml:space="preserve">Group 4: </w:t>
      </w:r>
      <w:r w:rsidR="00F83205" w:rsidRPr="009B5E8B">
        <w:t>Hospital Price T</w:t>
      </w:r>
      <w:r w:rsidR="00D17530" w:rsidRPr="009B5E8B">
        <w:t xml:space="preserve">ransparency </w:t>
      </w:r>
      <w:r w:rsidR="00F83205" w:rsidRPr="009B5E8B">
        <w:t>R</w:t>
      </w:r>
      <w:r w:rsidR="003265D6" w:rsidRPr="009B5E8B">
        <w:t>ule</w:t>
      </w:r>
      <w:r w:rsidR="00882106" w:rsidRPr="009B5E8B">
        <w:t xml:space="preserve"> (released 2019) </w:t>
      </w:r>
    </w:p>
    <w:p w14:paraId="7BE03CAD" w14:textId="77777777" w:rsidR="00D17530" w:rsidRPr="009B5E8B" w:rsidRDefault="00D17530" w:rsidP="000E04B1">
      <w:pPr>
        <w:spacing w:after="0" w:line="240" w:lineRule="auto"/>
        <w:ind w:left="10" w:right="167"/>
        <w:jc w:val="both"/>
      </w:pPr>
    </w:p>
    <w:p w14:paraId="2459E7F4" w14:textId="1D56C3C2" w:rsidR="007E5DD0" w:rsidRPr="009B5E8B" w:rsidRDefault="007E5DD0" w:rsidP="005E62E8">
      <w:pPr>
        <w:spacing w:after="0" w:line="240" w:lineRule="auto"/>
        <w:ind w:left="10" w:right="167"/>
        <w:jc w:val="both"/>
      </w:pPr>
      <w:r w:rsidRPr="009B5E8B">
        <w:t>Students must put together a 5-</w:t>
      </w:r>
      <w:r w:rsidR="00EA19EA" w:rsidRPr="009B5E8B">
        <w:t xml:space="preserve">7 </w:t>
      </w:r>
      <w:r w:rsidRPr="009B5E8B">
        <w:t>page</w:t>
      </w:r>
      <w:r w:rsidR="00510142" w:rsidRPr="009B5E8B">
        <w:t xml:space="preserve"> issue</w:t>
      </w:r>
      <w:r w:rsidRPr="009B5E8B">
        <w:t xml:space="preserve"> brief (1.5 spaced, </w:t>
      </w:r>
      <w:r w:rsidR="000E04B1" w:rsidRPr="009B5E8B">
        <w:t xml:space="preserve">Chicago </w:t>
      </w:r>
      <w:r w:rsidRPr="009B5E8B">
        <w:t>citation style) that addresses the following:</w:t>
      </w:r>
    </w:p>
    <w:p w14:paraId="014A2A27" w14:textId="77777777" w:rsidR="003D1F68" w:rsidRPr="009B5E8B" w:rsidRDefault="003D1F68" w:rsidP="005E62E8">
      <w:pPr>
        <w:spacing w:after="0" w:line="240" w:lineRule="auto"/>
        <w:ind w:left="10" w:right="167"/>
        <w:jc w:val="both"/>
      </w:pPr>
    </w:p>
    <w:p w14:paraId="586D387C" w14:textId="0AAEFE90" w:rsidR="00DE31EC" w:rsidRPr="009B5E8B" w:rsidRDefault="006B1B8B" w:rsidP="000E04B1">
      <w:pPr>
        <w:pStyle w:val="ListParagraph"/>
        <w:numPr>
          <w:ilvl w:val="0"/>
          <w:numId w:val="31"/>
        </w:numPr>
        <w:spacing w:after="0" w:line="240" w:lineRule="auto"/>
        <w:ind w:right="167"/>
        <w:jc w:val="both"/>
      </w:pPr>
      <w:r w:rsidRPr="009B5E8B">
        <w:t>Identify</w:t>
      </w:r>
      <w:r w:rsidR="00DE31EC" w:rsidRPr="009B5E8B">
        <w:t xml:space="preserve"> target</w:t>
      </w:r>
      <w:r w:rsidR="00E6360C" w:rsidRPr="009B5E8B">
        <w:t xml:space="preserve"> or intended</w:t>
      </w:r>
      <w:r w:rsidR="00DE31EC" w:rsidRPr="009B5E8B">
        <w:t xml:space="preserve"> audience</w:t>
      </w:r>
      <w:r w:rsidR="00C66A23" w:rsidRPr="009B5E8B">
        <w:t>.</w:t>
      </w:r>
    </w:p>
    <w:p w14:paraId="3A1E3FD6" w14:textId="24A0A20D" w:rsidR="007E5DD0" w:rsidRPr="009B5E8B" w:rsidRDefault="00466226" w:rsidP="000E04B1">
      <w:pPr>
        <w:pStyle w:val="ListParagraph"/>
        <w:numPr>
          <w:ilvl w:val="0"/>
          <w:numId w:val="31"/>
        </w:numPr>
        <w:spacing w:after="0" w:line="240" w:lineRule="auto"/>
        <w:ind w:right="167"/>
        <w:jc w:val="both"/>
      </w:pPr>
      <w:r w:rsidRPr="009B5E8B">
        <w:t>Define the problem</w:t>
      </w:r>
      <w:r w:rsidR="00AB01AA" w:rsidRPr="009B5E8B">
        <w:t>/program</w:t>
      </w:r>
      <w:r w:rsidRPr="009B5E8B">
        <w:t xml:space="preserve"> </w:t>
      </w:r>
      <w:r w:rsidR="00CB0C31" w:rsidRPr="009B5E8B">
        <w:t>the rule is seeking to address (you may choose a specific policy/issue area embedded within the rule)</w:t>
      </w:r>
      <w:r w:rsidRPr="009B5E8B">
        <w:t xml:space="preserve">. </w:t>
      </w:r>
    </w:p>
    <w:p w14:paraId="648EFF55" w14:textId="2C87175E" w:rsidR="00466226" w:rsidRPr="009B5E8B" w:rsidRDefault="00466226" w:rsidP="000E04B1">
      <w:pPr>
        <w:pStyle w:val="ListParagraph"/>
        <w:numPr>
          <w:ilvl w:val="0"/>
          <w:numId w:val="31"/>
        </w:numPr>
        <w:spacing w:after="0" w:line="240" w:lineRule="auto"/>
        <w:ind w:right="167"/>
        <w:jc w:val="both"/>
      </w:pPr>
      <w:r w:rsidRPr="009B5E8B">
        <w:t>Identify 1-3 specific policy actions that will address the program</w:t>
      </w:r>
      <w:r w:rsidR="00510142" w:rsidRPr="009B5E8B">
        <w:t>/issue.</w:t>
      </w:r>
    </w:p>
    <w:p w14:paraId="60932962" w14:textId="07CA407E" w:rsidR="00466226" w:rsidRPr="009B5E8B" w:rsidRDefault="00466226" w:rsidP="000E04B1">
      <w:pPr>
        <w:pStyle w:val="ListParagraph"/>
        <w:numPr>
          <w:ilvl w:val="0"/>
          <w:numId w:val="31"/>
        </w:numPr>
        <w:spacing w:after="0" w:line="240" w:lineRule="auto"/>
        <w:ind w:right="167"/>
        <w:jc w:val="both"/>
      </w:pPr>
      <w:r w:rsidRPr="009B5E8B">
        <w:t xml:space="preserve">Display and describe relevant data using 1-2 figures or tables; declare potential bias based on the data sources, refer to other related </w:t>
      </w:r>
      <w:r w:rsidR="00510142" w:rsidRPr="009B5E8B">
        <w:t>programs/</w:t>
      </w:r>
      <w:r w:rsidRPr="009B5E8B">
        <w:t xml:space="preserve">policies that are not discussed and redirect to other </w:t>
      </w:r>
      <w:r w:rsidR="00510142" w:rsidRPr="009B5E8B">
        <w:t>programs/</w:t>
      </w:r>
      <w:r w:rsidRPr="009B5E8B">
        <w:t>policy references when possible or appropriate</w:t>
      </w:r>
      <w:r w:rsidR="00510142" w:rsidRPr="009B5E8B">
        <w:t>.</w:t>
      </w:r>
    </w:p>
    <w:p w14:paraId="4F58DD68" w14:textId="41758585" w:rsidR="007210C8" w:rsidRPr="009B5E8B" w:rsidRDefault="00466226" w:rsidP="000E04B1">
      <w:pPr>
        <w:pStyle w:val="ListParagraph"/>
        <w:numPr>
          <w:ilvl w:val="0"/>
          <w:numId w:val="31"/>
        </w:numPr>
        <w:spacing w:after="0" w:line="240" w:lineRule="auto"/>
        <w:ind w:right="167"/>
        <w:jc w:val="both"/>
      </w:pPr>
      <w:r w:rsidRPr="009B5E8B">
        <w:t>Discuss the implications of both action and inaction</w:t>
      </w:r>
      <w:r w:rsidR="00CB0C31" w:rsidRPr="009B5E8B">
        <w:t>;</w:t>
      </w:r>
      <w:r w:rsidRPr="009B5E8B">
        <w:t xml:space="preserve"> analyze estimates</w:t>
      </w:r>
      <w:r w:rsidR="00CB0C31" w:rsidRPr="009B5E8B">
        <w:t>;</w:t>
      </w:r>
      <w:r w:rsidRPr="009B5E8B">
        <w:t xml:space="preserve"> pros and cons of the policy action; consider intended and unintended consequences; address opposing arguments</w:t>
      </w:r>
      <w:r w:rsidR="00CB0C31" w:rsidRPr="009B5E8B">
        <w:t>, etc</w:t>
      </w:r>
      <w:r w:rsidRPr="009B5E8B">
        <w:t xml:space="preserve">. </w:t>
      </w:r>
    </w:p>
    <w:p w14:paraId="78EEA9F5" w14:textId="6AC872D6" w:rsidR="00D571EE" w:rsidRPr="009B5E8B" w:rsidRDefault="00D571EE" w:rsidP="000E04B1">
      <w:pPr>
        <w:pStyle w:val="ListParagraph"/>
        <w:numPr>
          <w:ilvl w:val="0"/>
          <w:numId w:val="31"/>
        </w:numPr>
        <w:spacing w:after="0" w:line="240" w:lineRule="auto"/>
        <w:ind w:right="167"/>
        <w:jc w:val="both"/>
      </w:pPr>
      <w:r w:rsidRPr="009B5E8B">
        <w:t>Provide recommendations</w:t>
      </w:r>
      <w:r w:rsidR="008F3002" w:rsidRPr="009B5E8B">
        <w:t xml:space="preserve"> and solutions</w:t>
      </w:r>
      <w:r w:rsidRPr="009B5E8B">
        <w:t xml:space="preserve"> for reform or further enhancement. </w:t>
      </w:r>
    </w:p>
    <w:p w14:paraId="1BC025A7" w14:textId="16523889" w:rsidR="00466226" w:rsidRPr="009B5E8B" w:rsidRDefault="00466226" w:rsidP="000E04B1">
      <w:pPr>
        <w:pStyle w:val="ListParagraph"/>
        <w:numPr>
          <w:ilvl w:val="0"/>
          <w:numId w:val="31"/>
        </w:numPr>
        <w:spacing w:after="0" w:line="240" w:lineRule="auto"/>
        <w:ind w:right="167"/>
        <w:jc w:val="both"/>
      </w:pPr>
      <w:r w:rsidRPr="009B5E8B">
        <w:t xml:space="preserve">Conclude with a restatement of how this </w:t>
      </w:r>
      <w:r w:rsidR="00082E4E" w:rsidRPr="009B5E8B">
        <w:t xml:space="preserve">rule </w:t>
      </w:r>
      <w:r w:rsidRPr="009B5E8B">
        <w:t>specifically addresses</w:t>
      </w:r>
      <w:r w:rsidR="00AB01AA" w:rsidRPr="009B5E8B">
        <w:t xml:space="preserve"> (or does not address)</w:t>
      </w:r>
      <w:r w:rsidRPr="009B5E8B">
        <w:t xml:space="preserve"> </w:t>
      </w:r>
      <w:r w:rsidR="00AB01AA" w:rsidRPr="009B5E8B">
        <w:t>the program/issue</w:t>
      </w:r>
      <w:r w:rsidRPr="009B5E8B">
        <w:t xml:space="preserve">. </w:t>
      </w:r>
    </w:p>
    <w:p w14:paraId="6402E62D" w14:textId="77777777" w:rsidR="00466226" w:rsidRPr="009B5E8B" w:rsidRDefault="00466226" w:rsidP="000E04B1">
      <w:pPr>
        <w:spacing w:after="0" w:line="240" w:lineRule="auto"/>
        <w:ind w:left="0" w:right="167" w:firstLine="0"/>
        <w:jc w:val="both"/>
      </w:pPr>
    </w:p>
    <w:p w14:paraId="54B56BDD" w14:textId="72A7002A" w:rsidR="00466226" w:rsidRPr="009B5E8B" w:rsidRDefault="00466226" w:rsidP="000E04B1">
      <w:pPr>
        <w:spacing w:after="0" w:line="240" w:lineRule="auto"/>
        <w:ind w:left="0" w:right="167" w:firstLine="0"/>
        <w:jc w:val="both"/>
      </w:pPr>
      <w:r w:rsidRPr="009B5E8B">
        <w:t>Also include</w:t>
      </w:r>
      <w:r w:rsidR="0030662B" w:rsidRPr="009B5E8B">
        <w:t>, to the extent it may apply</w:t>
      </w:r>
      <w:r w:rsidR="009852BA" w:rsidRPr="009B5E8B">
        <w:t xml:space="preserve"> </w:t>
      </w:r>
      <w:r w:rsidR="009852BA" w:rsidRPr="009B5E8B">
        <w:rPr>
          <w:i/>
        </w:rPr>
        <w:t>(non-exhaustive)</w:t>
      </w:r>
      <w:r w:rsidRPr="009B5E8B">
        <w:t>:</w:t>
      </w:r>
    </w:p>
    <w:p w14:paraId="299802E7" w14:textId="69B64831" w:rsidR="007E5DD0" w:rsidRPr="009B5E8B" w:rsidRDefault="007E5DD0" w:rsidP="000E04B1">
      <w:pPr>
        <w:pStyle w:val="ListParagraph"/>
        <w:numPr>
          <w:ilvl w:val="0"/>
          <w:numId w:val="31"/>
        </w:numPr>
        <w:spacing w:after="0" w:line="240" w:lineRule="auto"/>
        <w:ind w:right="167"/>
        <w:jc w:val="both"/>
      </w:pPr>
      <w:r w:rsidRPr="009B5E8B">
        <w:t>Whic</w:t>
      </w:r>
      <w:r w:rsidR="00466226" w:rsidRPr="009B5E8B">
        <w:t xml:space="preserve">h communities/populations does the </w:t>
      </w:r>
      <w:r w:rsidR="008F3002" w:rsidRPr="009B5E8B">
        <w:t>rule</w:t>
      </w:r>
      <w:r w:rsidRPr="009B5E8B">
        <w:t xml:space="preserve"> impact?</w:t>
      </w:r>
    </w:p>
    <w:p w14:paraId="083146F8" w14:textId="3D4B2212" w:rsidR="007E5DD0" w:rsidRPr="009B5E8B" w:rsidRDefault="007E5DD0" w:rsidP="000E04B1">
      <w:pPr>
        <w:pStyle w:val="ListParagraph"/>
        <w:numPr>
          <w:ilvl w:val="0"/>
          <w:numId w:val="31"/>
        </w:numPr>
        <w:spacing w:after="0" w:line="240" w:lineRule="auto"/>
        <w:ind w:right="167"/>
        <w:jc w:val="both"/>
      </w:pPr>
      <w:r w:rsidRPr="009B5E8B">
        <w:t>What are the short-term and long-term goal(s)</w:t>
      </w:r>
      <w:r w:rsidR="00466226" w:rsidRPr="009B5E8B">
        <w:t xml:space="preserve"> of your proposed recommendations/ suggested solution</w:t>
      </w:r>
      <w:r w:rsidRPr="009B5E8B">
        <w:t>?</w:t>
      </w:r>
    </w:p>
    <w:p w14:paraId="3600BF87" w14:textId="10FC6422" w:rsidR="00391E44" w:rsidRPr="00CB1D3B" w:rsidRDefault="007E5DD0" w:rsidP="000E04B1">
      <w:pPr>
        <w:pStyle w:val="ListParagraph"/>
        <w:numPr>
          <w:ilvl w:val="0"/>
          <w:numId w:val="31"/>
        </w:numPr>
        <w:spacing w:after="0" w:line="240" w:lineRule="auto"/>
        <w:ind w:right="167"/>
        <w:jc w:val="both"/>
      </w:pPr>
      <w:r w:rsidRPr="00CB1D3B">
        <w:t xml:space="preserve">What do patients, providers, </w:t>
      </w:r>
      <w:r w:rsidR="00C16455" w:rsidRPr="00CB1D3B">
        <w:t>or other stakeholders</w:t>
      </w:r>
      <w:r w:rsidRPr="00CB1D3B">
        <w:t xml:space="preserve"> think of the </w:t>
      </w:r>
      <w:r w:rsidR="007E04DC" w:rsidRPr="00CB1D3B">
        <w:t>rule</w:t>
      </w:r>
      <w:r w:rsidRPr="00CB1D3B">
        <w:t>?</w:t>
      </w:r>
      <w:r w:rsidR="007E04DC" w:rsidRPr="00CB1D3B">
        <w:t xml:space="preserve"> </w:t>
      </w:r>
    </w:p>
    <w:p w14:paraId="281E03C3" w14:textId="6973FAD0" w:rsidR="0026603D" w:rsidRPr="00CB1D3B" w:rsidRDefault="00046C33" w:rsidP="00C96643">
      <w:pPr>
        <w:pStyle w:val="ListParagraph"/>
        <w:numPr>
          <w:ilvl w:val="0"/>
          <w:numId w:val="31"/>
        </w:numPr>
        <w:spacing w:after="0" w:line="240" w:lineRule="auto"/>
        <w:ind w:right="167"/>
        <w:jc w:val="both"/>
      </w:pPr>
      <w:r w:rsidRPr="00CB1D3B">
        <w:t xml:space="preserve">How might this rule </w:t>
      </w:r>
      <w:r w:rsidR="007E04DC" w:rsidRPr="00CB1D3B">
        <w:t>impact different</w:t>
      </w:r>
      <w:r w:rsidR="00391E44" w:rsidRPr="00CB1D3B">
        <w:t xml:space="preserve"> provider</w:t>
      </w:r>
      <w:r w:rsidR="007E04DC" w:rsidRPr="00CB1D3B">
        <w:t xml:space="preserve"> </w:t>
      </w:r>
      <w:r w:rsidR="00805951" w:rsidRPr="00CB1D3B">
        <w:t>and/or payer</w:t>
      </w:r>
      <w:r w:rsidR="004F4108" w:rsidRPr="00CB1D3B">
        <w:t xml:space="preserve"> (e.g., Medicare, Medicaid, commercial)</w:t>
      </w:r>
      <w:r w:rsidR="00805951" w:rsidRPr="00CB1D3B">
        <w:t xml:space="preserve"> </w:t>
      </w:r>
      <w:r w:rsidR="007E04DC" w:rsidRPr="00CB1D3B">
        <w:t>stakeholder groups</w:t>
      </w:r>
      <w:r w:rsidR="00805951" w:rsidRPr="00CB1D3B">
        <w:t xml:space="preserve">? </w:t>
      </w:r>
    </w:p>
    <w:p w14:paraId="6F7E519C" w14:textId="77777777" w:rsidR="00C96643" w:rsidRDefault="00C96643" w:rsidP="000E04B1">
      <w:pPr>
        <w:spacing w:after="0" w:line="240" w:lineRule="auto"/>
        <w:ind w:left="10" w:right="167"/>
        <w:jc w:val="both"/>
      </w:pPr>
    </w:p>
    <w:p w14:paraId="22830AF6" w14:textId="56AE1591" w:rsidR="0026603D" w:rsidRPr="00CB1D3B" w:rsidRDefault="00343AB4" w:rsidP="000E04B1">
      <w:pPr>
        <w:spacing w:after="0" w:line="240" w:lineRule="auto"/>
        <w:ind w:left="10" w:right="167"/>
        <w:jc w:val="both"/>
      </w:pPr>
      <w:r w:rsidRPr="00CB1D3B">
        <w:t xml:space="preserve">A grading rubric for the Memo will be posted in NYU Classes. </w:t>
      </w:r>
    </w:p>
    <w:p w14:paraId="2C8070C5" w14:textId="3135995F" w:rsidR="006D4B79" w:rsidRDefault="00343AB4" w:rsidP="00C96643">
      <w:pPr>
        <w:spacing w:after="0" w:line="240" w:lineRule="auto"/>
        <w:ind w:left="10" w:right="167"/>
        <w:jc w:val="both"/>
      </w:pPr>
      <w:r w:rsidRPr="00CB1D3B">
        <w:t>Due date:  Week of Module 7, Monday, 11:55pm, prior</w:t>
      </w:r>
      <w:r w:rsidRPr="009B5E8B">
        <w:t xml:space="preserve"> to the live session</w:t>
      </w:r>
    </w:p>
    <w:p w14:paraId="70498C2E" w14:textId="77777777" w:rsidR="00C96643" w:rsidRPr="009B5E8B" w:rsidRDefault="00C96643" w:rsidP="00C96643">
      <w:pPr>
        <w:spacing w:after="0" w:line="240" w:lineRule="auto"/>
        <w:ind w:left="10" w:right="167"/>
        <w:jc w:val="both"/>
      </w:pPr>
    </w:p>
    <w:p w14:paraId="52556A77" w14:textId="2B3613FC" w:rsidR="0026603D" w:rsidRPr="00CB1D3B" w:rsidRDefault="001C2348" w:rsidP="000E04B1">
      <w:pPr>
        <w:spacing w:after="0" w:line="240" w:lineRule="auto"/>
        <w:ind w:left="10" w:right="167"/>
        <w:jc w:val="both"/>
        <w:rPr>
          <w:color w:val="auto"/>
          <w:u w:color="000000"/>
        </w:rPr>
      </w:pPr>
      <w:r w:rsidRPr="00E14260">
        <w:rPr>
          <w:b/>
          <w:u w:val="single" w:color="000000"/>
        </w:rPr>
        <w:t>Current Health Policy Topics</w:t>
      </w:r>
      <w:r w:rsidR="00343AB4" w:rsidRPr="00E14260">
        <w:rPr>
          <w:b/>
          <w:u w:val="single" w:color="000000"/>
        </w:rPr>
        <w:t xml:space="preserve"> PowerPoint Slide Assignment</w:t>
      </w:r>
      <w:r w:rsidR="00343AB4" w:rsidRPr="00E14260">
        <w:rPr>
          <w:b/>
        </w:rPr>
        <w:t>:</w:t>
      </w:r>
      <w:r w:rsidR="00343AB4" w:rsidRPr="00E14260">
        <w:rPr>
          <w:rFonts w:eastAsia="Gautami"/>
          <w:b/>
        </w:rPr>
        <w:t>​</w:t>
      </w:r>
      <w:r w:rsidR="00343AB4" w:rsidRPr="009B5E8B">
        <w:t xml:space="preserve">  For this assignment, you will convert your </w:t>
      </w:r>
      <w:r w:rsidR="003F72D7" w:rsidRPr="009B5E8B">
        <w:t>Current Health Policy Topics</w:t>
      </w:r>
      <w:r w:rsidR="004E799D" w:rsidRPr="009B5E8B">
        <w:t xml:space="preserve"> group</w:t>
      </w:r>
      <w:r w:rsidR="00343AB4" w:rsidRPr="009B5E8B">
        <w:t xml:space="preserve"> paper into </w:t>
      </w:r>
      <w:r w:rsidR="004E799D" w:rsidRPr="009B5E8B">
        <w:t>a</w:t>
      </w:r>
      <w:r w:rsidR="00FF126C" w:rsidRPr="009B5E8B">
        <w:t xml:space="preserve"> 10-slide</w:t>
      </w:r>
      <w:r w:rsidR="00343AB4" w:rsidRPr="009B5E8B">
        <w:t xml:space="preserve"> PowerPoint presentation</w:t>
      </w:r>
      <w:r w:rsidR="004E799D" w:rsidRPr="009B5E8B">
        <w:t xml:space="preserve"> (one presentation/ per individual)</w:t>
      </w:r>
      <w:r w:rsidR="00343AB4" w:rsidRPr="009B5E8B">
        <w:t>. While substantive content matters, you will be graded primarily on how clearly and effectively the material is presen</w:t>
      </w:r>
      <w:r w:rsidR="007B62A9">
        <w:t>ted. Look and feel matter. Please do not</w:t>
      </w:r>
      <w:r w:rsidR="00343AB4" w:rsidRPr="009B5E8B">
        <w:t xml:space="preserve"> make slides too busy or </w:t>
      </w:r>
      <w:r w:rsidR="00343AB4" w:rsidRPr="009B5E8B">
        <w:rPr>
          <w:color w:val="auto"/>
        </w:rPr>
        <w:t xml:space="preserve">have </w:t>
      </w:r>
      <w:r w:rsidR="00343AB4" w:rsidRPr="00CB1D3B">
        <w:rPr>
          <w:color w:val="auto"/>
        </w:rPr>
        <w:t xml:space="preserve">too much text on a slide, </w:t>
      </w:r>
      <w:r w:rsidR="00F224AB" w:rsidRPr="00CB1D3B">
        <w:rPr>
          <w:color w:val="auto"/>
        </w:rPr>
        <w:t>etc</w:t>
      </w:r>
      <w:r w:rsidR="00343AB4" w:rsidRPr="00CB1D3B">
        <w:rPr>
          <w:color w:val="auto"/>
        </w:rPr>
        <w:t xml:space="preserve">. You will </w:t>
      </w:r>
      <w:r w:rsidR="00F224AB" w:rsidRPr="00CB1D3B">
        <w:rPr>
          <w:color w:val="auto"/>
          <w:u w:color="000000"/>
        </w:rPr>
        <w:t xml:space="preserve">prerecord your </w:t>
      </w:r>
      <w:r w:rsidR="00F224AB" w:rsidRPr="00CB1D3B">
        <w:rPr>
          <w:color w:val="auto"/>
          <w:u w:color="000000"/>
        </w:rPr>
        <w:lastRenderedPageBreak/>
        <w:t xml:space="preserve">presentations and post via NYU Classes. </w:t>
      </w:r>
      <w:r w:rsidR="00CB1D3B" w:rsidRPr="00CB1D3B">
        <w:rPr>
          <w:color w:val="auto"/>
          <w:u w:color="000000"/>
        </w:rPr>
        <w:t xml:space="preserve">Additional details for posting recordings are available via NYU Classes site. </w:t>
      </w:r>
    </w:p>
    <w:p w14:paraId="72CA8465" w14:textId="77777777" w:rsidR="00CB1D3B" w:rsidRPr="00CB1D3B" w:rsidRDefault="00CB1D3B" w:rsidP="000E04B1">
      <w:pPr>
        <w:spacing w:after="0" w:line="240" w:lineRule="auto"/>
        <w:ind w:left="10" w:right="167"/>
        <w:jc w:val="both"/>
        <w:rPr>
          <w:color w:val="auto"/>
        </w:rPr>
      </w:pPr>
    </w:p>
    <w:p w14:paraId="42A118A9" w14:textId="73848EF8" w:rsidR="00CB1D3B" w:rsidRPr="009B5E8B" w:rsidRDefault="00CB1D3B" w:rsidP="000E04B1">
      <w:pPr>
        <w:spacing w:after="0" w:line="240" w:lineRule="auto"/>
        <w:ind w:left="10" w:right="167"/>
        <w:jc w:val="both"/>
        <w:rPr>
          <w:color w:val="auto"/>
        </w:rPr>
      </w:pPr>
      <w:r w:rsidRPr="00CB1D3B">
        <w:rPr>
          <w:color w:val="auto"/>
        </w:rPr>
        <w:t xml:space="preserve">All </w:t>
      </w:r>
      <w:r>
        <w:rPr>
          <w:color w:val="auto"/>
        </w:rPr>
        <w:t>pr</w:t>
      </w:r>
      <w:r w:rsidR="00B73E0D">
        <w:rPr>
          <w:color w:val="auto"/>
        </w:rPr>
        <w:t>esentations should not exceed 15</w:t>
      </w:r>
      <w:r>
        <w:rPr>
          <w:color w:val="auto"/>
        </w:rPr>
        <w:t xml:space="preserve">-minutes. The viewpoint you take should be tailored to your identified audience or target stakeholder group, as you outlined in your Memo Assignment. In other words, if your Memo Assignment was from the viewpoint of an advocacy organization, clinical, hospital system, etc., you should state upfront and your corresponding analysis and recommendations should be consistent with your respective viewpoint. </w:t>
      </w:r>
    </w:p>
    <w:p w14:paraId="3A21C48C" w14:textId="77777777" w:rsidR="004A34AF" w:rsidRPr="009B5E8B" w:rsidRDefault="004A34AF" w:rsidP="000E04B1">
      <w:pPr>
        <w:spacing w:after="0" w:line="240" w:lineRule="auto"/>
        <w:ind w:left="10" w:right="167"/>
        <w:jc w:val="both"/>
        <w:rPr>
          <w:color w:val="auto"/>
        </w:rPr>
      </w:pPr>
    </w:p>
    <w:p w14:paraId="31E22B73" w14:textId="5672F8C7" w:rsidR="0026603D" w:rsidRPr="009B5E8B" w:rsidRDefault="00343AB4" w:rsidP="000E04B1">
      <w:pPr>
        <w:spacing w:after="0" w:line="240" w:lineRule="auto"/>
        <w:ind w:left="10" w:right="167"/>
        <w:jc w:val="both"/>
        <w:rPr>
          <w:color w:val="auto"/>
        </w:rPr>
      </w:pPr>
      <w:r w:rsidRPr="009B5E8B">
        <w:rPr>
          <w:color w:val="auto"/>
          <w:u w:val="single" w:color="000000"/>
        </w:rPr>
        <w:t>Please note</w:t>
      </w:r>
      <w:r w:rsidRPr="009B5E8B">
        <w:rPr>
          <w:color w:val="auto"/>
        </w:rPr>
        <w:t>, even if you worked as a team on the paper, everyone must submit their own</w:t>
      </w:r>
      <w:r w:rsidRPr="009B5E8B">
        <w:rPr>
          <w:rFonts w:eastAsia="Gautami"/>
          <w:color w:val="auto"/>
        </w:rPr>
        <w:t>​</w:t>
      </w:r>
      <w:r w:rsidRPr="009B5E8B">
        <w:rPr>
          <w:color w:val="auto"/>
        </w:rPr>
        <w:t xml:space="preserve"> PowerPoint presentation. </w:t>
      </w:r>
    </w:p>
    <w:p w14:paraId="3B0AE7D5" w14:textId="77777777" w:rsidR="004A34AF" w:rsidRPr="009B5E8B" w:rsidRDefault="004A34AF" w:rsidP="000E04B1">
      <w:pPr>
        <w:spacing w:after="0" w:line="240" w:lineRule="auto"/>
        <w:ind w:left="10" w:right="167"/>
        <w:jc w:val="both"/>
        <w:rPr>
          <w:color w:val="auto"/>
        </w:rPr>
      </w:pPr>
    </w:p>
    <w:p w14:paraId="4CA9BAE9" w14:textId="1920C8BA" w:rsidR="0026603D" w:rsidRPr="00CB1D3B" w:rsidRDefault="00343AB4" w:rsidP="000E04B1">
      <w:pPr>
        <w:spacing w:after="0" w:line="240" w:lineRule="auto"/>
        <w:ind w:left="0" w:firstLine="0"/>
        <w:jc w:val="both"/>
        <w:rPr>
          <w:color w:val="auto"/>
        </w:rPr>
      </w:pPr>
      <w:r w:rsidRPr="00CB1D3B">
        <w:rPr>
          <w:color w:val="auto"/>
        </w:rPr>
        <w:t xml:space="preserve">A grading rubric for the PowerPoint Assignment </w:t>
      </w:r>
      <w:r w:rsidR="0016504A">
        <w:rPr>
          <w:color w:val="auto"/>
        </w:rPr>
        <w:t>is available via</w:t>
      </w:r>
      <w:r w:rsidRPr="00CB1D3B">
        <w:rPr>
          <w:color w:val="auto"/>
        </w:rPr>
        <w:t xml:space="preserve"> NYU Classes.</w:t>
      </w:r>
      <w:r w:rsidRPr="00CB1D3B">
        <w:rPr>
          <w:rFonts w:eastAsia="Times New Roman"/>
          <w:color w:val="auto"/>
          <w:sz w:val="28"/>
        </w:rPr>
        <w:t xml:space="preserve"> </w:t>
      </w:r>
    </w:p>
    <w:p w14:paraId="0E437C48" w14:textId="77777777" w:rsidR="00C96643" w:rsidRDefault="004D03B6" w:rsidP="00C96643">
      <w:pPr>
        <w:spacing w:after="0" w:line="240" w:lineRule="auto"/>
        <w:ind w:left="10" w:right="167"/>
        <w:jc w:val="both"/>
        <w:rPr>
          <w:color w:val="auto"/>
        </w:rPr>
      </w:pPr>
      <w:r>
        <w:rPr>
          <w:color w:val="auto"/>
        </w:rPr>
        <w:t>Due date:  Week of Module 13</w:t>
      </w:r>
      <w:r w:rsidR="00343AB4" w:rsidRPr="00CB1D3B">
        <w:rPr>
          <w:color w:val="auto"/>
        </w:rPr>
        <w:t>, Monday, 11:55pm, prior to the live session</w:t>
      </w:r>
    </w:p>
    <w:p w14:paraId="5868C1BE" w14:textId="344D22F9" w:rsidR="0026603D" w:rsidRPr="00CB1D3B" w:rsidRDefault="00343AB4" w:rsidP="00C96643">
      <w:pPr>
        <w:spacing w:after="0" w:line="240" w:lineRule="auto"/>
        <w:ind w:left="10" w:right="167"/>
        <w:jc w:val="both"/>
        <w:rPr>
          <w:color w:val="auto"/>
        </w:rPr>
      </w:pPr>
      <w:r w:rsidRPr="00CB1D3B">
        <w:rPr>
          <w:color w:val="auto"/>
        </w:rPr>
        <w:t xml:space="preserve"> </w:t>
      </w:r>
    </w:p>
    <w:p w14:paraId="45DD83B8" w14:textId="77777777" w:rsidR="0026603D" w:rsidRPr="00E14260" w:rsidRDefault="00343AB4" w:rsidP="000E04B1">
      <w:pPr>
        <w:pStyle w:val="Heading2"/>
        <w:spacing w:after="0" w:line="240" w:lineRule="auto"/>
        <w:ind w:left="-5"/>
        <w:jc w:val="both"/>
        <w:rPr>
          <w:b/>
          <w:color w:val="auto"/>
        </w:rPr>
      </w:pPr>
      <w:r w:rsidRPr="00E14260">
        <w:rPr>
          <w:b/>
          <w:color w:val="auto"/>
          <w:sz w:val="22"/>
          <w:u w:val="single" w:color="000000"/>
        </w:rPr>
        <w:t>Final Essay Exam</w:t>
      </w:r>
      <w:r w:rsidRPr="00E14260">
        <w:rPr>
          <w:b/>
          <w:color w:val="auto"/>
          <w:sz w:val="22"/>
        </w:rPr>
        <w:t>:</w:t>
      </w:r>
      <w:r w:rsidRPr="00E14260">
        <w:rPr>
          <w:rFonts w:eastAsia="Gautami"/>
          <w:b/>
          <w:color w:val="auto"/>
          <w:sz w:val="22"/>
        </w:rPr>
        <w:t>​</w:t>
      </w:r>
      <w:r w:rsidRPr="00E14260">
        <w:rPr>
          <w:b/>
          <w:color w:val="auto"/>
          <w:sz w:val="22"/>
        </w:rPr>
        <w:t xml:space="preserve"> </w:t>
      </w:r>
    </w:p>
    <w:p w14:paraId="5E1300AF" w14:textId="0BB657AF" w:rsidR="0026603D" w:rsidRPr="009B5E8B" w:rsidRDefault="00343AB4" w:rsidP="000E04B1">
      <w:pPr>
        <w:spacing w:after="0" w:line="240" w:lineRule="auto"/>
        <w:ind w:left="10" w:right="167"/>
        <w:jc w:val="both"/>
      </w:pPr>
      <w:r w:rsidRPr="00CB1D3B">
        <w:rPr>
          <w:color w:val="auto"/>
        </w:rPr>
        <w:t xml:space="preserve">For your final assignment, you will complete an essay “exam”. You will </w:t>
      </w:r>
      <w:r w:rsidRPr="00CB1D3B">
        <w:t xml:space="preserve">be asked to answer two of the </w:t>
      </w:r>
      <w:r w:rsidR="00D57FC5">
        <w:t>six</w:t>
      </w:r>
      <w:r w:rsidRPr="00CB1D3B">
        <w:t xml:space="preserve"> questions provided.  Where relevant</w:t>
      </w:r>
      <w:r w:rsidRPr="009B5E8B">
        <w:t xml:space="preserve">, cite assigned readings and session notes. Organization and writing style are a component of the grade, so it will be important for you to think through your answer before you begin. </w:t>
      </w:r>
    </w:p>
    <w:p w14:paraId="29ABB093" w14:textId="77777777" w:rsidR="004A34AF" w:rsidRPr="009B5E8B" w:rsidRDefault="004A34AF" w:rsidP="000E04B1">
      <w:pPr>
        <w:spacing w:after="0" w:line="240" w:lineRule="auto"/>
        <w:ind w:left="10" w:right="167"/>
        <w:jc w:val="both"/>
      </w:pPr>
    </w:p>
    <w:p w14:paraId="7887C55D" w14:textId="77777777" w:rsidR="00C96643" w:rsidRDefault="00343AB4" w:rsidP="000E04B1">
      <w:pPr>
        <w:spacing w:after="0" w:line="240" w:lineRule="auto"/>
        <w:ind w:left="10" w:right="167"/>
        <w:jc w:val="both"/>
      </w:pPr>
      <w:r w:rsidRPr="009B5E8B">
        <w:t>Upload your exam as directed on the NYU Classes site. Give the following title to your exam: “End of Term Exam from [Your Full Name].doc.” Please make sure to put your name on the first line of the document text itself.</w:t>
      </w:r>
    </w:p>
    <w:p w14:paraId="470DE621" w14:textId="294288D3" w:rsidR="004A34AF" w:rsidRPr="009B5E8B" w:rsidRDefault="00C96643" w:rsidP="000E04B1">
      <w:pPr>
        <w:spacing w:after="0" w:line="240" w:lineRule="auto"/>
        <w:ind w:left="10" w:right="167"/>
        <w:jc w:val="both"/>
      </w:pPr>
      <w:r w:rsidRPr="009B5E8B">
        <w:t xml:space="preserve"> </w:t>
      </w:r>
    </w:p>
    <w:p w14:paraId="2C0B18A7" w14:textId="77777777" w:rsidR="0026603D" w:rsidRPr="009B5E8B" w:rsidRDefault="00343AB4" w:rsidP="000E04B1">
      <w:pPr>
        <w:spacing w:after="0" w:line="240" w:lineRule="auto"/>
        <w:ind w:left="10" w:right="167"/>
        <w:jc w:val="both"/>
      </w:pPr>
      <w:r w:rsidRPr="009B5E8B">
        <w:t xml:space="preserve">You will have 90 minutes after you download the exam to complete your work. A grading rubric for the Final Essay Exam will be posted in NYU Classes. </w:t>
      </w:r>
    </w:p>
    <w:p w14:paraId="4A2C4FA1" w14:textId="77777777" w:rsidR="004A34AF" w:rsidRPr="009B5E8B" w:rsidRDefault="004A34AF" w:rsidP="000E04B1">
      <w:pPr>
        <w:spacing w:after="0" w:line="240" w:lineRule="auto"/>
        <w:ind w:left="10" w:right="167"/>
        <w:jc w:val="both"/>
      </w:pPr>
    </w:p>
    <w:p w14:paraId="40BD7DE8" w14:textId="77777777" w:rsidR="0026603D" w:rsidRPr="009B5E8B" w:rsidRDefault="00343AB4" w:rsidP="000E04B1">
      <w:pPr>
        <w:spacing w:after="0" w:line="240" w:lineRule="auto"/>
        <w:ind w:left="10" w:right="167"/>
        <w:jc w:val="both"/>
      </w:pPr>
      <w:r w:rsidRPr="009B5E8B">
        <w:t xml:space="preserve">Due date: See instructions on NYU Classes for the due date. </w:t>
      </w:r>
    </w:p>
    <w:p w14:paraId="28FB4061" w14:textId="77777777" w:rsidR="004A34AF" w:rsidRPr="009B5E8B" w:rsidRDefault="004A34AF" w:rsidP="000E04B1">
      <w:pPr>
        <w:spacing w:after="0" w:line="240" w:lineRule="auto"/>
        <w:ind w:left="10" w:right="167"/>
        <w:jc w:val="both"/>
      </w:pPr>
    </w:p>
    <w:p w14:paraId="409412CF" w14:textId="77777777" w:rsidR="0026603D" w:rsidRPr="009B5E8B" w:rsidRDefault="00343AB4" w:rsidP="000E04B1">
      <w:pPr>
        <w:pStyle w:val="Heading1"/>
        <w:spacing w:after="0" w:line="240" w:lineRule="auto"/>
        <w:ind w:left="-5"/>
        <w:jc w:val="both"/>
        <w:rPr>
          <w:rFonts w:ascii="Arial" w:hAnsi="Arial" w:cs="Arial"/>
        </w:rPr>
      </w:pPr>
      <w:r w:rsidRPr="009B5E8B">
        <w:rPr>
          <w:rFonts w:ascii="Arial" w:hAnsi="Arial" w:cs="Arial"/>
        </w:rPr>
        <w:t xml:space="preserve">Letter Grades </w:t>
      </w:r>
    </w:p>
    <w:p w14:paraId="5189F77C" w14:textId="77777777" w:rsidR="00C96643" w:rsidRDefault="00343AB4" w:rsidP="000E04B1">
      <w:pPr>
        <w:spacing w:after="0" w:line="240" w:lineRule="auto"/>
        <w:ind w:left="0" w:firstLine="0"/>
      </w:pPr>
      <w:r w:rsidRPr="009B5E8B">
        <w:t>Letter grades for all assignments, including discussion group submissions, will be as follows:</w:t>
      </w:r>
    </w:p>
    <w:p w14:paraId="71598E28" w14:textId="59815440" w:rsidR="0026603D" w:rsidRPr="009B5E8B" w:rsidRDefault="00343AB4" w:rsidP="000E04B1">
      <w:pPr>
        <w:spacing w:after="0" w:line="240" w:lineRule="auto"/>
        <w:ind w:left="0" w:firstLine="0"/>
      </w:pPr>
      <w:r w:rsidRPr="009B5E8B">
        <w:t xml:space="preserve"> </w:t>
      </w:r>
    </w:p>
    <w:tbl>
      <w:tblPr>
        <w:tblStyle w:val="TableGrid"/>
        <w:tblW w:w="5760" w:type="dxa"/>
        <w:tblInd w:w="1808" w:type="dxa"/>
        <w:tblCellMar>
          <w:top w:w="87" w:type="dxa"/>
          <w:left w:w="23" w:type="dxa"/>
          <w:right w:w="115" w:type="dxa"/>
        </w:tblCellMar>
        <w:tblLook w:val="04A0" w:firstRow="1" w:lastRow="0" w:firstColumn="1" w:lastColumn="0" w:noHBand="0" w:noVBand="1"/>
        <w:tblDescription w:val="Letter Grades Table"/>
      </w:tblPr>
      <w:tblGrid>
        <w:gridCol w:w="2880"/>
        <w:gridCol w:w="2880"/>
      </w:tblGrid>
      <w:tr w:rsidR="0026603D" w:rsidRPr="009B5E8B" w14:paraId="3004161C" w14:textId="77777777" w:rsidTr="00077D98">
        <w:trPr>
          <w:trHeight w:val="375"/>
          <w:tblHeader/>
        </w:trPr>
        <w:tc>
          <w:tcPr>
            <w:tcW w:w="2880" w:type="dxa"/>
            <w:tcBorders>
              <w:top w:val="single" w:sz="6" w:space="0" w:color="000000"/>
              <w:left w:val="single" w:sz="6" w:space="0" w:color="000000"/>
              <w:bottom w:val="single" w:sz="6" w:space="0" w:color="000000"/>
              <w:right w:val="single" w:sz="6" w:space="0" w:color="000000"/>
            </w:tcBorders>
          </w:tcPr>
          <w:p w14:paraId="13AF76D7" w14:textId="77777777" w:rsidR="0026603D" w:rsidRPr="009B5E8B" w:rsidRDefault="00343AB4" w:rsidP="000E04B1">
            <w:pPr>
              <w:spacing w:after="0" w:line="240" w:lineRule="auto"/>
              <w:ind w:left="65" w:firstLine="0"/>
              <w:jc w:val="center"/>
            </w:pPr>
            <w:r w:rsidRPr="009B5E8B">
              <w:rPr>
                <w:b/>
              </w:rPr>
              <w:t xml:space="preserve">Letter Grade </w:t>
            </w:r>
          </w:p>
        </w:tc>
        <w:tc>
          <w:tcPr>
            <w:tcW w:w="2880" w:type="dxa"/>
            <w:tcBorders>
              <w:top w:val="single" w:sz="6" w:space="0" w:color="000000"/>
              <w:left w:val="single" w:sz="6" w:space="0" w:color="000000"/>
              <w:bottom w:val="single" w:sz="6" w:space="0" w:color="000000"/>
              <w:right w:val="single" w:sz="6" w:space="0" w:color="000000"/>
            </w:tcBorders>
          </w:tcPr>
          <w:p w14:paraId="4D6ED592" w14:textId="77777777" w:rsidR="0026603D" w:rsidRPr="009B5E8B" w:rsidRDefault="00343AB4" w:rsidP="000E04B1">
            <w:pPr>
              <w:spacing w:after="0" w:line="240" w:lineRule="auto"/>
              <w:ind w:left="59" w:firstLine="0"/>
              <w:jc w:val="center"/>
            </w:pPr>
            <w:r w:rsidRPr="009B5E8B">
              <w:rPr>
                <w:b/>
              </w:rPr>
              <w:t xml:space="preserve">Points </w:t>
            </w:r>
          </w:p>
        </w:tc>
      </w:tr>
      <w:tr w:rsidR="0026603D" w:rsidRPr="009B5E8B" w14:paraId="04886F63" w14:textId="77777777">
        <w:trPr>
          <w:trHeight w:val="345"/>
        </w:trPr>
        <w:tc>
          <w:tcPr>
            <w:tcW w:w="2880" w:type="dxa"/>
            <w:tcBorders>
              <w:top w:val="single" w:sz="6" w:space="0" w:color="000000"/>
              <w:left w:val="single" w:sz="6" w:space="0" w:color="000000"/>
              <w:bottom w:val="single" w:sz="6" w:space="0" w:color="000000"/>
              <w:right w:val="single" w:sz="6" w:space="0" w:color="000000"/>
            </w:tcBorders>
          </w:tcPr>
          <w:p w14:paraId="27D1025F" w14:textId="77777777" w:rsidR="0026603D" w:rsidRPr="009B5E8B" w:rsidRDefault="00343AB4" w:rsidP="000E04B1">
            <w:pPr>
              <w:spacing w:after="0" w:line="240" w:lineRule="auto"/>
              <w:ind w:left="0" w:firstLine="0"/>
            </w:pPr>
            <w:r w:rsidRPr="009B5E8B">
              <w:rPr>
                <w:b/>
                <w:sz w:val="20"/>
              </w:rPr>
              <w:t xml:space="preserve">A </w:t>
            </w:r>
          </w:p>
        </w:tc>
        <w:tc>
          <w:tcPr>
            <w:tcW w:w="2880" w:type="dxa"/>
            <w:tcBorders>
              <w:top w:val="single" w:sz="6" w:space="0" w:color="000000"/>
              <w:left w:val="single" w:sz="6" w:space="0" w:color="000000"/>
              <w:bottom w:val="single" w:sz="6" w:space="0" w:color="000000"/>
              <w:right w:val="single" w:sz="6" w:space="0" w:color="000000"/>
            </w:tcBorders>
          </w:tcPr>
          <w:p w14:paraId="1854B3F5" w14:textId="77777777" w:rsidR="0026603D" w:rsidRPr="009B5E8B" w:rsidRDefault="00343AB4" w:rsidP="000E04B1">
            <w:pPr>
              <w:spacing w:after="0" w:line="240" w:lineRule="auto"/>
              <w:ind w:left="75" w:firstLine="0"/>
              <w:jc w:val="center"/>
            </w:pPr>
            <w:r w:rsidRPr="009B5E8B">
              <w:rPr>
                <w:sz w:val="20"/>
              </w:rPr>
              <w:t xml:space="preserve">4.0 points </w:t>
            </w:r>
          </w:p>
        </w:tc>
      </w:tr>
      <w:tr w:rsidR="0026603D" w:rsidRPr="009B5E8B" w14:paraId="7587C553" w14:textId="77777777">
        <w:trPr>
          <w:trHeight w:val="345"/>
        </w:trPr>
        <w:tc>
          <w:tcPr>
            <w:tcW w:w="2880" w:type="dxa"/>
            <w:tcBorders>
              <w:top w:val="single" w:sz="6" w:space="0" w:color="000000"/>
              <w:left w:val="single" w:sz="6" w:space="0" w:color="000000"/>
              <w:bottom w:val="single" w:sz="6" w:space="0" w:color="000000"/>
              <w:right w:val="single" w:sz="6" w:space="0" w:color="000000"/>
            </w:tcBorders>
          </w:tcPr>
          <w:p w14:paraId="0125D0FB" w14:textId="77777777" w:rsidR="0026603D" w:rsidRPr="009B5E8B" w:rsidRDefault="00343AB4" w:rsidP="000E04B1">
            <w:pPr>
              <w:spacing w:after="0" w:line="240" w:lineRule="auto"/>
              <w:ind w:left="0" w:firstLine="0"/>
            </w:pPr>
            <w:r w:rsidRPr="009B5E8B">
              <w:rPr>
                <w:b/>
                <w:sz w:val="20"/>
              </w:rPr>
              <w:t xml:space="preserve">A- </w:t>
            </w:r>
          </w:p>
        </w:tc>
        <w:tc>
          <w:tcPr>
            <w:tcW w:w="2880" w:type="dxa"/>
            <w:tcBorders>
              <w:top w:val="single" w:sz="6" w:space="0" w:color="000000"/>
              <w:left w:val="single" w:sz="6" w:space="0" w:color="000000"/>
              <w:bottom w:val="single" w:sz="6" w:space="0" w:color="000000"/>
              <w:right w:val="single" w:sz="6" w:space="0" w:color="000000"/>
            </w:tcBorders>
          </w:tcPr>
          <w:p w14:paraId="22CEE083" w14:textId="77777777" w:rsidR="0026603D" w:rsidRPr="009B5E8B" w:rsidRDefault="00343AB4" w:rsidP="000E04B1">
            <w:pPr>
              <w:spacing w:after="0" w:line="240" w:lineRule="auto"/>
              <w:ind w:left="75" w:firstLine="0"/>
              <w:jc w:val="center"/>
            </w:pPr>
            <w:r w:rsidRPr="009B5E8B">
              <w:rPr>
                <w:sz w:val="20"/>
              </w:rPr>
              <w:t xml:space="preserve">3.7 points </w:t>
            </w:r>
          </w:p>
        </w:tc>
      </w:tr>
      <w:tr w:rsidR="0026603D" w:rsidRPr="009B5E8B" w14:paraId="1B38D708" w14:textId="77777777">
        <w:trPr>
          <w:trHeight w:val="345"/>
        </w:trPr>
        <w:tc>
          <w:tcPr>
            <w:tcW w:w="2880" w:type="dxa"/>
            <w:tcBorders>
              <w:top w:val="single" w:sz="6" w:space="0" w:color="000000"/>
              <w:left w:val="single" w:sz="6" w:space="0" w:color="000000"/>
              <w:bottom w:val="single" w:sz="6" w:space="0" w:color="000000"/>
              <w:right w:val="single" w:sz="6" w:space="0" w:color="000000"/>
            </w:tcBorders>
          </w:tcPr>
          <w:p w14:paraId="74A9EE48" w14:textId="77777777" w:rsidR="0026603D" w:rsidRPr="009B5E8B" w:rsidRDefault="00343AB4" w:rsidP="000E04B1">
            <w:pPr>
              <w:spacing w:after="0" w:line="240" w:lineRule="auto"/>
              <w:ind w:left="0" w:firstLine="0"/>
            </w:pPr>
            <w:r w:rsidRPr="009B5E8B">
              <w:rPr>
                <w:b/>
                <w:sz w:val="20"/>
              </w:rPr>
              <w:t xml:space="preserve">B+ </w:t>
            </w:r>
          </w:p>
        </w:tc>
        <w:tc>
          <w:tcPr>
            <w:tcW w:w="2880" w:type="dxa"/>
            <w:tcBorders>
              <w:top w:val="single" w:sz="6" w:space="0" w:color="000000"/>
              <w:left w:val="single" w:sz="6" w:space="0" w:color="000000"/>
              <w:bottom w:val="single" w:sz="6" w:space="0" w:color="000000"/>
              <w:right w:val="single" w:sz="6" w:space="0" w:color="000000"/>
            </w:tcBorders>
          </w:tcPr>
          <w:p w14:paraId="362742C2" w14:textId="77777777" w:rsidR="0026603D" w:rsidRPr="009B5E8B" w:rsidRDefault="00343AB4" w:rsidP="000E04B1">
            <w:pPr>
              <w:spacing w:after="0" w:line="240" w:lineRule="auto"/>
              <w:ind w:left="75" w:firstLine="0"/>
              <w:jc w:val="center"/>
            </w:pPr>
            <w:r w:rsidRPr="009B5E8B">
              <w:rPr>
                <w:sz w:val="20"/>
              </w:rPr>
              <w:t xml:space="preserve">3.3 points </w:t>
            </w:r>
          </w:p>
        </w:tc>
      </w:tr>
      <w:tr w:rsidR="0026603D" w:rsidRPr="009B5E8B" w14:paraId="522C19E4" w14:textId="77777777">
        <w:trPr>
          <w:trHeight w:val="345"/>
        </w:trPr>
        <w:tc>
          <w:tcPr>
            <w:tcW w:w="2880" w:type="dxa"/>
            <w:tcBorders>
              <w:top w:val="single" w:sz="6" w:space="0" w:color="000000"/>
              <w:left w:val="single" w:sz="6" w:space="0" w:color="000000"/>
              <w:bottom w:val="single" w:sz="6" w:space="0" w:color="000000"/>
              <w:right w:val="single" w:sz="6" w:space="0" w:color="000000"/>
            </w:tcBorders>
          </w:tcPr>
          <w:p w14:paraId="6E9E1D7A" w14:textId="77777777" w:rsidR="0026603D" w:rsidRPr="009B5E8B" w:rsidRDefault="00343AB4" w:rsidP="000E04B1">
            <w:pPr>
              <w:spacing w:after="0" w:line="240" w:lineRule="auto"/>
              <w:ind w:left="0" w:firstLine="0"/>
            </w:pPr>
            <w:r w:rsidRPr="009B5E8B">
              <w:rPr>
                <w:b/>
                <w:sz w:val="20"/>
              </w:rPr>
              <w:t xml:space="preserve">B </w:t>
            </w:r>
          </w:p>
        </w:tc>
        <w:tc>
          <w:tcPr>
            <w:tcW w:w="2880" w:type="dxa"/>
            <w:tcBorders>
              <w:top w:val="single" w:sz="6" w:space="0" w:color="000000"/>
              <w:left w:val="single" w:sz="6" w:space="0" w:color="000000"/>
              <w:bottom w:val="single" w:sz="6" w:space="0" w:color="000000"/>
              <w:right w:val="single" w:sz="6" w:space="0" w:color="000000"/>
            </w:tcBorders>
          </w:tcPr>
          <w:p w14:paraId="42DDCDC7" w14:textId="77777777" w:rsidR="0026603D" w:rsidRPr="009B5E8B" w:rsidRDefault="00343AB4" w:rsidP="000E04B1">
            <w:pPr>
              <w:spacing w:after="0" w:line="240" w:lineRule="auto"/>
              <w:ind w:left="75" w:firstLine="0"/>
              <w:jc w:val="center"/>
            </w:pPr>
            <w:r w:rsidRPr="009B5E8B">
              <w:rPr>
                <w:sz w:val="20"/>
              </w:rPr>
              <w:t xml:space="preserve">3.0 points </w:t>
            </w:r>
          </w:p>
        </w:tc>
      </w:tr>
      <w:tr w:rsidR="0026603D" w:rsidRPr="009B5E8B" w14:paraId="325B86DA" w14:textId="77777777">
        <w:trPr>
          <w:trHeight w:val="345"/>
        </w:trPr>
        <w:tc>
          <w:tcPr>
            <w:tcW w:w="2880" w:type="dxa"/>
            <w:tcBorders>
              <w:top w:val="single" w:sz="6" w:space="0" w:color="000000"/>
              <w:left w:val="single" w:sz="6" w:space="0" w:color="000000"/>
              <w:bottom w:val="single" w:sz="6" w:space="0" w:color="000000"/>
              <w:right w:val="single" w:sz="6" w:space="0" w:color="000000"/>
            </w:tcBorders>
          </w:tcPr>
          <w:p w14:paraId="00EA2E6D" w14:textId="77777777" w:rsidR="0026603D" w:rsidRPr="009B5E8B" w:rsidRDefault="00343AB4" w:rsidP="000E04B1">
            <w:pPr>
              <w:spacing w:after="0" w:line="240" w:lineRule="auto"/>
              <w:ind w:left="0" w:firstLine="0"/>
            </w:pPr>
            <w:r w:rsidRPr="009B5E8B">
              <w:rPr>
                <w:b/>
                <w:sz w:val="20"/>
              </w:rPr>
              <w:t xml:space="preserve">B- </w:t>
            </w:r>
          </w:p>
        </w:tc>
        <w:tc>
          <w:tcPr>
            <w:tcW w:w="2880" w:type="dxa"/>
            <w:tcBorders>
              <w:top w:val="single" w:sz="6" w:space="0" w:color="000000"/>
              <w:left w:val="single" w:sz="6" w:space="0" w:color="000000"/>
              <w:bottom w:val="single" w:sz="6" w:space="0" w:color="000000"/>
              <w:right w:val="single" w:sz="6" w:space="0" w:color="000000"/>
            </w:tcBorders>
          </w:tcPr>
          <w:p w14:paraId="3303C2F9" w14:textId="77777777" w:rsidR="0026603D" w:rsidRPr="009B5E8B" w:rsidRDefault="00343AB4" w:rsidP="000E04B1">
            <w:pPr>
              <w:spacing w:after="0" w:line="240" w:lineRule="auto"/>
              <w:ind w:left="75" w:firstLine="0"/>
              <w:jc w:val="center"/>
            </w:pPr>
            <w:r w:rsidRPr="009B5E8B">
              <w:rPr>
                <w:sz w:val="20"/>
              </w:rPr>
              <w:t xml:space="preserve">2.7 points </w:t>
            </w:r>
          </w:p>
        </w:tc>
      </w:tr>
      <w:tr w:rsidR="0026603D" w:rsidRPr="009B5E8B" w14:paraId="74082FA6" w14:textId="77777777">
        <w:trPr>
          <w:trHeight w:val="345"/>
        </w:trPr>
        <w:tc>
          <w:tcPr>
            <w:tcW w:w="2880" w:type="dxa"/>
            <w:tcBorders>
              <w:top w:val="single" w:sz="6" w:space="0" w:color="000000"/>
              <w:left w:val="single" w:sz="6" w:space="0" w:color="000000"/>
              <w:bottom w:val="single" w:sz="6" w:space="0" w:color="000000"/>
              <w:right w:val="single" w:sz="6" w:space="0" w:color="000000"/>
            </w:tcBorders>
          </w:tcPr>
          <w:p w14:paraId="7C51279B" w14:textId="77777777" w:rsidR="0026603D" w:rsidRPr="009B5E8B" w:rsidRDefault="00343AB4" w:rsidP="000E04B1">
            <w:pPr>
              <w:spacing w:after="0" w:line="240" w:lineRule="auto"/>
              <w:ind w:left="0" w:firstLine="0"/>
            </w:pPr>
            <w:r w:rsidRPr="009B5E8B">
              <w:rPr>
                <w:b/>
                <w:sz w:val="20"/>
              </w:rPr>
              <w:t xml:space="preserve">C+ </w:t>
            </w:r>
          </w:p>
        </w:tc>
        <w:tc>
          <w:tcPr>
            <w:tcW w:w="2880" w:type="dxa"/>
            <w:tcBorders>
              <w:top w:val="single" w:sz="6" w:space="0" w:color="000000"/>
              <w:left w:val="single" w:sz="6" w:space="0" w:color="000000"/>
              <w:bottom w:val="single" w:sz="6" w:space="0" w:color="000000"/>
              <w:right w:val="single" w:sz="6" w:space="0" w:color="000000"/>
            </w:tcBorders>
          </w:tcPr>
          <w:p w14:paraId="506955AA" w14:textId="77777777" w:rsidR="0026603D" w:rsidRPr="009B5E8B" w:rsidRDefault="00343AB4" w:rsidP="000E04B1">
            <w:pPr>
              <w:spacing w:after="0" w:line="240" w:lineRule="auto"/>
              <w:ind w:left="75" w:firstLine="0"/>
              <w:jc w:val="center"/>
            </w:pPr>
            <w:r w:rsidRPr="009B5E8B">
              <w:rPr>
                <w:sz w:val="20"/>
              </w:rPr>
              <w:t xml:space="preserve">2.3 points </w:t>
            </w:r>
          </w:p>
        </w:tc>
      </w:tr>
      <w:tr w:rsidR="0026603D" w:rsidRPr="009B5E8B" w14:paraId="2FDC1D48" w14:textId="77777777">
        <w:trPr>
          <w:trHeight w:val="345"/>
        </w:trPr>
        <w:tc>
          <w:tcPr>
            <w:tcW w:w="2880" w:type="dxa"/>
            <w:tcBorders>
              <w:top w:val="single" w:sz="6" w:space="0" w:color="000000"/>
              <w:left w:val="single" w:sz="6" w:space="0" w:color="000000"/>
              <w:bottom w:val="single" w:sz="6" w:space="0" w:color="000000"/>
              <w:right w:val="single" w:sz="6" w:space="0" w:color="000000"/>
            </w:tcBorders>
          </w:tcPr>
          <w:p w14:paraId="7918EBC9" w14:textId="77777777" w:rsidR="0026603D" w:rsidRPr="009B5E8B" w:rsidRDefault="00343AB4" w:rsidP="000E04B1">
            <w:pPr>
              <w:spacing w:after="0" w:line="240" w:lineRule="auto"/>
              <w:ind w:left="0" w:firstLine="0"/>
            </w:pPr>
            <w:r w:rsidRPr="009B5E8B">
              <w:rPr>
                <w:b/>
                <w:sz w:val="20"/>
              </w:rPr>
              <w:t xml:space="preserve">C </w:t>
            </w:r>
          </w:p>
        </w:tc>
        <w:tc>
          <w:tcPr>
            <w:tcW w:w="2880" w:type="dxa"/>
            <w:tcBorders>
              <w:top w:val="single" w:sz="6" w:space="0" w:color="000000"/>
              <w:left w:val="single" w:sz="6" w:space="0" w:color="000000"/>
              <w:bottom w:val="single" w:sz="6" w:space="0" w:color="000000"/>
              <w:right w:val="single" w:sz="6" w:space="0" w:color="000000"/>
            </w:tcBorders>
          </w:tcPr>
          <w:p w14:paraId="4C1A8138" w14:textId="77777777" w:rsidR="0026603D" w:rsidRPr="009B5E8B" w:rsidRDefault="00343AB4" w:rsidP="000E04B1">
            <w:pPr>
              <w:spacing w:after="0" w:line="240" w:lineRule="auto"/>
              <w:ind w:left="75" w:firstLine="0"/>
              <w:jc w:val="center"/>
            </w:pPr>
            <w:r w:rsidRPr="009B5E8B">
              <w:rPr>
                <w:sz w:val="20"/>
              </w:rPr>
              <w:t xml:space="preserve">2.0 points </w:t>
            </w:r>
          </w:p>
        </w:tc>
      </w:tr>
      <w:tr w:rsidR="0026603D" w:rsidRPr="009B5E8B" w14:paraId="32CC4132" w14:textId="77777777">
        <w:trPr>
          <w:trHeight w:val="345"/>
        </w:trPr>
        <w:tc>
          <w:tcPr>
            <w:tcW w:w="2880" w:type="dxa"/>
            <w:tcBorders>
              <w:top w:val="single" w:sz="6" w:space="0" w:color="000000"/>
              <w:left w:val="single" w:sz="6" w:space="0" w:color="000000"/>
              <w:bottom w:val="single" w:sz="6" w:space="0" w:color="000000"/>
              <w:right w:val="single" w:sz="6" w:space="0" w:color="000000"/>
            </w:tcBorders>
          </w:tcPr>
          <w:p w14:paraId="2A5C2820" w14:textId="77777777" w:rsidR="0026603D" w:rsidRPr="009B5E8B" w:rsidRDefault="00343AB4" w:rsidP="000E04B1">
            <w:pPr>
              <w:spacing w:after="0" w:line="240" w:lineRule="auto"/>
              <w:ind w:left="0" w:firstLine="0"/>
            </w:pPr>
            <w:r w:rsidRPr="009B5E8B">
              <w:rPr>
                <w:b/>
                <w:sz w:val="20"/>
              </w:rPr>
              <w:t xml:space="preserve">C- </w:t>
            </w:r>
          </w:p>
        </w:tc>
        <w:tc>
          <w:tcPr>
            <w:tcW w:w="2880" w:type="dxa"/>
            <w:tcBorders>
              <w:top w:val="single" w:sz="6" w:space="0" w:color="000000"/>
              <w:left w:val="single" w:sz="6" w:space="0" w:color="000000"/>
              <w:bottom w:val="single" w:sz="6" w:space="0" w:color="000000"/>
              <w:right w:val="single" w:sz="6" w:space="0" w:color="000000"/>
            </w:tcBorders>
          </w:tcPr>
          <w:p w14:paraId="2C7C2CB7" w14:textId="77777777" w:rsidR="0026603D" w:rsidRPr="009B5E8B" w:rsidRDefault="00343AB4" w:rsidP="000E04B1">
            <w:pPr>
              <w:spacing w:after="0" w:line="240" w:lineRule="auto"/>
              <w:ind w:left="75" w:firstLine="0"/>
              <w:jc w:val="center"/>
            </w:pPr>
            <w:r w:rsidRPr="009B5E8B">
              <w:rPr>
                <w:sz w:val="20"/>
              </w:rPr>
              <w:t xml:space="preserve">1.7 points </w:t>
            </w:r>
          </w:p>
        </w:tc>
      </w:tr>
      <w:tr w:rsidR="0026603D" w:rsidRPr="009B5E8B" w14:paraId="3817E429" w14:textId="77777777">
        <w:trPr>
          <w:trHeight w:val="345"/>
        </w:trPr>
        <w:tc>
          <w:tcPr>
            <w:tcW w:w="2880" w:type="dxa"/>
            <w:tcBorders>
              <w:top w:val="single" w:sz="6" w:space="0" w:color="000000"/>
              <w:left w:val="single" w:sz="6" w:space="0" w:color="000000"/>
              <w:bottom w:val="single" w:sz="6" w:space="0" w:color="000000"/>
              <w:right w:val="single" w:sz="6" w:space="0" w:color="000000"/>
            </w:tcBorders>
          </w:tcPr>
          <w:p w14:paraId="60EDF766" w14:textId="77777777" w:rsidR="0026603D" w:rsidRPr="009B5E8B" w:rsidRDefault="00343AB4" w:rsidP="000E04B1">
            <w:pPr>
              <w:spacing w:after="0" w:line="240" w:lineRule="auto"/>
              <w:ind w:left="0" w:firstLine="0"/>
            </w:pPr>
            <w:r w:rsidRPr="009B5E8B">
              <w:rPr>
                <w:b/>
                <w:sz w:val="20"/>
              </w:rPr>
              <w:lastRenderedPageBreak/>
              <w:t xml:space="preserve">F </w:t>
            </w:r>
          </w:p>
        </w:tc>
        <w:tc>
          <w:tcPr>
            <w:tcW w:w="2880" w:type="dxa"/>
            <w:tcBorders>
              <w:top w:val="single" w:sz="6" w:space="0" w:color="000000"/>
              <w:left w:val="single" w:sz="6" w:space="0" w:color="000000"/>
              <w:bottom w:val="single" w:sz="6" w:space="0" w:color="000000"/>
              <w:right w:val="single" w:sz="6" w:space="0" w:color="000000"/>
            </w:tcBorders>
          </w:tcPr>
          <w:p w14:paraId="2438F4E6" w14:textId="77777777" w:rsidR="0026603D" w:rsidRPr="009B5E8B" w:rsidRDefault="00343AB4" w:rsidP="000E04B1">
            <w:pPr>
              <w:spacing w:after="0" w:line="240" w:lineRule="auto"/>
              <w:ind w:left="75" w:firstLine="0"/>
              <w:jc w:val="center"/>
            </w:pPr>
            <w:r w:rsidRPr="009B5E8B">
              <w:rPr>
                <w:sz w:val="20"/>
              </w:rPr>
              <w:t xml:space="preserve">0.0 points </w:t>
            </w:r>
          </w:p>
        </w:tc>
      </w:tr>
    </w:tbl>
    <w:p w14:paraId="6E12B9F9" w14:textId="31EC18AF" w:rsidR="004A34AF" w:rsidRPr="009B5E8B" w:rsidRDefault="00343AB4" w:rsidP="000E04B1">
      <w:pPr>
        <w:spacing w:after="0" w:line="240" w:lineRule="auto"/>
        <w:ind w:left="0" w:firstLine="0"/>
        <w:rPr>
          <w:sz w:val="28"/>
        </w:rPr>
      </w:pPr>
      <w:r w:rsidRPr="009B5E8B">
        <w:rPr>
          <w:sz w:val="28"/>
        </w:rPr>
        <w:t xml:space="preserve"> </w:t>
      </w:r>
    </w:p>
    <w:p w14:paraId="5622BC4B" w14:textId="77777777" w:rsidR="004A34AF" w:rsidRPr="009B5E8B" w:rsidRDefault="004A34AF" w:rsidP="000E04B1">
      <w:pPr>
        <w:spacing w:after="0" w:line="240" w:lineRule="auto"/>
        <w:ind w:left="0" w:firstLine="0"/>
      </w:pPr>
    </w:p>
    <w:p w14:paraId="0CE7A753" w14:textId="77777777" w:rsidR="0026603D" w:rsidRPr="009B5E8B" w:rsidRDefault="00343AB4" w:rsidP="000E04B1">
      <w:pPr>
        <w:spacing w:after="0" w:line="240" w:lineRule="auto"/>
        <w:ind w:left="10" w:right="167"/>
        <w:jc w:val="both"/>
      </w:pPr>
      <w:r w:rsidRPr="009B5E8B">
        <w:t xml:space="preserve">Student grades will be assigned according to the following criteria: </w:t>
      </w:r>
    </w:p>
    <w:p w14:paraId="2E0ADFF0" w14:textId="77777777" w:rsidR="0026603D" w:rsidRPr="009B5E8B" w:rsidRDefault="00343AB4" w:rsidP="000E04B1">
      <w:pPr>
        <w:numPr>
          <w:ilvl w:val="0"/>
          <w:numId w:val="6"/>
        </w:numPr>
        <w:spacing w:after="0" w:line="240" w:lineRule="auto"/>
        <w:ind w:right="167" w:hanging="360"/>
        <w:jc w:val="both"/>
      </w:pPr>
      <w:r w:rsidRPr="009B5E8B">
        <w:t>(A) Excellent: Exceptional work for a graduate student. Work at this level is unusually thorough, well-reasoned, creative, methodologically sophisticated, and well written. Work is of exceptional, professional quality.</w:t>
      </w:r>
      <w:r w:rsidRPr="009B5E8B">
        <w:rPr>
          <w:rFonts w:eastAsia="Times New Roman"/>
        </w:rPr>
        <w:t xml:space="preserve"> </w:t>
      </w:r>
    </w:p>
    <w:p w14:paraId="723DCA48" w14:textId="77777777" w:rsidR="0026603D" w:rsidRPr="009B5E8B" w:rsidRDefault="00343AB4" w:rsidP="000E04B1">
      <w:pPr>
        <w:numPr>
          <w:ilvl w:val="0"/>
          <w:numId w:val="6"/>
        </w:numPr>
        <w:spacing w:after="0" w:line="240" w:lineRule="auto"/>
        <w:ind w:right="167" w:hanging="360"/>
        <w:jc w:val="both"/>
      </w:pPr>
      <w:r w:rsidRPr="009B5E8B">
        <w:t>(A-) Very good: Very strong work for a graduate student. Work at this level shows signs of creativity, is thorough and well-reasoned, indicates strong understanding of appropriate methodological or analytical approaches, and meets professional standards.</w:t>
      </w:r>
      <w:r w:rsidRPr="009B5E8B">
        <w:rPr>
          <w:rFonts w:eastAsia="Times New Roman"/>
        </w:rPr>
        <w:t xml:space="preserve"> </w:t>
      </w:r>
    </w:p>
    <w:p w14:paraId="47863307" w14:textId="77777777" w:rsidR="0026603D" w:rsidRPr="009B5E8B" w:rsidRDefault="00343AB4" w:rsidP="000E04B1">
      <w:pPr>
        <w:numPr>
          <w:ilvl w:val="0"/>
          <w:numId w:val="6"/>
        </w:numPr>
        <w:spacing w:after="0" w:line="240" w:lineRule="auto"/>
        <w:ind w:right="167" w:hanging="360"/>
        <w:jc w:val="both"/>
      </w:pPr>
      <w:r w:rsidRPr="009B5E8B">
        <w:t>(B+) Good: Sound work for a graduate student; well-reasoned and thorough, methodologically sound. This is the graduate student grade that indicates the student has fully accomplished the basic objectives of the course.</w:t>
      </w:r>
      <w:r w:rsidRPr="009B5E8B">
        <w:rPr>
          <w:rFonts w:eastAsia="Times New Roman"/>
        </w:rPr>
        <w:t xml:space="preserve"> </w:t>
      </w:r>
    </w:p>
    <w:p w14:paraId="02606B96" w14:textId="77777777" w:rsidR="0026603D" w:rsidRPr="009B5E8B" w:rsidRDefault="00343AB4" w:rsidP="000E04B1">
      <w:pPr>
        <w:numPr>
          <w:ilvl w:val="0"/>
          <w:numId w:val="6"/>
        </w:numPr>
        <w:spacing w:after="0" w:line="240" w:lineRule="auto"/>
        <w:ind w:right="167" w:hanging="360"/>
        <w:jc w:val="both"/>
      </w:pPr>
      <w:r w:rsidRPr="009B5E8B">
        <w:t>(B) Adequate: Competent work for a graduate student even though some weaknesses are evident. Demonstrates competency in the key course objectives</w:t>
      </w:r>
      <w:r w:rsidRPr="009B5E8B">
        <w:rPr>
          <w:b/>
        </w:rPr>
        <w:t xml:space="preserve"> </w:t>
      </w:r>
      <w:r w:rsidRPr="009B5E8B">
        <w:rPr>
          <w:rFonts w:eastAsia="Gautami"/>
        </w:rPr>
        <w:t xml:space="preserve">​ </w:t>
      </w:r>
      <w:r w:rsidRPr="009B5E8B">
        <w:t>but shows some</w:t>
      </w:r>
      <w:r w:rsidRPr="009B5E8B">
        <w:rPr>
          <w:rFonts w:eastAsia="Gautami"/>
        </w:rPr>
        <w:t>​</w:t>
      </w:r>
      <w:r w:rsidRPr="009B5E8B">
        <w:rPr>
          <w:rFonts w:eastAsia="Gautami"/>
        </w:rPr>
        <w:tab/>
      </w:r>
      <w:r w:rsidRPr="009B5E8B">
        <w:t xml:space="preserve"> indication that understanding of some important issues is less than complete. Methodological or analytical approaches used are adequate but student has not been thorough or has shown other weaknesses or limitations.</w:t>
      </w:r>
      <w:r w:rsidRPr="009B5E8B">
        <w:rPr>
          <w:rFonts w:eastAsia="Times New Roman"/>
        </w:rPr>
        <w:t xml:space="preserve"> </w:t>
      </w:r>
    </w:p>
    <w:p w14:paraId="480C1D61" w14:textId="77777777" w:rsidR="0026603D" w:rsidRPr="009B5E8B" w:rsidRDefault="00343AB4" w:rsidP="000E04B1">
      <w:pPr>
        <w:numPr>
          <w:ilvl w:val="0"/>
          <w:numId w:val="6"/>
        </w:numPr>
        <w:spacing w:after="0" w:line="240" w:lineRule="auto"/>
        <w:ind w:right="167" w:hanging="360"/>
        <w:jc w:val="both"/>
      </w:pPr>
      <w:r w:rsidRPr="009B5E8B">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r w:rsidRPr="009B5E8B">
        <w:rPr>
          <w:rFonts w:eastAsia="Times New Roman"/>
        </w:rPr>
        <w:t xml:space="preserve"> </w:t>
      </w:r>
    </w:p>
    <w:p w14:paraId="13CFDB73" w14:textId="77777777" w:rsidR="0026603D" w:rsidRPr="009B5E8B" w:rsidRDefault="00343AB4" w:rsidP="000E04B1">
      <w:pPr>
        <w:numPr>
          <w:ilvl w:val="0"/>
          <w:numId w:val="6"/>
        </w:numPr>
        <w:spacing w:after="0" w:line="240" w:lineRule="auto"/>
        <w:ind w:right="167" w:hanging="360"/>
        <w:jc w:val="both"/>
      </w:pPr>
      <w:r w:rsidRPr="009B5E8B">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r w:rsidRPr="009B5E8B">
        <w:rPr>
          <w:rFonts w:eastAsia="Times New Roman"/>
        </w:rPr>
        <w:t xml:space="preserve"> </w:t>
      </w:r>
    </w:p>
    <w:p w14:paraId="282280A7" w14:textId="77777777" w:rsidR="0026603D" w:rsidRPr="009B5E8B" w:rsidRDefault="00343AB4" w:rsidP="000E04B1">
      <w:pPr>
        <w:numPr>
          <w:ilvl w:val="0"/>
          <w:numId w:val="6"/>
        </w:numPr>
        <w:spacing w:after="0" w:line="240" w:lineRule="auto"/>
        <w:ind w:right="167" w:hanging="360"/>
        <w:jc w:val="both"/>
      </w:pPr>
      <w:r w:rsidRPr="009B5E8B">
        <w:t>(F) Fail: Work fails to meet even minimal expectations for course credit for a graduate student. Performance has been consistently weak in methodology and understanding, with serious limits in many areas. Weaknesses or limits are pervasive.</w:t>
      </w:r>
      <w:r w:rsidRPr="009B5E8B">
        <w:rPr>
          <w:rFonts w:eastAsia="Times New Roman"/>
          <w:sz w:val="24"/>
        </w:rPr>
        <w:t xml:space="preserve"> </w:t>
      </w:r>
    </w:p>
    <w:p w14:paraId="4EAE5125" w14:textId="1CEE6950" w:rsidR="0026603D" w:rsidRPr="009B5E8B" w:rsidRDefault="0026603D" w:rsidP="000E04B1">
      <w:pPr>
        <w:spacing w:after="0" w:line="240" w:lineRule="auto"/>
        <w:ind w:left="0" w:firstLine="0"/>
        <w:jc w:val="both"/>
      </w:pPr>
    </w:p>
    <w:p w14:paraId="106BE76A" w14:textId="77777777" w:rsidR="0026603D" w:rsidRPr="009B5E8B" w:rsidRDefault="00343AB4" w:rsidP="000E04B1">
      <w:pPr>
        <w:pStyle w:val="Heading1"/>
        <w:spacing w:after="0" w:line="240" w:lineRule="auto"/>
        <w:ind w:left="-5"/>
        <w:jc w:val="both"/>
        <w:rPr>
          <w:rFonts w:ascii="Arial" w:hAnsi="Arial" w:cs="Arial"/>
        </w:rPr>
      </w:pPr>
      <w:r w:rsidRPr="009B5E8B">
        <w:rPr>
          <w:rFonts w:ascii="Arial" w:hAnsi="Arial" w:cs="Arial"/>
        </w:rPr>
        <w:t xml:space="preserve">Detailed Course Overview </w:t>
      </w:r>
    </w:p>
    <w:p w14:paraId="37F8F030" w14:textId="514CEAA4" w:rsidR="0026603D" w:rsidRPr="009B5E8B" w:rsidRDefault="00343AB4" w:rsidP="00F166AF">
      <w:pPr>
        <w:pStyle w:val="Heading2"/>
      </w:pPr>
      <w:r w:rsidRPr="009B5E8B">
        <w:t xml:space="preserve">MODULE 1: </w:t>
      </w:r>
      <w:r w:rsidR="0019368E" w:rsidRPr="009B5E8B">
        <w:t xml:space="preserve">COURSE WELCOME AND </w:t>
      </w:r>
      <w:r w:rsidRPr="009B5E8B">
        <w:t>THE ROLE OF GOVERNMENT IN HEALTH</w:t>
      </w:r>
      <w:r w:rsidR="00DF73F1" w:rsidRPr="009B5E8B">
        <w:t xml:space="preserve">: </w:t>
      </w:r>
      <w:r w:rsidR="00425178">
        <w:t>February 2, 2021</w:t>
      </w:r>
      <w:r w:rsidRPr="009B5E8B">
        <w:t xml:space="preserve"> </w:t>
      </w:r>
    </w:p>
    <w:p w14:paraId="7FED6B30" w14:textId="77777777" w:rsidR="008E1E65" w:rsidRPr="009B5E8B" w:rsidRDefault="008E1E65" w:rsidP="000E04B1">
      <w:pPr>
        <w:spacing w:after="0" w:line="240" w:lineRule="auto"/>
        <w:ind w:left="10" w:right="167"/>
        <w:jc w:val="both"/>
      </w:pPr>
    </w:p>
    <w:p w14:paraId="64233189" w14:textId="77777777" w:rsidR="0026603D" w:rsidRPr="009B5E8B" w:rsidRDefault="00343AB4" w:rsidP="000E04B1">
      <w:pPr>
        <w:pStyle w:val="Heading3"/>
        <w:spacing w:after="0" w:line="240" w:lineRule="auto"/>
        <w:ind w:left="-5"/>
        <w:jc w:val="both"/>
      </w:pPr>
      <w:r w:rsidRPr="009B5E8B">
        <w:t>Learning Objectives</w:t>
      </w:r>
      <w:r w:rsidRPr="009B5E8B">
        <w:rPr>
          <w:u w:val="none"/>
        </w:rPr>
        <w:t xml:space="preserve"> </w:t>
      </w:r>
    </w:p>
    <w:p w14:paraId="35303547" w14:textId="77777777" w:rsidR="0026603D" w:rsidRPr="009B5E8B" w:rsidRDefault="00343AB4" w:rsidP="000E04B1">
      <w:pPr>
        <w:numPr>
          <w:ilvl w:val="0"/>
          <w:numId w:val="7"/>
        </w:numPr>
        <w:spacing w:after="0" w:line="240" w:lineRule="auto"/>
        <w:ind w:right="167" w:hanging="360"/>
        <w:jc w:val="both"/>
      </w:pPr>
      <w:r w:rsidRPr="009B5E8B">
        <w:rPr>
          <w:b/>
        </w:rPr>
        <w:t>LO 01</w:t>
      </w:r>
      <w:r w:rsidRPr="009B5E8B">
        <w:t>:</w:t>
      </w:r>
      <w:r w:rsidRPr="009B5E8B">
        <w:rPr>
          <w:rFonts w:eastAsia="Gautami"/>
        </w:rPr>
        <w:t>​</w:t>
      </w:r>
      <w:r w:rsidRPr="009B5E8B">
        <w:t xml:space="preserve"> Determine the broad range of roles government can take that can affect important health policy issues.</w:t>
      </w:r>
      <w:r w:rsidRPr="009B5E8B">
        <w:rPr>
          <w:rFonts w:eastAsia="Times New Roman"/>
        </w:rPr>
        <w:t xml:space="preserve"> </w:t>
      </w:r>
    </w:p>
    <w:p w14:paraId="1578BCD6" w14:textId="77777777" w:rsidR="0026603D" w:rsidRPr="009B5E8B" w:rsidRDefault="00343AB4" w:rsidP="000E04B1">
      <w:pPr>
        <w:numPr>
          <w:ilvl w:val="0"/>
          <w:numId w:val="7"/>
        </w:numPr>
        <w:spacing w:after="0" w:line="240" w:lineRule="auto"/>
        <w:ind w:right="167" w:hanging="360"/>
        <w:jc w:val="both"/>
      </w:pPr>
      <w:r w:rsidRPr="009B5E8B">
        <w:rPr>
          <w:b/>
        </w:rPr>
        <w:t>LO 02</w:t>
      </w:r>
      <w:r w:rsidRPr="009B5E8B">
        <w:t>:</w:t>
      </w:r>
      <w:r w:rsidRPr="009B5E8B">
        <w:rPr>
          <w:rFonts w:eastAsia="Gautami"/>
        </w:rPr>
        <w:t>​</w:t>
      </w:r>
      <w:r w:rsidRPr="009B5E8B">
        <w:t xml:space="preserve"> Articulate the politics of government involvement.</w:t>
      </w:r>
      <w:r w:rsidRPr="009B5E8B">
        <w:rPr>
          <w:rFonts w:eastAsia="Times New Roman"/>
        </w:rPr>
        <w:t xml:space="preserve"> </w:t>
      </w:r>
    </w:p>
    <w:p w14:paraId="53F121A0" w14:textId="77777777" w:rsidR="0026603D" w:rsidRPr="009B5E8B" w:rsidRDefault="00343AB4" w:rsidP="000E04B1">
      <w:pPr>
        <w:numPr>
          <w:ilvl w:val="0"/>
          <w:numId w:val="7"/>
        </w:numPr>
        <w:spacing w:after="0" w:line="240" w:lineRule="auto"/>
        <w:ind w:right="167" w:hanging="360"/>
        <w:jc w:val="both"/>
      </w:pPr>
      <w:r w:rsidRPr="009B5E8B">
        <w:rPr>
          <w:b/>
        </w:rPr>
        <w:t>LO 03</w:t>
      </w:r>
      <w:r w:rsidRPr="009B5E8B">
        <w:t>:</w:t>
      </w:r>
      <w:r w:rsidRPr="009B5E8B">
        <w:rPr>
          <w:rFonts w:eastAsia="Gautami"/>
        </w:rPr>
        <w:t>​</w:t>
      </w:r>
      <w:r w:rsidRPr="009B5E8B">
        <w:t xml:space="preserve"> Analyze the limits of government involvement.</w:t>
      </w:r>
      <w:r w:rsidRPr="009B5E8B">
        <w:rPr>
          <w:rFonts w:eastAsia="Times New Roman"/>
        </w:rPr>
        <w:t xml:space="preserve"> </w:t>
      </w:r>
    </w:p>
    <w:p w14:paraId="64A3E6B1" w14:textId="77777777" w:rsidR="0026603D" w:rsidRPr="009B5E8B" w:rsidRDefault="00343AB4" w:rsidP="000E04B1">
      <w:pPr>
        <w:numPr>
          <w:ilvl w:val="0"/>
          <w:numId w:val="7"/>
        </w:numPr>
        <w:spacing w:after="0" w:line="240" w:lineRule="auto"/>
        <w:ind w:right="167" w:hanging="360"/>
        <w:jc w:val="both"/>
      </w:pPr>
      <w:r w:rsidRPr="009B5E8B">
        <w:rPr>
          <w:b/>
        </w:rPr>
        <w:t>LO 04</w:t>
      </w:r>
      <w:r w:rsidRPr="009B5E8B">
        <w:t>:</w:t>
      </w:r>
      <w:r w:rsidRPr="009B5E8B">
        <w:rPr>
          <w:rFonts w:eastAsia="Gautami"/>
        </w:rPr>
        <w:t>​</w:t>
      </w:r>
      <w:r w:rsidRPr="009B5E8B">
        <w:t xml:space="preserve"> Predict the level of government (federal, state, or local) that might be involved in health policy and the associated implications.</w:t>
      </w:r>
      <w:r w:rsidRPr="009B5E8B">
        <w:rPr>
          <w:rFonts w:eastAsia="Times New Roman"/>
        </w:rPr>
        <w:t xml:space="preserve"> </w:t>
      </w:r>
    </w:p>
    <w:p w14:paraId="152C9672" w14:textId="77777777" w:rsidR="008E1E65" w:rsidRPr="009B5E8B" w:rsidRDefault="008E1E65" w:rsidP="000E04B1">
      <w:pPr>
        <w:spacing w:after="0" w:line="240" w:lineRule="auto"/>
        <w:ind w:left="705" w:right="167" w:firstLine="0"/>
        <w:jc w:val="both"/>
      </w:pPr>
    </w:p>
    <w:p w14:paraId="7ED5FFE5" w14:textId="77777777" w:rsidR="0026603D" w:rsidRPr="009B5E8B" w:rsidRDefault="00343AB4" w:rsidP="000E04B1">
      <w:pPr>
        <w:pStyle w:val="Heading3"/>
        <w:spacing w:after="0" w:line="240" w:lineRule="auto"/>
        <w:ind w:left="-5"/>
        <w:jc w:val="both"/>
      </w:pPr>
      <w:r w:rsidRPr="009B5E8B">
        <w:lastRenderedPageBreak/>
        <w:t>Resources</w:t>
      </w:r>
      <w:r w:rsidRPr="009B5E8B">
        <w:rPr>
          <w:u w:val="none"/>
        </w:rPr>
        <w:t xml:space="preserve"> </w:t>
      </w:r>
    </w:p>
    <w:p w14:paraId="72C6EE19" w14:textId="61333042" w:rsidR="0026603D" w:rsidRPr="009B5E8B" w:rsidRDefault="00343AB4" w:rsidP="000E04B1">
      <w:pPr>
        <w:numPr>
          <w:ilvl w:val="0"/>
          <w:numId w:val="8"/>
        </w:numPr>
        <w:spacing w:after="0" w:line="240" w:lineRule="auto"/>
        <w:ind w:right="167" w:hanging="360"/>
        <w:jc w:val="both"/>
      </w:pPr>
      <w:r w:rsidRPr="009B5E8B">
        <w:t xml:space="preserve">Schoenbaum, S., Audet, A., and Davis, K. (2003). Obtaining Greater Value from Health Care:  The Roles of the U.S. Government. </w:t>
      </w:r>
      <w:r w:rsidRPr="009B5E8B">
        <w:rPr>
          <w:i/>
        </w:rPr>
        <w:t>Health Affairs</w:t>
      </w:r>
      <w:r w:rsidRPr="009B5E8B">
        <w:rPr>
          <w:rFonts w:eastAsia="Gautami"/>
        </w:rPr>
        <w:t>​</w:t>
      </w:r>
      <w:r w:rsidRPr="009B5E8B">
        <w:t xml:space="preserve">, 22(6), 183-190. </w:t>
      </w:r>
    </w:p>
    <w:p w14:paraId="045B2F6B" w14:textId="03CF4C51" w:rsidR="004A34AF" w:rsidRPr="009B5E8B" w:rsidRDefault="00343AB4" w:rsidP="009B5E8B">
      <w:pPr>
        <w:numPr>
          <w:ilvl w:val="0"/>
          <w:numId w:val="8"/>
        </w:numPr>
        <w:spacing w:after="0" w:line="240" w:lineRule="auto"/>
        <w:ind w:right="167" w:hanging="360"/>
        <w:jc w:val="both"/>
      </w:pPr>
      <w:r w:rsidRPr="009B5E8B">
        <w:t xml:space="preserve">Tang, N., Eisenberg, J., and Meyer, G. (2004). The Roles of Government in Improving Health Care Quality and Safety. </w:t>
      </w:r>
      <w:r w:rsidRPr="009B5E8B">
        <w:rPr>
          <w:i/>
        </w:rPr>
        <w:t>The Joint Commission Journal on Quality and Patient</w:t>
      </w:r>
      <w:r w:rsidRPr="009B5E8B">
        <w:rPr>
          <w:rFonts w:eastAsia="Gautami"/>
        </w:rPr>
        <w:t>​</w:t>
      </w:r>
      <w:r w:rsidRPr="009B5E8B">
        <w:rPr>
          <w:rFonts w:eastAsia="Gautami"/>
        </w:rPr>
        <w:tab/>
      </w:r>
      <w:r w:rsidRPr="009B5E8B">
        <w:rPr>
          <w:i/>
        </w:rPr>
        <w:t xml:space="preserve"> Safety</w:t>
      </w:r>
      <w:r w:rsidRPr="009B5E8B">
        <w:rPr>
          <w:rFonts w:eastAsia="Gautami"/>
        </w:rPr>
        <w:t>​</w:t>
      </w:r>
      <w:r w:rsidRPr="009B5E8B">
        <w:t xml:space="preserve">, 30(1), 47-55. </w:t>
      </w:r>
    </w:p>
    <w:p w14:paraId="590B517C" w14:textId="77777777" w:rsidR="004A34AF" w:rsidRPr="009B5E8B" w:rsidRDefault="004A34AF" w:rsidP="000E04B1">
      <w:pPr>
        <w:spacing w:after="0" w:line="240" w:lineRule="auto"/>
        <w:ind w:left="705" w:right="167" w:firstLine="0"/>
        <w:jc w:val="both"/>
      </w:pPr>
    </w:p>
    <w:p w14:paraId="11838E72" w14:textId="02ECCB33" w:rsidR="008E1E65" w:rsidRPr="009B5E8B" w:rsidRDefault="001D58F3" w:rsidP="000E04B1">
      <w:pPr>
        <w:pStyle w:val="Heading2"/>
        <w:spacing w:after="0" w:line="240" w:lineRule="auto"/>
        <w:ind w:left="-5"/>
        <w:jc w:val="both"/>
        <w:rPr>
          <w:sz w:val="22"/>
        </w:rPr>
      </w:pPr>
      <w:r w:rsidRPr="009B5E8B">
        <w:rPr>
          <w:b/>
          <w:sz w:val="22"/>
        </w:rPr>
        <w:t>MODULE 2</w:t>
      </w:r>
      <w:r w:rsidR="00343AB4" w:rsidRPr="009B5E8B">
        <w:rPr>
          <w:b/>
          <w:sz w:val="22"/>
        </w:rPr>
        <w:t>: HOW THE HEALTHCARE “SYSTEM” IS ORGANIZED</w:t>
      </w:r>
      <w:r w:rsidR="00DF73F1" w:rsidRPr="009B5E8B">
        <w:rPr>
          <w:b/>
          <w:sz w:val="22"/>
        </w:rPr>
        <w:t xml:space="preserve">: </w:t>
      </w:r>
      <w:r w:rsidR="00425178">
        <w:rPr>
          <w:sz w:val="22"/>
        </w:rPr>
        <w:t>February 9, 2021</w:t>
      </w:r>
    </w:p>
    <w:p w14:paraId="77BC224D" w14:textId="3E8C1E96" w:rsidR="0026603D" w:rsidRPr="009B5E8B" w:rsidRDefault="0026603D" w:rsidP="000E04B1">
      <w:pPr>
        <w:pStyle w:val="Heading2"/>
        <w:spacing w:after="0" w:line="240" w:lineRule="auto"/>
        <w:ind w:left="-5"/>
        <w:jc w:val="both"/>
        <w:rPr>
          <w:sz w:val="22"/>
        </w:rPr>
      </w:pPr>
    </w:p>
    <w:p w14:paraId="077CE24E" w14:textId="77777777" w:rsidR="0026603D" w:rsidRPr="009B5E8B" w:rsidRDefault="00343AB4" w:rsidP="000E04B1">
      <w:pPr>
        <w:pStyle w:val="Heading3"/>
        <w:spacing w:after="0" w:line="240" w:lineRule="auto"/>
        <w:ind w:left="-5"/>
        <w:jc w:val="both"/>
      </w:pPr>
      <w:r w:rsidRPr="009B5E8B">
        <w:t>Learning Objectives</w:t>
      </w:r>
      <w:r w:rsidRPr="009B5E8B">
        <w:rPr>
          <w:rFonts w:eastAsia="Times New Roman"/>
          <w:u w:val="none"/>
        </w:rPr>
        <w:t xml:space="preserve">  </w:t>
      </w:r>
    </w:p>
    <w:p w14:paraId="5D028767" w14:textId="77777777" w:rsidR="0026603D" w:rsidRPr="009B5E8B" w:rsidRDefault="00343AB4" w:rsidP="000E04B1">
      <w:pPr>
        <w:numPr>
          <w:ilvl w:val="0"/>
          <w:numId w:val="9"/>
        </w:numPr>
        <w:spacing w:after="0" w:line="240" w:lineRule="auto"/>
        <w:ind w:right="167" w:hanging="360"/>
        <w:jc w:val="both"/>
      </w:pPr>
      <w:r w:rsidRPr="009B5E8B">
        <w:rPr>
          <w:b/>
        </w:rPr>
        <w:t>LO 01</w:t>
      </w:r>
      <w:r w:rsidRPr="009B5E8B">
        <w:t>:</w:t>
      </w:r>
      <w:r w:rsidRPr="009B5E8B">
        <w:rPr>
          <w:rFonts w:eastAsia="Gautami"/>
        </w:rPr>
        <w:t>​</w:t>
      </w:r>
      <w:r w:rsidRPr="009B5E8B">
        <w:t xml:space="preserve"> Describe how ownership type, structural organization, and hierarchical relationships differ among providers and across jurisdictions.</w:t>
      </w:r>
      <w:r w:rsidRPr="009B5E8B">
        <w:rPr>
          <w:rFonts w:eastAsia="Times New Roman"/>
        </w:rPr>
        <w:t xml:space="preserve"> </w:t>
      </w:r>
    </w:p>
    <w:p w14:paraId="451155AE" w14:textId="77777777" w:rsidR="0026603D" w:rsidRPr="009B5E8B" w:rsidRDefault="00343AB4" w:rsidP="000E04B1">
      <w:pPr>
        <w:numPr>
          <w:ilvl w:val="0"/>
          <w:numId w:val="9"/>
        </w:numPr>
        <w:spacing w:after="0" w:line="240" w:lineRule="auto"/>
        <w:ind w:right="167" w:hanging="360"/>
        <w:jc w:val="both"/>
      </w:pPr>
      <w:r w:rsidRPr="009B5E8B">
        <w:rPr>
          <w:b/>
        </w:rPr>
        <w:t>LO 02</w:t>
      </w:r>
      <w:r w:rsidRPr="009B5E8B">
        <w:t>:</w:t>
      </w:r>
      <w:r w:rsidRPr="009B5E8B">
        <w:rPr>
          <w:rFonts w:eastAsia="Gautami"/>
        </w:rPr>
        <w:t>​</w:t>
      </w:r>
      <w:r w:rsidRPr="009B5E8B">
        <w:t xml:space="preserve"> Discuss why these issues matter and the difference it makes.</w:t>
      </w:r>
      <w:r w:rsidRPr="009B5E8B">
        <w:rPr>
          <w:rFonts w:eastAsia="Times New Roman"/>
        </w:rPr>
        <w:t xml:space="preserve"> </w:t>
      </w:r>
    </w:p>
    <w:p w14:paraId="4510D731" w14:textId="77777777" w:rsidR="0026603D" w:rsidRPr="009B5E8B" w:rsidRDefault="00343AB4" w:rsidP="000E04B1">
      <w:pPr>
        <w:numPr>
          <w:ilvl w:val="0"/>
          <w:numId w:val="9"/>
        </w:numPr>
        <w:spacing w:after="0" w:line="240" w:lineRule="auto"/>
        <w:ind w:right="167" w:hanging="360"/>
        <w:jc w:val="both"/>
      </w:pPr>
      <w:r w:rsidRPr="009B5E8B">
        <w:rPr>
          <w:b/>
        </w:rPr>
        <w:t>LO 03</w:t>
      </w:r>
      <w:r w:rsidRPr="009B5E8B">
        <w:t>:</w:t>
      </w:r>
      <w:r w:rsidRPr="009B5E8B">
        <w:rPr>
          <w:rFonts w:eastAsia="Gautami"/>
        </w:rPr>
        <w:t>​</w:t>
      </w:r>
      <w:r w:rsidRPr="009B5E8B">
        <w:t xml:space="preserve"> Describe the challenges created by the current “mess” of our healthcare system.</w:t>
      </w:r>
      <w:r w:rsidRPr="009B5E8B">
        <w:rPr>
          <w:rFonts w:eastAsia="Times New Roman"/>
        </w:rPr>
        <w:t xml:space="preserve"> </w:t>
      </w:r>
    </w:p>
    <w:p w14:paraId="026764BF" w14:textId="77777777" w:rsidR="0026603D" w:rsidRPr="009B5E8B" w:rsidRDefault="00343AB4" w:rsidP="000E04B1">
      <w:pPr>
        <w:spacing w:after="0" w:line="240" w:lineRule="auto"/>
        <w:ind w:left="730" w:right="167"/>
        <w:jc w:val="both"/>
        <w:rPr>
          <w:rFonts w:eastAsia="Times New Roman"/>
        </w:rPr>
      </w:pPr>
      <w:r w:rsidRPr="009B5E8B">
        <w:rPr>
          <w:b/>
        </w:rPr>
        <w:t>LO 04</w:t>
      </w:r>
      <w:r w:rsidRPr="009B5E8B">
        <w:t>:</w:t>
      </w:r>
      <w:r w:rsidRPr="009B5E8B">
        <w:rPr>
          <w:rFonts w:eastAsia="Gautami"/>
        </w:rPr>
        <w:t>​</w:t>
      </w:r>
      <w:r w:rsidRPr="009B5E8B">
        <w:t xml:space="preserve"> Develop a foundation for thinking about the policy issues being discussed throughout the course.</w:t>
      </w:r>
      <w:r w:rsidRPr="009B5E8B">
        <w:rPr>
          <w:rFonts w:eastAsia="Times New Roman"/>
        </w:rPr>
        <w:t xml:space="preserve"> </w:t>
      </w:r>
    </w:p>
    <w:p w14:paraId="75739951" w14:textId="77777777" w:rsidR="008E1E65" w:rsidRPr="009B5E8B" w:rsidRDefault="008E1E65" w:rsidP="000E04B1">
      <w:pPr>
        <w:spacing w:after="0" w:line="240" w:lineRule="auto"/>
        <w:ind w:right="167"/>
        <w:jc w:val="both"/>
      </w:pPr>
    </w:p>
    <w:p w14:paraId="5390A297" w14:textId="77777777" w:rsidR="0026603D" w:rsidRPr="009B5E8B" w:rsidRDefault="00343AB4" w:rsidP="000E04B1">
      <w:pPr>
        <w:pStyle w:val="Heading3"/>
        <w:spacing w:after="0" w:line="240" w:lineRule="auto"/>
        <w:ind w:left="-5"/>
        <w:jc w:val="both"/>
      </w:pPr>
      <w:r w:rsidRPr="009B5E8B">
        <w:t>Resources</w:t>
      </w:r>
      <w:r w:rsidRPr="009B5E8B">
        <w:rPr>
          <w:u w:val="none"/>
        </w:rPr>
        <w:t xml:space="preserve"> </w:t>
      </w:r>
    </w:p>
    <w:p w14:paraId="6EBA6554" w14:textId="77777777" w:rsidR="0026603D" w:rsidRPr="009B5E8B" w:rsidRDefault="00343AB4" w:rsidP="000E04B1">
      <w:pPr>
        <w:spacing w:after="0" w:line="240" w:lineRule="auto"/>
        <w:ind w:left="705" w:right="167" w:hanging="360"/>
        <w:jc w:val="both"/>
      </w:pPr>
      <w:r w:rsidRPr="009B5E8B">
        <w:t>●</w:t>
      </w:r>
      <w:r w:rsidRPr="009B5E8B">
        <w:tab/>
        <w:t xml:space="preserve">T. Bodenheimer and K. Grumbach, </w:t>
      </w:r>
      <w:r w:rsidRPr="009B5E8B">
        <w:rPr>
          <w:i/>
        </w:rPr>
        <w:t>Understanding Health Policy: A Clinical Approach,</w:t>
      </w:r>
      <w:r w:rsidRPr="009B5E8B">
        <w:rPr>
          <w:rFonts w:eastAsia="Gautami"/>
        </w:rPr>
        <w:t>​</w:t>
      </w:r>
      <w:r w:rsidRPr="009B5E8B">
        <w:rPr>
          <w:rFonts w:eastAsia="Gautami"/>
        </w:rPr>
        <w:tab/>
      </w:r>
      <w:r w:rsidRPr="009B5E8B">
        <w:rPr>
          <w:i/>
        </w:rPr>
        <w:t xml:space="preserve"> 7th ed.</w:t>
      </w:r>
      <w:r w:rsidRPr="009B5E8B">
        <w:rPr>
          <w:rFonts w:eastAsia="Gautami"/>
        </w:rPr>
        <w:t>​</w:t>
      </w:r>
      <w:r w:rsidRPr="009B5E8B">
        <w:t xml:space="preserve"> (New York: McGraw Hill, 2016) – Chapters 5 and 6. </w:t>
      </w:r>
    </w:p>
    <w:p w14:paraId="5F114572" w14:textId="77777777" w:rsidR="00DF73F1" w:rsidRPr="009B5E8B" w:rsidRDefault="00DF73F1" w:rsidP="000E04B1">
      <w:pPr>
        <w:spacing w:after="0" w:line="240" w:lineRule="auto"/>
        <w:ind w:left="705" w:right="167" w:hanging="360"/>
        <w:jc w:val="both"/>
      </w:pPr>
    </w:p>
    <w:p w14:paraId="7FCE3CA0" w14:textId="36F5FCE4" w:rsidR="0026603D" w:rsidRPr="009B5E8B" w:rsidRDefault="001D58F3" w:rsidP="000E04B1">
      <w:pPr>
        <w:pStyle w:val="Heading2"/>
        <w:spacing w:after="0" w:line="240" w:lineRule="auto"/>
        <w:ind w:left="-5"/>
        <w:jc w:val="both"/>
        <w:rPr>
          <w:sz w:val="22"/>
        </w:rPr>
      </w:pPr>
      <w:r w:rsidRPr="009B5E8B">
        <w:rPr>
          <w:b/>
          <w:sz w:val="22"/>
        </w:rPr>
        <w:t>MODULE 3</w:t>
      </w:r>
      <w:r w:rsidR="00343AB4" w:rsidRPr="009B5E8B">
        <w:rPr>
          <w:b/>
          <w:sz w:val="22"/>
        </w:rPr>
        <w:t xml:space="preserve">: HOW HEALTHCARE IS FINANCED AND PAID </w:t>
      </w:r>
      <w:r w:rsidR="00DF73F1" w:rsidRPr="009B5E8B">
        <w:rPr>
          <w:b/>
          <w:sz w:val="22"/>
        </w:rPr>
        <w:t xml:space="preserve">FOR: </w:t>
      </w:r>
      <w:r w:rsidR="00425178">
        <w:rPr>
          <w:sz w:val="22"/>
        </w:rPr>
        <w:t>February 16</w:t>
      </w:r>
      <w:r w:rsidR="00425178" w:rsidRPr="00425178">
        <w:rPr>
          <w:sz w:val="22"/>
        </w:rPr>
        <w:t>, 2021</w:t>
      </w:r>
    </w:p>
    <w:p w14:paraId="065D6814" w14:textId="77777777" w:rsidR="008E1E65" w:rsidRPr="009B5E8B" w:rsidRDefault="008E1E65" w:rsidP="000E04B1">
      <w:pPr>
        <w:ind w:left="0" w:firstLine="0"/>
      </w:pPr>
    </w:p>
    <w:p w14:paraId="25F8C2BC" w14:textId="77777777" w:rsidR="0026603D" w:rsidRPr="009B5E8B" w:rsidRDefault="00343AB4" w:rsidP="000E04B1">
      <w:pPr>
        <w:pStyle w:val="Heading3"/>
        <w:spacing w:after="0" w:line="240" w:lineRule="auto"/>
        <w:ind w:left="-5"/>
        <w:jc w:val="both"/>
      </w:pPr>
      <w:r w:rsidRPr="009B5E8B">
        <w:t>Learning Objectives</w:t>
      </w:r>
      <w:r w:rsidRPr="009B5E8B">
        <w:rPr>
          <w:rFonts w:eastAsia="Times New Roman"/>
          <w:u w:val="none"/>
        </w:rPr>
        <w:t xml:space="preserve"> </w:t>
      </w:r>
    </w:p>
    <w:p w14:paraId="53535C78" w14:textId="77777777" w:rsidR="0026603D" w:rsidRPr="009B5E8B" w:rsidRDefault="00343AB4" w:rsidP="000E04B1">
      <w:pPr>
        <w:numPr>
          <w:ilvl w:val="0"/>
          <w:numId w:val="10"/>
        </w:numPr>
        <w:spacing w:after="0" w:line="240" w:lineRule="auto"/>
        <w:ind w:right="167" w:hanging="360"/>
        <w:jc w:val="both"/>
      </w:pPr>
      <w:r w:rsidRPr="009B5E8B">
        <w:rPr>
          <w:b/>
        </w:rPr>
        <w:t>LO 01</w:t>
      </w:r>
      <w:r w:rsidRPr="009B5E8B">
        <w:t>:</w:t>
      </w:r>
      <w:r w:rsidRPr="009B5E8B">
        <w:rPr>
          <w:rFonts w:eastAsia="Gautami"/>
        </w:rPr>
        <w:t>​</w:t>
      </w:r>
      <w:r w:rsidRPr="009B5E8B">
        <w:t xml:space="preserve"> Deconstruct the dynamic between healthcare financing and how providers are paid. </w:t>
      </w:r>
      <w:r w:rsidRPr="009B5E8B">
        <w:rPr>
          <w:rFonts w:eastAsia="Times New Roman"/>
        </w:rPr>
        <w:t xml:space="preserve"> </w:t>
      </w:r>
    </w:p>
    <w:p w14:paraId="400F4DF2" w14:textId="77777777" w:rsidR="0026603D" w:rsidRPr="009B5E8B" w:rsidRDefault="00343AB4" w:rsidP="000E04B1">
      <w:pPr>
        <w:numPr>
          <w:ilvl w:val="0"/>
          <w:numId w:val="10"/>
        </w:numPr>
        <w:spacing w:after="0" w:line="240" w:lineRule="auto"/>
        <w:ind w:right="167" w:hanging="360"/>
        <w:jc w:val="both"/>
      </w:pPr>
      <w:r w:rsidRPr="009B5E8B">
        <w:rPr>
          <w:b/>
        </w:rPr>
        <w:t>LO 02</w:t>
      </w:r>
      <w:r w:rsidRPr="009B5E8B">
        <w:t>:</w:t>
      </w:r>
      <w:r w:rsidRPr="009B5E8B">
        <w:rPr>
          <w:rFonts w:eastAsia="Gautami"/>
        </w:rPr>
        <w:t>​</w:t>
      </w:r>
      <w:r w:rsidRPr="009B5E8B">
        <w:t xml:space="preserve"> Determine the relationship between healthcare organizations and providers and the challenges this can expose.</w:t>
      </w:r>
      <w:r w:rsidRPr="009B5E8B">
        <w:rPr>
          <w:rFonts w:eastAsia="Times New Roman"/>
        </w:rPr>
        <w:t xml:space="preserve"> </w:t>
      </w:r>
    </w:p>
    <w:p w14:paraId="262E1B67" w14:textId="77777777" w:rsidR="0026603D" w:rsidRPr="009B5E8B" w:rsidRDefault="00343AB4" w:rsidP="000E04B1">
      <w:pPr>
        <w:numPr>
          <w:ilvl w:val="0"/>
          <w:numId w:val="10"/>
        </w:numPr>
        <w:spacing w:after="0" w:line="240" w:lineRule="auto"/>
        <w:ind w:right="167" w:hanging="360"/>
        <w:jc w:val="both"/>
      </w:pPr>
      <w:r w:rsidRPr="009B5E8B">
        <w:rPr>
          <w:b/>
        </w:rPr>
        <w:t>LO 03</w:t>
      </w:r>
      <w:r w:rsidRPr="009B5E8B">
        <w:t>:</w:t>
      </w:r>
      <w:r w:rsidRPr="009B5E8B">
        <w:rPr>
          <w:rFonts w:eastAsia="Gautami"/>
        </w:rPr>
        <w:t>​</w:t>
      </w:r>
      <w:r w:rsidRPr="009B5E8B">
        <w:t xml:space="preserve"> Assemble a foundation for thinking about policy issues for the rest of the course.</w:t>
      </w:r>
      <w:r w:rsidRPr="009B5E8B">
        <w:rPr>
          <w:rFonts w:eastAsia="Times New Roman"/>
        </w:rPr>
        <w:t xml:space="preserve"> </w:t>
      </w:r>
    </w:p>
    <w:p w14:paraId="5C7F5363" w14:textId="77777777" w:rsidR="008E1E65" w:rsidRPr="009B5E8B" w:rsidRDefault="008E1E65" w:rsidP="000E04B1">
      <w:pPr>
        <w:spacing w:after="0" w:line="240" w:lineRule="auto"/>
        <w:ind w:left="705" w:right="167" w:firstLine="0"/>
        <w:jc w:val="both"/>
      </w:pPr>
    </w:p>
    <w:p w14:paraId="51DDF3C4" w14:textId="77777777" w:rsidR="0026603D" w:rsidRPr="009B5E8B" w:rsidRDefault="00343AB4" w:rsidP="000E04B1">
      <w:pPr>
        <w:pStyle w:val="Heading3"/>
        <w:spacing w:after="0" w:line="240" w:lineRule="auto"/>
        <w:ind w:left="-5"/>
        <w:jc w:val="both"/>
      </w:pPr>
      <w:r w:rsidRPr="009B5E8B">
        <w:t>Resources</w:t>
      </w:r>
      <w:r w:rsidRPr="009B5E8B">
        <w:rPr>
          <w:u w:val="none"/>
        </w:rPr>
        <w:t xml:space="preserve"> </w:t>
      </w:r>
    </w:p>
    <w:p w14:paraId="4ADD8CA1" w14:textId="77777777" w:rsidR="0026603D" w:rsidRPr="009B5E8B" w:rsidRDefault="00343AB4" w:rsidP="000E04B1">
      <w:pPr>
        <w:spacing w:after="0" w:line="240" w:lineRule="auto"/>
        <w:ind w:left="705" w:right="167" w:hanging="360"/>
        <w:jc w:val="both"/>
      </w:pPr>
      <w:r w:rsidRPr="009B5E8B">
        <w:t>●</w:t>
      </w:r>
      <w:r w:rsidRPr="009B5E8B">
        <w:tab/>
        <w:t xml:space="preserve">T. Bodenheimer and K. Grumbach, </w:t>
      </w:r>
      <w:r w:rsidRPr="009B5E8B">
        <w:rPr>
          <w:i/>
        </w:rPr>
        <w:t>Understanding Health Policy: A Clinical Approach,</w:t>
      </w:r>
      <w:r w:rsidRPr="009B5E8B">
        <w:rPr>
          <w:rFonts w:eastAsia="Gautami"/>
        </w:rPr>
        <w:t>​</w:t>
      </w:r>
      <w:r w:rsidRPr="009B5E8B">
        <w:rPr>
          <w:rFonts w:eastAsia="Gautami"/>
        </w:rPr>
        <w:tab/>
      </w:r>
      <w:r w:rsidRPr="009B5E8B">
        <w:rPr>
          <w:i/>
        </w:rPr>
        <w:t xml:space="preserve"> 7th ed. </w:t>
      </w:r>
      <w:r w:rsidRPr="009B5E8B">
        <w:rPr>
          <w:rFonts w:eastAsia="Gautami"/>
        </w:rPr>
        <w:t>​</w:t>
      </w:r>
      <w:r w:rsidRPr="009B5E8B">
        <w:t xml:space="preserve">(New York: McGraw Hill, 2016) – Chapters 2 and 4. </w:t>
      </w:r>
    </w:p>
    <w:p w14:paraId="1C11B4BC" w14:textId="77777777" w:rsidR="00DF73F1" w:rsidRPr="009B5E8B" w:rsidRDefault="00DF73F1" w:rsidP="000E04B1">
      <w:pPr>
        <w:spacing w:after="0" w:line="240" w:lineRule="auto"/>
        <w:ind w:left="705" w:right="167" w:hanging="360"/>
        <w:jc w:val="both"/>
      </w:pPr>
    </w:p>
    <w:p w14:paraId="3068E1F1" w14:textId="6D2B59E8" w:rsidR="0026603D" w:rsidRPr="009B5E8B" w:rsidRDefault="00343AB4" w:rsidP="000E04B1">
      <w:pPr>
        <w:pStyle w:val="Heading2"/>
        <w:spacing w:after="0" w:line="240" w:lineRule="auto"/>
        <w:ind w:left="-5"/>
        <w:jc w:val="both"/>
        <w:rPr>
          <w:b/>
          <w:sz w:val="22"/>
        </w:rPr>
      </w:pPr>
      <w:r w:rsidRPr="009B5E8B">
        <w:rPr>
          <w:b/>
          <w:sz w:val="22"/>
        </w:rPr>
        <w:t>MODULE 4: MEDICAL PRACTICE AND HEALTH POLICY</w:t>
      </w:r>
      <w:r w:rsidR="00DF73F1" w:rsidRPr="009B5E8B">
        <w:rPr>
          <w:b/>
          <w:sz w:val="22"/>
        </w:rPr>
        <w:t xml:space="preserve">: </w:t>
      </w:r>
      <w:r w:rsidR="00425178">
        <w:rPr>
          <w:sz w:val="22"/>
        </w:rPr>
        <w:t>February 23, 2021</w:t>
      </w:r>
    </w:p>
    <w:p w14:paraId="570617C4" w14:textId="77777777" w:rsidR="008E1E65" w:rsidRPr="009B5E8B" w:rsidRDefault="008E1E65" w:rsidP="000E04B1">
      <w:pPr>
        <w:ind w:left="0" w:firstLine="0"/>
      </w:pPr>
    </w:p>
    <w:p w14:paraId="42B0B224" w14:textId="77777777" w:rsidR="0026603D" w:rsidRPr="009B5E8B" w:rsidRDefault="00343AB4" w:rsidP="000E04B1">
      <w:pPr>
        <w:pStyle w:val="Heading3"/>
        <w:spacing w:after="0" w:line="240" w:lineRule="auto"/>
        <w:ind w:left="-5"/>
        <w:jc w:val="both"/>
      </w:pPr>
      <w:r w:rsidRPr="009B5E8B">
        <w:t>Learning Objectives</w:t>
      </w:r>
      <w:r w:rsidRPr="009B5E8B">
        <w:rPr>
          <w:rFonts w:eastAsia="Times New Roman"/>
          <w:u w:val="none"/>
        </w:rPr>
        <w:t xml:space="preserve"> </w:t>
      </w:r>
    </w:p>
    <w:p w14:paraId="0FAEF5E2" w14:textId="77777777" w:rsidR="0026603D" w:rsidRPr="009B5E8B" w:rsidRDefault="00343AB4" w:rsidP="000E04B1">
      <w:pPr>
        <w:numPr>
          <w:ilvl w:val="0"/>
          <w:numId w:val="11"/>
        </w:numPr>
        <w:spacing w:after="0" w:line="240" w:lineRule="auto"/>
        <w:ind w:right="167" w:hanging="360"/>
        <w:jc w:val="both"/>
      </w:pPr>
      <w:r w:rsidRPr="009B5E8B">
        <w:rPr>
          <w:b/>
        </w:rPr>
        <w:t>LO 01</w:t>
      </w:r>
      <w:r w:rsidRPr="009B5E8B">
        <w:t>:</w:t>
      </w:r>
      <w:r w:rsidRPr="009B5E8B">
        <w:rPr>
          <w:rFonts w:eastAsia="Gautami"/>
        </w:rPr>
        <w:t>​</w:t>
      </w:r>
      <w:r w:rsidRPr="009B5E8B">
        <w:t xml:space="preserve"> Describe the type/extent of variation in healthcare utilization.</w:t>
      </w:r>
      <w:r w:rsidRPr="009B5E8B">
        <w:rPr>
          <w:rFonts w:eastAsia="Times New Roman"/>
        </w:rPr>
        <w:t xml:space="preserve"> </w:t>
      </w:r>
    </w:p>
    <w:p w14:paraId="461B9AAB" w14:textId="77777777" w:rsidR="0026603D" w:rsidRPr="009B5E8B" w:rsidRDefault="00343AB4" w:rsidP="000E04B1">
      <w:pPr>
        <w:numPr>
          <w:ilvl w:val="0"/>
          <w:numId w:val="11"/>
        </w:numPr>
        <w:spacing w:after="0" w:line="240" w:lineRule="auto"/>
        <w:ind w:right="167" w:hanging="360"/>
        <w:jc w:val="both"/>
      </w:pPr>
      <w:r w:rsidRPr="009B5E8B">
        <w:rPr>
          <w:b/>
        </w:rPr>
        <w:t>LO 02</w:t>
      </w:r>
      <w:r w:rsidRPr="009B5E8B">
        <w:t>:</w:t>
      </w:r>
      <w:r w:rsidRPr="009B5E8B">
        <w:rPr>
          <w:rFonts w:eastAsia="Gautami"/>
        </w:rPr>
        <w:t>​</w:t>
      </w:r>
      <w:r w:rsidRPr="009B5E8B">
        <w:t xml:space="preserve"> Analyze the possible causes/explanations for the variation.</w:t>
      </w:r>
      <w:r w:rsidRPr="009B5E8B">
        <w:rPr>
          <w:rFonts w:eastAsia="Times New Roman"/>
        </w:rPr>
        <w:t xml:space="preserve"> </w:t>
      </w:r>
    </w:p>
    <w:p w14:paraId="2C097B79" w14:textId="77777777" w:rsidR="0026603D" w:rsidRPr="009B5E8B" w:rsidRDefault="00343AB4" w:rsidP="000E04B1">
      <w:pPr>
        <w:numPr>
          <w:ilvl w:val="0"/>
          <w:numId w:val="11"/>
        </w:numPr>
        <w:spacing w:after="0" w:line="240" w:lineRule="auto"/>
        <w:ind w:right="167" w:hanging="360"/>
        <w:jc w:val="both"/>
      </w:pPr>
      <w:r w:rsidRPr="009B5E8B">
        <w:rPr>
          <w:b/>
        </w:rPr>
        <w:t>LO 03</w:t>
      </w:r>
      <w:r w:rsidRPr="009B5E8B">
        <w:t>:</w:t>
      </w:r>
      <w:r w:rsidRPr="009B5E8B">
        <w:rPr>
          <w:rFonts w:eastAsia="Gautami"/>
        </w:rPr>
        <w:t>​</w:t>
      </w:r>
      <w:r w:rsidRPr="009B5E8B">
        <w:t xml:space="preserve"> Outline the implications for healthcare utilization variation as it relates to payment policy and efforts to reduce disparities and control health costs.</w:t>
      </w:r>
      <w:r w:rsidRPr="009B5E8B">
        <w:rPr>
          <w:rFonts w:eastAsia="Times New Roman"/>
        </w:rPr>
        <w:t xml:space="preserve"> </w:t>
      </w:r>
    </w:p>
    <w:p w14:paraId="20D6851B" w14:textId="77777777" w:rsidR="008E1E65" w:rsidRPr="009B5E8B" w:rsidRDefault="008E1E65" w:rsidP="000E04B1">
      <w:pPr>
        <w:spacing w:after="0" w:line="240" w:lineRule="auto"/>
        <w:ind w:left="705" w:right="167" w:firstLine="0"/>
        <w:jc w:val="both"/>
      </w:pPr>
    </w:p>
    <w:p w14:paraId="02D29346" w14:textId="77777777" w:rsidR="0026603D" w:rsidRPr="009B5E8B" w:rsidRDefault="00343AB4" w:rsidP="000E04B1">
      <w:pPr>
        <w:pStyle w:val="Heading3"/>
        <w:spacing w:after="0" w:line="240" w:lineRule="auto"/>
        <w:ind w:left="-5"/>
        <w:jc w:val="both"/>
      </w:pPr>
      <w:r w:rsidRPr="009B5E8B">
        <w:t>Resources</w:t>
      </w:r>
      <w:r w:rsidRPr="009B5E8B">
        <w:rPr>
          <w:u w:val="none"/>
        </w:rPr>
        <w:t xml:space="preserve"> </w:t>
      </w:r>
    </w:p>
    <w:p w14:paraId="63688E63" w14:textId="77777777" w:rsidR="0026603D" w:rsidRPr="009B5E8B" w:rsidRDefault="00343AB4" w:rsidP="000E04B1">
      <w:pPr>
        <w:numPr>
          <w:ilvl w:val="0"/>
          <w:numId w:val="12"/>
        </w:numPr>
        <w:spacing w:after="0" w:line="240" w:lineRule="auto"/>
        <w:ind w:right="167" w:hanging="360"/>
        <w:jc w:val="both"/>
      </w:pPr>
      <w:r w:rsidRPr="009B5E8B">
        <w:t xml:space="preserve">Fisher, E., Wennberg, D., Stukel, T., et al. (2003). The Implications of Regional Variations in Medicare Spending - Part 2: Health Outcomes and Satisfaction with Care. </w:t>
      </w:r>
      <w:r w:rsidRPr="009B5E8B">
        <w:rPr>
          <w:i/>
        </w:rPr>
        <w:t>Annals of Internal Medicine</w:t>
      </w:r>
      <w:r w:rsidRPr="009B5E8B">
        <w:rPr>
          <w:rFonts w:eastAsia="Gautami"/>
        </w:rPr>
        <w:t>​</w:t>
      </w:r>
      <w:r w:rsidRPr="009B5E8B">
        <w:t xml:space="preserve">, 138(4), 288-298. </w:t>
      </w:r>
    </w:p>
    <w:p w14:paraId="3D2B6161" w14:textId="129AEB36" w:rsidR="0026603D" w:rsidRPr="009B5E8B" w:rsidRDefault="00343AB4" w:rsidP="000E04B1">
      <w:pPr>
        <w:numPr>
          <w:ilvl w:val="0"/>
          <w:numId w:val="12"/>
        </w:numPr>
        <w:spacing w:after="0" w:line="240" w:lineRule="auto"/>
        <w:ind w:right="167" w:hanging="360"/>
        <w:jc w:val="both"/>
      </w:pPr>
      <w:r w:rsidRPr="009B5E8B">
        <w:t xml:space="preserve">Wennberg, J., Fisher, E., Stukel, T., et al. (2004). Use of Hospitals, Physician Visits, and Hospice During the Last Six Months of Life among Cohorts Loyal to Highly Respected Hospitals in the United States. </w:t>
      </w:r>
      <w:r w:rsidRPr="009B5E8B">
        <w:rPr>
          <w:i/>
        </w:rPr>
        <w:t>British Medical Journal</w:t>
      </w:r>
      <w:r w:rsidRPr="009B5E8B">
        <w:rPr>
          <w:rFonts w:eastAsia="Gautami"/>
        </w:rPr>
        <w:t>​​</w:t>
      </w:r>
      <w:r w:rsidRPr="009B5E8B">
        <w:t xml:space="preserve">, 328(7440): 607-610. </w:t>
      </w:r>
    </w:p>
    <w:p w14:paraId="4443A8EB" w14:textId="77777777" w:rsidR="0026603D" w:rsidRPr="009B5E8B" w:rsidRDefault="00343AB4" w:rsidP="000E04B1">
      <w:pPr>
        <w:numPr>
          <w:ilvl w:val="0"/>
          <w:numId w:val="12"/>
        </w:numPr>
        <w:spacing w:after="0" w:line="240" w:lineRule="auto"/>
        <w:ind w:right="167" w:hanging="360"/>
        <w:jc w:val="both"/>
      </w:pPr>
      <w:r w:rsidRPr="009B5E8B">
        <w:lastRenderedPageBreak/>
        <w:t xml:space="preserve">Kozhimannil, K., Law, M., and Virnig, B. (2013). Cesarean Delivery Rates Vary Tenfold Among US Hospitals; Reducing Variation May Address Quality and Cost Issues. </w:t>
      </w:r>
      <w:r w:rsidRPr="009B5E8B">
        <w:rPr>
          <w:i/>
        </w:rPr>
        <w:t>Health</w:t>
      </w:r>
      <w:r w:rsidRPr="009B5E8B">
        <w:rPr>
          <w:rFonts w:eastAsia="Gautami"/>
        </w:rPr>
        <w:t>​</w:t>
      </w:r>
      <w:r w:rsidRPr="009B5E8B">
        <w:rPr>
          <w:rFonts w:eastAsia="Gautami"/>
        </w:rPr>
        <w:tab/>
      </w:r>
      <w:r w:rsidRPr="009B5E8B">
        <w:rPr>
          <w:i/>
        </w:rPr>
        <w:t xml:space="preserve"> Affairs</w:t>
      </w:r>
      <w:r w:rsidRPr="009B5E8B">
        <w:rPr>
          <w:rFonts w:eastAsia="Gautami"/>
        </w:rPr>
        <w:t>​</w:t>
      </w:r>
      <w:r w:rsidRPr="009B5E8B">
        <w:t xml:space="preserve">, 32(3), 527-535. </w:t>
      </w:r>
    </w:p>
    <w:p w14:paraId="72B421AD" w14:textId="59713A6A" w:rsidR="0026603D" w:rsidRPr="009B5E8B" w:rsidRDefault="00343AB4" w:rsidP="000E04B1">
      <w:pPr>
        <w:numPr>
          <w:ilvl w:val="0"/>
          <w:numId w:val="12"/>
        </w:numPr>
        <w:spacing w:after="0" w:line="240" w:lineRule="auto"/>
        <w:ind w:right="167" w:hanging="360"/>
        <w:jc w:val="both"/>
      </w:pPr>
      <w:r w:rsidRPr="009B5E8B">
        <w:t xml:space="preserve">Gawande, A. </w:t>
      </w:r>
      <w:r w:rsidRPr="009B5E8B">
        <w:rPr>
          <w:i/>
        </w:rPr>
        <w:t>The Cost Conundrum</w:t>
      </w:r>
      <w:r w:rsidRPr="009B5E8B">
        <w:rPr>
          <w:rFonts w:eastAsia="Gautami"/>
        </w:rPr>
        <w:t>​</w:t>
      </w:r>
      <w:r w:rsidRPr="009B5E8B">
        <w:t xml:space="preserve">. The New Yorker, June 1, 2009. </w:t>
      </w:r>
    </w:p>
    <w:p w14:paraId="13E35914" w14:textId="77777777" w:rsidR="00B226BE" w:rsidRPr="009B5E8B" w:rsidRDefault="00B226BE" w:rsidP="000E04B1">
      <w:pPr>
        <w:spacing w:after="0" w:line="240" w:lineRule="auto"/>
        <w:ind w:left="705" w:right="167" w:firstLine="0"/>
        <w:jc w:val="both"/>
      </w:pPr>
    </w:p>
    <w:p w14:paraId="084737F7" w14:textId="2D13D804" w:rsidR="008E1E65" w:rsidRPr="009B5E8B" w:rsidRDefault="00343AB4" w:rsidP="000E04B1">
      <w:pPr>
        <w:pStyle w:val="Heading2"/>
        <w:spacing w:after="0" w:line="240" w:lineRule="auto"/>
        <w:ind w:left="-5"/>
        <w:jc w:val="both"/>
        <w:rPr>
          <w:i/>
          <w:color w:val="FF0000"/>
          <w:sz w:val="22"/>
        </w:rPr>
      </w:pPr>
      <w:r w:rsidRPr="009B5E8B">
        <w:rPr>
          <w:b/>
          <w:sz w:val="22"/>
        </w:rPr>
        <w:t>MODULE 5: MEDICARE: THE BASICS OF PARTS A, B, AND C</w:t>
      </w:r>
      <w:r w:rsidR="00B226BE" w:rsidRPr="009B5E8B">
        <w:rPr>
          <w:b/>
          <w:sz w:val="22"/>
        </w:rPr>
        <w:t>:</w:t>
      </w:r>
      <w:r w:rsidR="00B226BE" w:rsidRPr="009B5E8B">
        <w:rPr>
          <w:sz w:val="22"/>
        </w:rPr>
        <w:t xml:space="preserve"> </w:t>
      </w:r>
      <w:r w:rsidR="00425178">
        <w:rPr>
          <w:sz w:val="22"/>
        </w:rPr>
        <w:t>March 2, 2021</w:t>
      </w:r>
    </w:p>
    <w:p w14:paraId="037CCFAE" w14:textId="2AFDBFF2" w:rsidR="0026603D" w:rsidRPr="009B5E8B" w:rsidRDefault="0026603D" w:rsidP="000E04B1">
      <w:pPr>
        <w:pStyle w:val="Heading2"/>
        <w:spacing w:after="0" w:line="240" w:lineRule="auto"/>
        <w:ind w:left="0" w:firstLine="0"/>
        <w:jc w:val="both"/>
        <w:rPr>
          <w:sz w:val="22"/>
        </w:rPr>
      </w:pPr>
    </w:p>
    <w:p w14:paraId="6637F3FD" w14:textId="77777777" w:rsidR="0026603D" w:rsidRPr="009B5E8B" w:rsidRDefault="00343AB4" w:rsidP="000E04B1">
      <w:pPr>
        <w:pStyle w:val="Heading3"/>
        <w:spacing w:after="0" w:line="240" w:lineRule="auto"/>
        <w:ind w:left="-5"/>
        <w:jc w:val="both"/>
      </w:pPr>
      <w:r w:rsidRPr="009B5E8B">
        <w:t>Learning Objectives</w:t>
      </w:r>
      <w:r w:rsidRPr="009B5E8B">
        <w:rPr>
          <w:rFonts w:eastAsia="Times New Roman"/>
          <w:u w:val="none"/>
        </w:rPr>
        <w:t xml:space="preserve"> </w:t>
      </w:r>
    </w:p>
    <w:p w14:paraId="0B983071" w14:textId="77777777" w:rsidR="0026603D" w:rsidRPr="009B5E8B" w:rsidRDefault="00343AB4" w:rsidP="000E04B1">
      <w:pPr>
        <w:numPr>
          <w:ilvl w:val="0"/>
          <w:numId w:val="13"/>
        </w:numPr>
        <w:spacing w:after="0" w:line="240" w:lineRule="auto"/>
        <w:ind w:right="167" w:hanging="360"/>
        <w:jc w:val="both"/>
      </w:pPr>
      <w:r w:rsidRPr="009B5E8B">
        <w:rPr>
          <w:b/>
        </w:rPr>
        <w:t>LO 01</w:t>
      </w:r>
      <w:r w:rsidRPr="009B5E8B">
        <w:t>:</w:t>
      </w:r>
      <w:r w:rsidRPr="009B5E8B">
        <w:rPr>
          <w:rFonts w:eastAsia="Gautami"/>
        </w:rPr>
        <w:t>​</w:t>
      </w:r>
      <w:r w:rsidRPr="009B5E8B">
        <w:t xml:space="preserve"> Summarize the structure of the Medicare program, including who and what it covers.</w:t>
      </w:r>
      <w:r w:rsidRPr="009B5E8B">
        <w:rPr>
          <w:rFonts w:eastAsia="Times New Roman"/>
        </w:rPr>
        <w:t xml:space="preserve"> </w:t>
      </w:r>
    </w:p>
    <w:p w14:paraId="6887185E" w14:textId="77777777" w:rsidR="0026603D" w:rsidRPr="009B5E8B" w:rsidRDefault="00343AB4" w:rsidP="000E04B1">
      <w:pPr>
        <w:spacing w:after="0" w:line="240" w:lineRule="auto"/>
        <w:ind w:left="730" w:right="167"/>
        <w:jc w:val="both"/>
      </w:pPr>
      <w:r w:rsidRPr="009B5E8B">
        <w:rPr>
          <w:b/>
        </w:rPr>
        <w:t>LO 02</w:t>
      </w:r>
      <w:r w:rsidRPr="009B5E8B">
        <w:rPr>
          <w:rFonts w:eastAsia="Gautami"/>
        </w:rPr>
        <w:t>​</w:t>
      </w:r>
      <w:r w:rsidRPr="009B5E8B">
        <w:t>: Evaluate the source of financing and analyze the implications on stability of the program.</w:t>
      </w:r>
      <w:r w:rsidRPr="009B5E8B">
        <w:rPr>
          <w:rFonts w:eastAsia="Times New Roman"/>
        </w:rPr>
        <w:t xml:space="preserve"> </w:t>
      </w:r>
    </w:p>
    <w:p w14:paraId="21BECCA1" w14:textId="77777777" w:rsidR="0026603D" w:rsidRPr="009B5E8B" w:rsidRDefault="00343AB4" w:rsidP="000E04B1">
      <w:pPr>
        <w:numPr>
          <w:ilvl w:val="0"/>
          <w:numId w:val="13"/>
        </w:numPr>
        <w:spacing w:after="0" w:line="240" w:lineRule="auto"/>
        <w:ind w:right="167" w:hanging="360"/>
        <w:jc w:val="both"/>
      </w:pPr>
      <w:r w:rsidRPr="009B5E8B">
        <w:rPr>
          <w:b/>
        </w:rPr>
        <w:t>LO 03</w:t>
      </w:r>
      <w:r w:rsidRPr="009B5E8B">
        <w:rPr>
          <w:rFonts w:eastAsia="Gautami"/>
        </w:rPr>
        <w:t>​</w:t>
      </w:r>
      <w:r w:rsidRPr="009B5E8B">
        <w:t>: Distinguish between the strengths and weaknesses of the Medicare program.</w:t>
      </w:r>
      <w:r w:rsidRPr="009B5E8B">
        <w:rPr>
          <w:rFonts w:eastAsia="Times New Roman"/>
        </w:rPr>
        <w:t xml:space="preserve"> </w:t>
      </w:r>
    </w:p>
    <w:p w14:paraId="2FBD0758" w14:textId="77777777" w:rsidR="0026603D" w:rsidRPr="009B5E8B" w:rsidRDefault="00343AB4" w:rsidP="000E04B1">
      <w:pPr>
        <w:numPr>
          <w:ilvl w:val="0"/>
          <w:numId w:val="13"/>
        </w:numPr>
        <w:spacing w:after="0" w:line="240" w:lineRule="auto"/>
        <w:ind w:right="167" w:hanging="360"/>
        <w:jc w:val="both"/>
      </w:pPr>
      <w:r w:rsidRPr="009B5E8B">
        <w:rPr>
          <w:b/>
        </w:rPr>
        <w:t>LO 04</w:t>
      </w:r>
      <w:r w:rsidRPr="009B5E8B">
        <w:rPr>
          <w:rFonts w:eastAsia="Gautami"/>
        </w:rPr>
        <w:t>​</w:t>
      </w:r>
      <w:r w:rsidRPr="009B5E8B">
        <w:t>: Evaluate how Medicare Part C (enrollment in private plans) works and the implications for policy.</w:t>
      </w:r>
      <w:r w:rsidRPr="009B5E8B">
        <w:rPr>
          <w:rFonts w:eastAsia="Times New Roman"/>
        </w:rPr>
        <w:t xml:space="preserve"> </w:t>
      </w:r>
    </w:p>
    <w:p w14:paraId="118A6775" w14:textId="77777777" w:rsidR="008E1E65" w:rsidRPr="009B5E8B" w:rsidRDefault="008E1E65" w:rsidP="000E04B1">
      <w:pPr>
        <w:spacing w:after="0" w:line="240" w:lineRule="auto"/>
        <w:ind w:left="705" w:right="167" w:firstLine="0"/>
        <w:jc w:val="both"/>
      </w:pPr>
    </w:p>
    <w:p w14:paraId="01CF800F" w14:textId="77777777" w:rsidR="0026603D" w:rsidRPr="009B5E8B" w:rsidRDefault="00343AB4" w:rsidP="000E04B1">
      <w:pPr>
        <w:pStyle w:val="Heading3"/>
        <w:spacing w:after="0" w:line="240" w:lineRule="auto"/>
        <w:ind w:left="-5"/>
        <w:jc w:val="both"/>
      </w:pPr>
      <w:r w:rsidRPr="009B5E8B">
        <w:t>Resources</w:t>
      </w:r>
      <w:r w:rsidRPr="009B5E8B">
        <w:rPr>
          <w:u w:val="none"/>
        </w:rPr>
        <w:t xml:space="preserve"> </w:t>
      </w:r>
    </w:p>
    <w:p w14:paraId="10705EB3" w14:textId="77777777" w:rsidR="0026603D" w:rsidRPr="009B5E8B" w:rsidRDefault="00343AB4" w:rsidP="000E04B1">
      <w:pPr>
        <w:numPr>
          <w:ilvl w:val="0"/>
          <w:numId w:val="14"/>
        </w:numPr>
        <w:spacing w:after="0" w:line="240" w:lineRule="auto"/>
        <w:ind w:right="167" w:hanging="360"/>
        <w:jc w:val="both"/>
      </w:pPr>
      <w:r w:rsidRPr="009B5E8B">
        <w:t xml:space="preserve">Centers for Medicare &amp; Medicaid Services. </w:t>
      </w:r>
      <w:r w:rsidRPr="009B5E8B">
        <w:rPr>
          <w:rFonts w:eastAsia="Gautami"/>
        </w:rPr>
        <w:t>​</w:t>
      </w:r>
      <w:r w:rsidRPr="009B5E8B">
        <w:rPr>
          <w:i/>
        </w:rPr>
        <w:t>Medicare and You: 2020</w:t>
      </w:r>
      <w:r w:rsidRPr="009B5E8B">
        <w:rPr>
          <w:rFonts w:eastAsia="Gautami"/>
        </w:rPr>
        <w:t>​</w:t>
      </w:r>
      <w:r w:rsidRPr="009B5E8B">
        <w:t xml:space="preserve">, https://www.medicare.gov/pubs/pdf/10050-medicare-and-you.pdf </w:t>
      </w:r>
    </w:p>
    <w:p w14:paraId="41EDA2B1" w14:textId="77777777" w:rsidR="0026603D" w:rsidRPr="009B5E8B" w:rsidRDefault="00343AB4" w:rsidP="000E04B1">
      <w:pPr>
        <w:numPr>
          <w:ilvl w:val="0"/>
          <w:numId w:val="14"/>
        </w:numPr>
        <w:spacing w:after="0" w:line="240" w:lineRule="auto"/>
        <w:ind w:right="167" w:hanging="360"/>
        <w:jc w:val="both"/>
      </w:pPr>
      <w:r w:rsidRPr="009B5E8B">
        <w:t xml:space="preserve">Henry J. Kaiser Family Foundation, </w:t>
      </w:r>
      <w:r w:rsidRPr="009B5E8B">
        <w:rPr>
          <w:rFonts w:eastAsia="Gautami"/>
        </w:rPr>
        <w:t>​</w:t>
      </w:r>
      <w:r w:rsidRPr="009B5E8B">
        <w:rPr>
          <w:i/>
        </w:rPr>
        <w:t>An Overview of Medicare</w:t>
      </w:r>
      <w:r w:rsidRPr="009B5E8B">
        <w:rPr>
          <w:rFonts w:eastAsia="Gautami"/>
        </w:rPr>
        <w:t>​</w:t>
      </w:r>
      <w:r w:rsidRPr="009B5E8B">
        <w:t xml:space="preserve">, February, 2019. </w:t>
      </w:r>
    </w:p>
    <w:p w14:paraId="54872A7B" w14:textId="1A594496" w:rsidR="0026603D" w:rsidRPr="009B5E8B" w:rsidRDefault="00343AB4" w:rsidP="000E04B1">
      <w:pPr>
        <w:numPr>
          <w:ilvl w:val="0"/>
          <w:numId w:val="14"/>
        </w:numPr>
        <w:spacing w:after="0" w:line="240" w:lineRule="auto"/>
        <w:ind w:right="167" w:hanging="360"/>
        <w:jc w:val="both"/>
      </w:pPr>
      <w:r w:rsidRPr="009B5E8B">
        <w:t>Henry J. Kaiser Family Foundation</w:t>
      </w:r>
      <w:r w:rsidR="001D58F3" w:rsidRPr="009B5E8B">
        <w:t xml:space="preserve">, </w:t>
      </w:r>
      <w:r w:rsidR="001D58F3" w:rsidRPr="009B5E8B">
        <w:rPr>
          <w:rFonts w:eastAsia="Gautami"/>
        </w:rPr>
        <w:t>The</w:t>
      </w:r>
      <w:r w:rsidRPr="009B5E8B">
        <w:rPr>
          <w:i/>
        </w:rPr>
        <w:t xml:space="preserve"> Facts on Medicare Spending and Financing</w:t>
      </w:r>
      <w:r w:rsidRPr="009B5E8B">
        <w:rPr>
          <w:rFonts w:eastAsia="Gautami"/>
        </w:rPr>
        <w:t>​</w:t>
      </w:r>
      <w:r w:rsidRPr="009B5E8B">
        <w:t xml:space="preserve">, August, 2019. </w:t>
      </w:r>
    </w:p>
    <w:p w14:paraId="55947CDC" w14:textId="77777777" w:rsidR="00B226BE" w:rsidRPr="009B5E8B" w:rsidRDefault="00B226BE" w:rsidP="000E04B1">
      <w:pPr>
        <w:spacing w:after="0" w:line="240" w:lineRule="auto"/>
        <w:ind w:left="705" w:right="167" w:firstLine="0"/>
        <w:jc w:val="both"/>
      </w:pPr>
    </w:p>
    <w:p w14:paraId="156A1620" w14:textId="77777777" w:rsidR="00425178" w:rsidRDefault="00343AB4" w:rsidP="009B5E8B">
      <w:pPr>
        <w:spacing w:after="0" w:line="240" w:lineRule="auto"/>
        <w:ind w:left="-5"/>
        <w:jc w:val="both"/>
      </w:pPr>
      <w:r w:rsidRPr="009B5E8B">
        <w:rPr>
          <w:b/>
        </w:rPr>
        <w:t>MODULE 6:  MEDICARE PART D: ISSUES FOR REFORM &amp; MEDICAID: THE BASICS</w:t>
      </w:r>
      <w:r w:rsidR="00B226BE" w:rsidRPr="009B5E8B">
        <w:rPr>
          <w:b/>
        </w:rPr>
        <w:t>:</w:t>
      </w:r>
      <w:r w:rsidR="00B226BE" w:rsidRPr="009B5E8B">
        <w:t xml:space="preserve"> </w:t>
      </w:r>
    </w:p>
    <w:p w14:paraId="0E1D8157" w14:textId="21DF83C6" w:rsidR="008E1E65" w:rsidRPr="009B5E8B" w:rsidRDefault="00425178" w:rsidP="009B5E8B">
      <w:pPr>
        <w:spacing w:after="0" w:line="240" w:lineRule="auto"/>
        <w:ind w:left="-5"/>
        <w:jc w:val="both"/>
      </w:pPr>
      <w:r>
        <w:t>March 9, 2021</w:t>
      </w:r>
    </w:p>
    <w:p w14:paraId="174D53FE" w14:textId="63B961A8" w:rsidR="0026603D" w:rsidRPr="009B5E8B" w:rsidRDefault="0026603D" w:rsidP="000E04B1">
      <w:pPr>
        <w:pStyle w:val="Heading2"/>
        <w:spacing w:after="0" w:line="240" w:lineRule="auto"/>
        <w:ind w:left="0" w:firstLine="0"/>
        <w:jc w:val="both"/>
        <w:rPr>
          <w:sz w:val="22"/>
        </w:rPr>
      </w:pPr>
    </w:p>
    <w:p w14:paraId="0C9C03EE" w14:textId="77777777" w:rsidR="0026603D" w:rsidRPr="009B5E8B" w:rsidRDefault="00343AB4" w:rsidP="000E04B1">
      <w:pPr>
        <w:pStyle w:val="Heading3"/>
        <w:spacing w:after="0" w:line="240" w:lineRule="auto"/>
        <w:ind w:left="-5"/>
        <w:jc w:val="both"/>
      </w:pPr>
      <w:r w:rsidRPr="009B5E8B">
        <w:t>Learning Objectives</w:t>
      </w:r>
      <w:r w:rsidRPr="009B5E8B">
        <w:rPr>
          <w:rFonts w:eastAsia="Times New Roman"/>
          <w:u w:val="none"/>
        </w:rPr>
        <w:t xml:space="preserve"> </w:t>
      </w:r>
    </w:p>
    <w:p w14:paraId="584F6DF8" w14:textId="77777777" w:rsidR="0026603D" w:rsidRPr="009B5E8B" w:rsidRDefault="00343AB4" w:rsidP="000E04B1">
      <w:pPr>
        <w:numPr>
          <w:ilvl w:val="0"/>
          <w:numId w:val="15"/>
        </w:numPr>
        <w:spacing w:after="0" w:line="240" w:lineRule="auto"/>
        <w:ind w:right="167" w:hanging="360"/>
        <w:jc w:val="both"/>
      </w:pPr>
      <w:r w:rsidRPr="009B5E8B">
        <w:rPr>
          <w:b/>
        </w:rPr>
        <w:t>LO 01</w:t>
      </w:r>
      <w:r w:rsidRPr="009B5E8B">
        <w:rPr>
          <w:rFonts w:eastAsia="Gautami"/>
        </w:rPr>
        <w:t>​</w:t>
      </w:r>
      <w:r w:rsidRPr="009B5E8B">
        <w:t>: Reflect on how Medicare Part D works and provide insight on issues associated with its reform.</w:t>
      </w:r>
      <w:r w:rsidRPr="009B5E8B">
        <w:rPr>
          <w:rFonts w:eastAsia="Times New Roman"/>
        </w:rPr>
        <w:t xml:space="preserve"> </w:t>
      </w:r>
    </w:p>
    <w:p w14:paraId="7A3A98E2" w14:textId="77777777" w:rsidR="0026603D" w:rsidRPr="009B5E8B" w:rsidRDefault="00343AB4" w:rsidP="000E04B1">
      <w:pPr>
        <w:numPr>
          <w:ilvl w:val="0"/>
          <w:numId w:val="15"/>
        </w:numPr>
        <w:spacing w:after="0" w:line="240" w:lineRule="auto"/>
        <w:ind w:right="167" w:hanging="360"/>
        <w:jc w:val="both"/>
      </w:pPr>
      <w:r w:rsidRPr="009B5E8B">
        <w:rPr>
          <w:b/>
        </w:rPr>
        <w:t>LO 02</w:t>
      </w:r>
      <w:r w:rsidRPr="009B5E8B">
        <w:rPr>
          <w:rFonts w:eastAsia="Gautami"/>
        </w:rPr>
        <w:t>​</w:t>
      </w:r>
      <w:r w:rsidRPr="009B5E8B">
        <w:t>: Articulate the structure of the Medicaid program, where its funding comes from, where the money is going, and how healthcare is paid for.</w:t>
      </w:r>
      <w:r w:rsidRPr="009B5E8B">
        <w:rPr>
          <w:rFonts w:eastAsia="Times New Roman"/>
        </w:rPr>
        <w:t xml:space="preserve"> </w:t>
      </w:r>
    </w:p>
    <w:p w14:paraId="3508157B" w14:textId="77777777" w:rsidR="0026603D" w:rsidRPr="009B5E8B" w:rsidRDefault="00343AB4" w:rsidP="000E04B1">
      <w:pPr>
        <w:numPr>
          <w:ilvl w:val="0"/>
          <w:numId w:val="15"/>
        </w:numPr>
        <w:spacing w:after="0" w:line="240" w:lineRule="auto"/>
        <w:ind w:right="167" w:hanging="360"/>
        <w:jc w:val="both"/>
      </w:pPr>
      <w:r w:rsidRPr="009B5E8B">
        <w:rPr>
          <w:b/>
        </w:rPr>
        <w:t>LO 03</w:t>
      </w:r>
      <w:r w:rsidRPr="009B5E8B">
        <w:rPr>
          <w:rFonts w:eastAsia="Gautami"/>
        </w:rPr>
        <w:t>​</w:t>
      </w:r>
      <w:r w:rsidRPr="009B5E8B">
        <w:t>: Determine who and what is covered by Medicaid and identify any gaps in that coverage.</w:t>
      </w:r>
      <w:r w:rsidRPr="009B5E8B">
        <w:rPr>
          <w:rFonts w:eastAsia="Times New Roman"/>
        </w:rPr>
        <w:t xml:space="preserve"> </w:t>
      </w:r>
    </w:p>
    <w:p w14:paraId="21B31071" w14:textId="77777777" w:rsidR="008E1E65" w:rsidRPr="009B5E8B" w:rsidRDefault="008E1E65" w:rsidP="000E04B1">
      <w:pPr>
        <w:spacing w:after="0" w:line="240" w:lineRule="auto"/>
        <w:ind w:left="705" w:right="167" w:firstLine="0"/>
        <w:jc w:val="both"/>
      </w:pPr>
    </w:p>
    <w:p w14:paraId="122CE16F" w14:textId="77777777" w:rsidR="0026603D" w:rsidRPr="009B5E8B" w:rsidRDefault="00343AB4" w:rsidP="000E04B1">
      <w:pPr>
        <w:pStyle w:val="Heading3"/>
        <w:spacing w:after="0" w:line="240" w:lineRule="auto"/>
        <w:ind w:left="-5"/>
        <w:jc w:val="both"/>
      </w:pPr>
      <w:r w:rsidRPr="009B5E8B">
        <w:t>Resources</w:t>
      </w:r>
      <w:r w:rsidRPr="009B5E8B">
        <w:rPr>
          <w:u w:val="none"/>
        </w:rPr>
        <w:t xml:space="preserve"> </w:t>
      </w:r>
    </w:p>
    <w:p w14:paraId="5ED11951" w14:textId="77777777" w:rsidR="0026603D" w:rsidRPr="009B5E8B" w:rsidRDefault="00343AB4" w:rsidP="000E04B1">
      <w:pPr>
        <w:numPr>
          <w:ilvl w:val="0"/>
          <w:numId w:val="16"/>
        </w:numPr>
        <w:spacing w:after="0" w:line="240" w:lineRule="auto"/>
        <w:ind w:hanging="360"/>
        <w:jc w:val="both"/>
      </w:pPr>
      <w:r w:rsidRPr="009B5E8B">
        <w:t xml:space="preserve">Henry J. Kaiser Family Foundation, </w:t>
      </w:r>
      <w:r w:rsidRPr="009B5E8B">
        <w:rPr>
          <w:rFonts w:eastAsia="Gautami"/>
        </w:rPr>
        <w:t>​</w:t>
      </w:r>
      <w:r w:rsidRPr="009B5E8B">
        <w:rPr>
          <w:i/>
        </w:rPr>
        <w:t>An</w:t>
      </w:r>
      <w:r w:rsidRPr="009B5E8B">
        <w:rPr>
          <w:rFonts w:eastAsia="Gautami"/>
        </w:rPr>
        <w:t>​</w:t>
      </w:r>
      <w:r w:rsidRPr="009B5E8B">
        <w:t xml:space="preserve"> </w:t>
      </w:r>
      <w:r w:rsidRPr="009B5E8B">
        <w:rPr>
          <w:rFonts w:eastAsia="Gautami"/>
        </w:rPr>
        <w:t>​</w:t>
      </w:r>
      <w:r w:rsidRPr="009B5E8B">
        <w:rPr>
          <w:i/>
        </w:rPr>
        <w:t>Overview of the Medicare Part D Prescription Drug Benefit</w:t>
      </w:r>
      <w:r w:rsidRPr="009B5E8B">
        <w:rPr>
          <w:rFonts w:eastAsia="Gautami"/>
        </w:rPr>
        <w:t>​</w:t>
      </w:r>
      <w:r w:rsidRPr="009B5E8B">
        <w:t xml:space="preserve">, November, 2019. </w:t>
      </w:r>
    </w:p>
    <w:p w14:paraId="16C528E5" w14:textId="77777777" w:rsidR="0026603D" w:rsidRPr="009B5E8B" w:rsidRDefault="00343AB4" w:rsidP="000E04B1">
      <w:pPr>
        <w:numPr>
          <w:ilvl w:val="0"/>
          <w:numId w:val="16"/>
        </w:numPr>
        <w:spacing w:after="0" w:line="240" w:lineRule="auto"/>
        <w:ind w:hanging="360"/>
        <w:jc w:val="both"/>
      </w:pPr>
      <w:r w:rsidRPr="009B5E8B">
        <w:t xml:space="preserve">Henry J. Kaiser Family Foundation, </w:t>
      </w:r>
      <w:r w:rsidRPr="009B5E8B">
        <w:rPr>
          <w:rFonts w:eastAsia="Gautami"/>
        </w:rPr>
        <w:t>​</w:t>
      </w:r>
      <w:r w:rsidRPr="009B5E8B">
        <w:rPr>
          <w:i/>
        </w:rPr>
        <w:t>Medicaid Financing: The Basics</w:t>
      </w:r>
      <w:r w:rsidRPr="009B5E8B">
        <w:rPr>
          <w:rFonts w:eastAsia="Gautami"/>
        </w:rPr>
        <w:t>​</w:t>
      </w:r>
      <w:r w:rsidRPr="009B5E8B">
        <w:t xml:space="preserve">, March, 2019. </w:t>
      </w:r>
    </w:p>
    <w:p w14:paraId="24BEA552" w14:textId="77777777" w:rsidR="0026603D" w:rsidRPr="009B5E8B" w:rsidRDefault="00343AB4" w:rsidP="000E04B1">
      <w:pPr>
        <w:numPr>
          <w:ilvl w:val="0"/>
          <w:numId w:val="16"/>
        </w:numPr>
        <w:spacing w:after="0" w:line="240" w:lineRule="auto"/>
        <w:ind w:hanging="360"/>
        <w:jc w:val="both"/>
      </w:pPr>
      <w:r w:rsidRPr="009B5E8B">
        <w:t xml:space="preserve">Henry J. Kaiser Family Foundation, </w:t>
      </w:r>
      <w:r w:rsidRPr="009B5E8B">
        <w:rPr>
          <w:rFonts w:eastAsia="Gautami"/>
        </w:rPr>
        <w:t>​</w:t>
      </w:r>
      <w:r w:rsidRPr="009B5E8B">
        <w:rPr>
          <w:i/>
        </w:rPr>
        <w:t>10 Things to Know About Medicaid: Setting the Facts Straight</w:t>
      </w:r>
      <w:r w:rsidRPr="009B5E8B">
        <w:rPr>
          <w:rFonts w:eastAsia="Gautami"/>
        </w:rPr>
        <w:t>​</w:t>
      </w:r>
      <w:r w:rsidRPr="009B5E8B">
        <w:t xml:space="preserve">, March, 2019. </w:t>
      </w:r>
    </w:p>
    <w:p w14:paraId="40D9033F" w14:textId="77777777" w:rsidR="0026603D" w:rsidRPr="009B5E8B" w:rsidRDefault="00343AB4" w:rsidP="000E04B1">
      <w:pPr>
        <w:numPr>
          <w:ilvl w:val="0"/>
          <w:numId w:val="16"/>
        </w:numPr>
        <w:spacing w:after="0" w:line="240" w:lineRule="auto"/>
        <w:ind w:hanging="360"/>
        <w:jc w:val="both"/>
      </w:pPr>
      <w:r w:rsidRPr="009B5E8B">
        <w:t xml:space="preserve">Henry J. Kaiser Family Foundation, </w:t>
      </w:r>
      <w:r w:rsidRPr="009B5E8B">
        <w:rPr>
          <w:rFonts w:eastAsia="Gautami"/>
        </w:rPr>
        <w:t>​</w:t>
      </w:r>
      <w:r w:rsidRPr="009B5E8B">
        <w:rPr>
          <w:i/>
        </w:rPr>
        <w:t>Medicaid and Long-Term Services and Supports:  A Primer</w:t>
      </w:r>
      <w:r w:rsidRPr="009B5E8B">
        <w:rPr>
          <w:rFonts w:eastAsia="Gautami"/>
        </w:rPr>
        <w:t>​</w:t>
      </w:r>
      <w:r w:rsidRPr="009B5E8B">
        <w:t xml:space="preserve">, December, 2015. </w:t>
      </w:r>
    </w:p>
    <w:p w14:paraId="16CEF49C" w14:textId="295D5C92" w:rsidR="00425178" w:rsidRPr="009B5E8B" w:rsidRDefault="00425178" w:rsidP="00C96643">
      <w:pPr>
        <w:spacing w:after="0" w:line="240" w:lineRule="auto"/>
        <w:ind w:left="0" w:firstLine="0"/>
        <w:jc w:val="both"/>
      </w:pPr>
    </w:p>
    <w:p w14:paraId="605E5429" w14:textId="133CDF28" w:rsidR="0026603D" w:rsidRPr="009B5E8B" w:rsidRDefault="00343AB4" w:rsidP="000E04B1">
      <w:pPr>
        <w:pStyle w:val="Heading2"/>
        <w:spacing w:after="0" w:line="240" w:lineRule="auto"/>
        <w:ind w:left="-5"/>
        <w:jc w:val="both"/>
        <w:rPr>
          <w:sz w:val="22"/>
        </w:rPr>
      </w:pPr>
      <w:r w:rsidRPr="009B5E8B">
        <w:rPr>
          <w:b/>
          <w:sz w:val="22"/>
        </w:rPr>
        <w:t>MODULE 7: MEDICAID: IMPACT ON ACCESS AND ISSUES FOR REFORM</w:t>
      </w:r>
      <w:r w:rsidR="00B226BE" w:rsidRPr="009B5E8B">
        <w:rPr>
          <w:b/>
          <w:sz w:val="22"/>
        </w:rPr>
        <w:t>:</w:t>
      </w:r>
      <w:r w:rsidR="00B226BE" w:rsidRPr="009B5E8B">
        <w:rPr>
          <w:sz w:val="22"/>
        </w:rPr>
        <w:t xml:space="preserve"> </w:t>
      </w:r>
      <w:r w:rsidR="00425178">
        <w:rPr>
          <w:sz w:val="22"/>
        </w:rPr>
        <w:t>March 16, 2021</w:t>
      </w:r>
    </w:p>
    <w:p w14:paraId="557C99CE" w14:textId="77777777" w:rsidR="008E1E65" w:rsidRPr="009B5E8B" w:rsidRDefault="008E1E65" w:rsidP="000E04B1">
      <w:pPr>
        <w:ind w:left="0" w:firstLine="0"/>
      </w:pPr>
    </w:p>
    <w:p w14:paraId="47034CDC" w14:textId="30CCF8E0" w:rsidR="008E1E65" w:rsidRPr="009B5E8B" w:rsidRDefault="00343AB4" w:rsidP="000E04B1">
      <w:pPr>
        <w:pStyle w:val="Heading3"/>
        <w:spacing w:after="0" w:line="240" w:lineRule="auto"/>
        <w:ind w:left="-5"/>
        <w:jc w:val="both"/>
        <w:rPr>
          <w:rFonts w:eastAsia="Times New Roman"/>
          <w:u w:val="none"/>
        </w:rPr>
      </w:pPr>
      <w:r w:rsidRPr="009B5E8B">
        <w:t>Learning Objectives</w:t>
      </w:r>
      <w:r w:rsidRPr="009B5E8B">
        <w:rPr>
          <w:rFonts w:eastAsia="Times New Roman"/>
          <w:u w:val="none"/>
        </w:rPr>
        <w:t xml:space="preserve"> </w:t>
      </w:r>
    </w:p>
    <w:p w14:paraId="4212BBB4" w14:textId="77777777" w:rsidR="0026603D" w:rsidRPr="009B5E8B" w:rsidRDefault="00343AB4" w:rsidP="000E04B1">
      <w:pPr>
        <w:numPr>
          <w:ilvl w:val="0"/>
          <w:numId w:val="17"/>
        </w:numPr>
        <w:spacing w:after="0" w:line="240" w:lineRule="auto"/>
        <w:ind w:right="167" w:hanging="360"/>
        <w:jc w:val="both"/>
      </w:pPr>
      <w:r w:rsidRPr="009B5E8B">
        <w:rPr>
          <w:b/>
        </w:rPr>
        <w:t>LO 01</w:t>
      </w:r>
      <w:r w:rsidRPr="009B5E8B">
        <w:rPr>
          <w:rFonts w:eastAsia="Gautami"/>
        </w:rPr>
        <w:t>​</w:t>
      </w:r>
      <w:r w:rsidRPr="009B5E8B">
        <w:t>: Analyze how CHIP works.</w:t>
      </w:r>
      <w:r w:rsidRPr="009B5E8B">
        <w:rPr>
          <w:rFonts w:eastAsia="Times New Roman"/>
        </w:rPr>
        <w:t xml:space="preserve"> </w:t>
      </w:r>
    </w:p>
    <w:p w14:paraId="63B7BF88" w14:textId="77777777" w:rsidR="0026603D" w:rsidRPr="009B5E8B" w:rsidRDefault="00343AB4" w:rsidP="000E04B1">
      <w:pPr>
        <w:numPr>
          <w:ilvl w:val="0"/>
          <w:numId w:val="17"/>
        </w:numPr>
        <w:spacing w:after="0" w:line="240" w:lineRule="auto"/>
        <w:ind w:right="167" w:hanging="360"/>
        <w:jc w:val="both"/>
      </w:pPr>
      <w:r w:rsidRPr="009B5E8B">
        <w:rPr>
          <w:b/>
        </w:rPr>
        <w:t>LO 02</w:t>
      </w:r>
      <w:r w:rsidRPr="009B5E8B">
        <w:rPr>
          <w:rFonts w:eastAsia="Gautami"/>
        </w:rPr>
        <w:t>​</w:t>
      </w:r>
      <w:r w:rsidRPr="009B5E8B">
        <w:t>: Summarize the politics that were engendered by efforts to periodically reauthorize the program.</w:t>
      </w:r>
      <w:r w:rsidRPr="009B5E8B">
        <w:rPr>
          <w:rFonts w:eastAsia="Times New Roman"/>
        </w:rPr>
        <w:t xml:space="preserve"> </w:t>
      </w:r>
    </w:p>
    <w:p w14:paraId="43D1999D" w14:textId="77777777" w:rsidR="004C02EF" w:rsidRPr="004C02EF" w:rsidRDefault="00343AB4" w:rsidP="000E04B1">
      <w:pPr>
        <w:numPr>
          <w:ilvl w:val="0"/>
          <w:numId w:val="17"/>
        </w:numPr>
        <w:spacing w:after="0" w:line="240" w:lineRule="auto"/>
        <w:ind w:right="167" w:hanging="360"/>
        <w:jc w:val="both"/>
      </w:pPr>
      <w:r w:rsidRPr="009B5E8B">
        <w:rPr>
          <w:b/>
        </w:rPr>
        <w:lastRenderedPageBreak/>
        <w:t>LO 03</w:t>
      </w:r>
      <w:r w:rsidRPr="009B5E8B">
        <w:rPr>
          <w:rFonts w:eastAsia="Gautami"/>
        </w:rPr>
        <w:t>​</w:t>
      </w:r>
      <w:r w:rsidRPr="009B5E8B">
        <w:t>: Analyze some of the challenges/weaknesses of the Medicaid program and what has been done or proposed to improve it.</w:t>
      </w:r>
      <w:r w:rsidRPr="009B5E8B">
        <w:rPr>
          <w:rFonts w:eastAsia="Times New Roman"/>
        </w:rPr>
        <w:t xml:space="preserve"> </w:t>
      </w:r>
    </w:p>
    <w:p w14:paraId="01F1E6A3" w14:textId="77777777" w:rsidR="004C02EF" w:rsidRPr="004C02EF" w:rsidRDefault="004C02EF" w:rsidP="004C02EF">
      <w:pPr>
        <w:spacing w:after="0" w:line="240" w:lineRule="auto"/>
        <w:ind w:left="705" w:right="167" w:firstLine="0"/>
        <w:jc w:val="both"/>
      </w:pPr>
    </w:p>
    <w:p w14:paraId="1B3BA7C4" w14:textId="5AFEF460" w:rsidR="0026603D" w:rsidRPr="009B5E8B" w:rsidRDefault="00343AB4" w:rsidP="004C02EF">
      <w:pPr>
        <w:spacing w:after="0" w:line="240" w:lineRule="auto"/>
        <w:ind w:left="0" w:right="167" w:firstLine="0"/>
        <w:jc w:val="both"/>
      </w:pPr>
      <w:r w:rsidRPr="009B5E8B">
        <w:rPr>
          <w:u w:val="single" w:color="000000"/>
        </w:rPr>
        <w:t>Resources</w:t>
      </w:r>
      <w:r w:rsidRPr="009B5E8B">
        <w:t xml:space="preserve"> </w:t>
      </w:r>
    </w:p>
    <w:p w14:paraId="3E3FAD56" w14:textId="77777777" w:rsidR="00C96643" w:rsidRDefault="00343AB4" w:rsidP="00C96643">
      <w:pPr>
        <w:spacing w:after="0" w:line="240" w:lineRule="auto"/>
        <w:ind w:right="167"/>
        <w:jc w:val="both"/>
      </w:pPr>
      <w:r w:rsidRPr="009B5E8B">
        <w:t xml:space="preserve">Billings, J., Mijanovich, T. (2007). Improving the Management of Care for High-Cost Medicaid Patients. </w:t>
      </w:r>
      <w:r w:rsidRPr="009B5E8B">
        <w:rPr>
          <w:i/>
        </w:rPr>
        <w:t>Health Affairs</w:t>
      </w:r>
      <w:r w:rsidRPr="009B5E8B">
        <w:rPr>
          <w:rFonts w:eastAsia="Gautami"/>
        </w:rPr>
        <w:t>​</w:t>
      </w:r>
      <w:r w:rsidRPr="009B5E8B">
        <w:rPr>
          <w:rFonts w:eastAsia="Gautami"/>
        </w:rPr>
        <w:tab/>
        <w:t>​</w:t>
      </w:r>
      <w:r w:rsidRPr="009B5E8B">
        <w:t>, 26(6), 1643-1655.</w:t>
      </w:r>
    </w:p>
    <w:p w14:paraId="11DF3A28" w14:textId="34FF3922" w:rsidR="00D61BE4" w:rsidRPr="009B5E8B" w:rsidRDefault="00C96643" w:rsidP="00C96643">
      <w:pPr>
        <w:spacing w:after="0" w:line="240" w:lineRule="auto"/>
        <w:ind w:right="167"/>
        <w:jc w:val="both"/>
      </w:pPr>
      <w:r w:rsidRPr="009B5E8B">
        <w:t xml:space="preserve"> </w:t>
      </w:r>
    </w:p>
    <w:p w14:paraId="2A4AD383" w14:textId="03966804" w:rsidR="008E1E65" w:rsidRDefault="00343AB4" w:rsidP="00C96643">
      <w:pPr>
        <w:pStyle w:val="Heading2"/>
        <w:spacing w:after="0" w:line="240" w:lineRule="auto"/>
        <w:ind w:left="-5"/>
        <w:jc w:val="both"/>
        <w:rPr>
          <w:sz w:val="22"/>
        </w:rPr>
      </w:pPr>
      <w:r w:rsidRPr="009B5E8B">
        <w:rPr>
          <w:b/>
          <w:sz w:val="22"/>
        </w:rPr>
        <w:t>MODULE 8: MAJOR CHALLENGES CONFRONTING THE HEALTHCARE SYSTEM: DISPARITIES</w:t>
      </w:r>
      <w:r w:rsidR="00B226BE" w:rsidRPr="009B5E8B">
        <w:rPr>
          <w:b/>
          <w:sz w:val="22"/>
        </w:rPr>
        <w:t>:</w:t>
      </w:r>
      <w:r w:rsidR="00B226BE" w:rsidRPr="009B5E8B">
        <w:rPr>
          <w:sz w:val="22"/>
        </w:rPr>
        <w:t xml:space="preserve"> </w:t>
      </w:r>
      <w:r w:rsidR="00425178">
        <w:rPr>
          <w:sz w:val="22"/>
        </w:rPr>
        <w:t>March 23, 2021</w:t>
      </w:r>
    </w:p>
    <w:p w14:paraId="3C210E69" w14:textId="77777777" w:rsidR="00C96643" w:rsidRPr="00C96643" w:rsidRDefault="00C96643" w:rsidP="00C96643"/>
    <w:p w14:paraId="76C15494" w14:textId="77777777" w:rsidR="0026603D" w:rsidRPr="009B5E8B" w:rsidRDefault="00343AB4" w:rsidP="000E04B1">
      <w:pPr>
        <w:pStyle w:val="Heading3"/>
        <w:spacing w:after="0" w:line="240" w:lineRule="auto"/>
        <w:ind w:left="-5"/>
        <w:jc w:val="both"/>
      </w:pPr>
      <w:r w:rsidRPr="009B5E8B">
        <w:t>Learning Objectives</w:t>
      </w:r>
      <w:r w:rsidRPr="009B5E8B">
        <w:rPr>
          <w:rFonts w:eastAsia="Times New Roman"/>
          <w:u w:val="none"/>
        </w:rPr>
        <w:t xml:space="preserve"> </w:t>
      </w:r>
    </w:p>
    <w:p w14:paraId="71D6B0FE" w14:textId="77777777" w:rsidR="0026603D" w:rsidRPr="009B5E8B" w:rsidRDefault="00343AB4" w:rsidP="000E04B1">
      <w:pPr>
        <w:numPr>
          <w:ilvl w:val="0"/>
          <w:numId w:val="18"/>
        </w:numPr>
        <w:spacing w:after="0" w:line="240" w:lineRule="auto"/>
        <w:ind w:right="167" w:hanging="360"/>
        <w:jc w:val="both"/>
      </w:pPr>
      <w:r w:rsidRPr="009B5E8B">
        <w:rPr>
          <w:b/>
        </w:rPr>
        <w:t>LO 01</w:t>
      </w:r>
      <w:r w:rsidRPr="009B5E8B">
        <w:t>:</w:t>
      </w:r>
      <w:r w:rsidRPr="009B5E8B">
        <w:rPr>
          <w:rFonts w:eastAsia="Gautami"/>
        </w:rPr>
        <w:t>​</w:t>
      </w:r>
      <w:r w:rsidRPr="009B5E8B">
        <w:t xml:space="preserve"> Summarize the extent of the disparities problem.</w:t>
      </w:r>
      <w:r w:rsidRPr="009B5E8B">
        <w:rPr>
          <w:rFonts w:eastAsia="Times New Roman"/>
        </w:rPr>
        <w:t xml:space="preserve"> </w:t>
      </w:r>
    </w:p>
    <w:p w14:paraId="5450EA99" w14:textId="77777777" w:rsidR="0026603D" w:rsidRPr="009B5E8B" w:rsidRDefault="00343AB4" w:rsidP="000E04B1">
      <w:pPr>
        <w:numPr>
          <w:ilvl w:val="0"/>
          <w:numId w:val="18"/>
        </w:numPr>
        <w:spacing w:after="0" w:line="240" w:lineRule="auto"/>
        <w:ind w:right="167" w:hanging="360"/>
        <w:jc w:val="both"/>
      </w:pPr>
      <w:r w:rsidRPr="009B5E8B">
        <w:rPr>
          <w:b/>
        </w:rPr>
        <w:t>LO 02</w:t>
      </w:r>
      <w:r w:rsidRPr="009B5E8B">
        <w:t>:</w:t>
      </w:r>
      <w:r w:rsidRPr="009B5E8B">
        <w:rPr>
          <w:rFonts w:eastAsia="Gautami"/>
        </w:rPr>
        <w:t>​</w:t>
      </w:r>
      <w:r w:rsidRPr="009B5E8B">
        <w:t xml:space="preserve"> Analyze the factors contributing to the problem.</w:t>
      </w:r>
      <w:r w:rsidRPr="009B5E8B">
        <w:rPr>
          <w:rFonts w:eastAsia="Times New Roman"/>
        </w:rPr>
        <w:t xml:space="preserve"> </w:t>
      </w:r>
    </w:p>
    <w:p w14:paraId="3F44BFD5" w14:textId="77777777" w:rsidR="0026603D" w:rsidRPr="009B5E8B" w:rsidRDefault="00343AB4" w:rsidP="000E04B1">
      <w:pPr>
        <w:numPr>
          <w:ilvl w:val="0"/>
          <w:numId w:val="18"/>
        </w:numPr>
        <w:spacing w:after="0" w:line="240" w:lineRule="auto"/>
        <w:ind w:right="167" w:hanging="360"/>
        <w:jc w:val="both"/>
      </w:pPr>
      <w:r w:rsidRPr="009B5E8B">
        <w:rPr>
          <w:b/>
        </w:rPr>
        <w:t>LO 03</w:t>
      </w:r>
      <w:r w:rsidRPr="009B5E8B">
        <w:t>:</w:t>
      </w:r>
      <w:r w:rsidRPr="009B5E8B">
        <w:rPr>
          <w:rFonts w:eastAsia="Gautami"/>
        </w:rPr>
        <w:t>​</w:t>
      </w:r>
      <w:r w:rsidRPr="009B5E8B">
        <w:t xml:space="preserve"> Analyze the options for addressing the problem.</w:t>
      </w:r>
      <w:r w:rsidRPr="009B5E8B">
        <w:rPr>
          <w:rFonts w:eastAsia="Times New Roman"/>
        </w:rPr>
        <w:t xml:space="preserve"> </w:t>
      </w:r>
    </w:p>
    <w:p w14:paraId="4B801676" w14:textId="77777777" w:rsidR="0026603D" w:rsidRPr="009B5E8B" w:rsidRDefault="00343AB4" w:rsidP="000E04B1">
      <w:pPr>
        <w:numPr>
          <w:ilvl w:val="0"/>
          <w:numId w:val="18"/>
        </w:numPr>
        <w:spacing w:after="0" w:line="240" w:lineRule="auto"/>
        <w:ind w:right="167" w:hanging="360"/>
        <w:jc w:val="both"/>
      </w:pPr>
      <w:r w:rsidRPr="009B5E8B">
        <w:rPr>
          <w:b/>
        </w:rPr>
        <w:t>LO 04</w:t>
      </w:r>
      <w:r w:rsidRPr="009B5E8B">
        <w:t>:</w:t>
      </w:r>
      <w:r w:rsidRPr="009B5E8B">
        <w:rPr>
          <w:rFonts w:eastAsia="Gautami"/>
        </w:rPr>
        <w:t>​</w:t>
      </w:r>
      <w:r w:rsidRPr="009B5E8B">
        <w:t xml:space="preserve"> Predict the challenges inherent in implementing any “solutions.”</w:t>
      </w:r>
      <w:r w:rsidRPr="009B5E8B">
        <w:rPr>
          <w:rFonts w:eastAsia="Times New Roman"/>
        </w:rPr>
        <w:t xml:space="preserve"> </w:t>
      </w:r>
    </w:p>
    <w:p w14:paraId="736857B6" w14:textId="77777777" w:rsidR="008E1E65" w:rsidRPr="009B5E8B" w:rsidRDefault="008E1E65" w:rsidP="000E04B1">
      <w:pPr>
        <w:spacing w:after="0" w:line="240" w:lineRule="auto"/>
        <w:ind w:left="705" w:right="167" w:firstLine="0"/>
        <w:jc w:val="both"/>
      </w:pPr>
    </w:p>
    <w:p w14:paraId="0BEA7CAB" w14:textId="77777777" w:rsidR="0026603D" w:rsidRPr="009B5E8B" w:rsidRDefault="00343AB4" w:rsidP="000E04B1">
      <w:pPr>
        <w:pStyle w:val="Heading3"/>
        <w:spacing w:after="0" w:line="240" w:lineRule="auto"/>
        <w:ind w:left="-5"/>
        <w:jc w:val="both"/>
      </w:pPr>
      <w:r w:rsidRPr="009B5E8B">
        <w:t>Resources</w:t>
      </w:r>
      <w:r w:rsidRPr="009B5E8B">
        <w:rPr>
          <w:u w:val="none"/>
        </w:rPr>
        <w:t xml:space="preserve"> </w:t>
      </w:r>
    </w:p>
    <w:p w14:paraId="3DBD70C2" w14:textId="77777777" w:rsidR="0026603D" w:rsidRPr="009B5E8B" w:rsidRDefault="00343AB4" w:rsidP="000E04B1">
      <w:pPr>
        <w:numPr>
          <w:ilvl w:val="0"/>
          <w:numId w:val="19"/>
        </w:numPr>
        <w:spacing w:after="0" w:line="240" w:lineRule="auto"/>
        <w:ind w:right="83" w:hanging="360"/>
        <w:jc w:val="both"/>
      </w:pPr>
      <w:r w:rsidRPr="009B5E8B">
        <w:t xml:space="preserve">Billings, J., Zeitel, L., Lukomnik, J., et al. (1993). Impact of Socioeconomic Status on Hospital Use in New York City. </w:t>
      </w:r>
      <w:r w:rsidRPr="009B5E8B">
        <w:rPr>
          <w:i/>
        </w:rPr>
        <w:t>Health Affairs</w:t>
      </w:r>
      <w:r w:rsidRPr="009B5E8B">
        <w:rPr>
          <w:rFonts w:eastAsia="Gautami"/>
        </w:rPr>
        <w:t>​</w:t>
      </w:r>
      <w:r w:rsidRPr="009B5E8B">
        <w:rPr>
          <w:rFonts w:eastAsia="Gautami"/>
        </w:rPr>
        <w:tab/>
        <w:t>​</w:t>
      </w:r>
      <w:r w:rsidRPr="009B5E8B">
        <w:t xml:space="preserve">, 12(1), 162-173. </w:t>
      </w:r>
    </w:p>
    <w:p w14:paraId="279B84A4" w14:textId="77777777" w:rsidR="0026603D" w:rsidRPr="009B5E8B" w:rsidRDefault="00343AB4" w:rsidP="000E04B1">
      <w:pPr>
        <w:numPr>
          <w:ilvl w:val="0"/>
          <w:numId w:val="19"/>
        </w:numPr>
        <w:spacing w:after="0" w:line="240" w:lineRule="auto"/>
        <w:ind w:right="83" w:hanging="360"/>
        <w:jc w:val="both"/>
      </w:pPr>
      <w:r w:rsidRPr="009B5E8B">
        <w:t xml:space="preserve">Billings, J. (2003). Management Matters: Strengthening the Research Base to Help Improve Performance of Safety Net Providers. </w:t>
      </w:r>
      <w:r w:rsidRPr="009B5E8B">
        <w:rPr>
          <w:i/>
        </w:rPr>
        <w:t>Health Care Management Review</w:t>
      </w:r>
      <w:r w:rsidRPr="009B5E8B">
        <w:rPr>
          <w:rFonts w:eastAsia="Gautami"/>
        </w:rPr>
        <w:t>​</w:t>
      </w:r>
      <w:r w:rsidRPr="009B5E8B">
        <w:rPr>
          <w:rFonts w:eastAsia="Gautami"/>
        </w:rPr>
        <w:tab/>
        <w:t>​</w:t>
      </w:r>
      <w:r w:rsidRPr="009B5E8B">
        <w:t xml:space="preserve">, 28(4), 323-334. </w:t>
      </w:r>
    </w:p>
    <w:p w14:paraId="55609C55" w14:textId="276278C9" w:rsidR="00252AB6" w:rsidRPr="009B5E8B" w:rsidRDefault="00343AB4" w:rsidP="000E04B1">
      <w:pPr>
        <w:numPr>
          <w:ilvl w:val="0"/>
          <w:numId w:val="19"/>
        </w:numPr>
        <w:spacing w:after="0" w:line="240" w:lineRule="auto"/>
        <w:ind w:right="83" w:hanging="360"/>
        <w:jc w:val="both"/>
      </w:pPr>
      <w:r w:rsidRPr="009B5E8B">
        <w:t xml:space="preserve">Jha, A. K., Orav, E. J., and Epstein, A. M. (2011). Low-Quality, High-Cost Hospitals, Mainly in South, Care for Sharply Higher Shares of Elderly Black, Hispanic, and Medicaid Patients. </w:t>
      </w:r>
      <w:r w:rsidRPr="009B5E8B">
        <w:rPr>
          <w:i/>
        </w:rPr>
        <w:t>Health Affairs</w:t>
      </w:r>
      <w:r w:rsidRPr="009B5E8B">
        <w:rPr>
          <w:rFonts w:eastAsia="Gautami"/>
        </w:rPr>
        <w:t>​​</w:t>
      </w:r>
      <w:r w:rsidRPr="009B5E8B">
        <w:t xml:space="preserve">, 30(10), 1904-1911. </w:t>
      </w:r>
    </w:p>
    <w:p w14:paraId="35E4A7C6" w14:textId="0FE99F45" w:rsidR="0073788B" w:rsidRPr="009B5E8B" w:rsidRDefault="00343AB4" w:rsidP="000E04B1">
      <w:pPr>
        <w:numPr>
          <w:ilvl w:val="0"/>
          <w:numId w:val="19"/>
        </w:numPr>
        <w:spacing w:after="0" w:line="240" w:lineRule="auto"/>
        <w:ind w:right="83" w:hanging="360"/>
        <w:jc w:val="both"/>
        <w:rPr>
          <w:b/>
        </w:rPr>
      </w:pPr>
      <w:r w:rsidRPr="009B5E8B">
        <w:t xml:space="preserve">Kaiser Family Foundation, </w:t>
      </w:r>
      <w:r w:rsidRPr="009B5E8B">
        <w:rPr>
          <w:i/>
        </w:rPr>
        <w:t>The Uninsured: A Primer — Key Facts about Health</w:t>
      </w:r>
      <w:r w:rsidRPr="009B5E8B">
        <w:rPr>
          <w:rFonts w:eastAsia="Gautami"/>
        </w:rPr>
        <w:t>​</w:t>
      </w:r>
      <w:r w:rsidRPr="009B5E8B">
        <w:rPr>
          <w:rFonts w:eastAsia="Gautami"/>
        </w:rPr>
        <w:tab/>
      </w:r>
      <w:r w:rsidRPr="009B5E8B">
        <w:rPr>
          <w:i/>
        </w:rPr>
        <w:t xml:space="preserve"> Insurance and the Uninsured in the Era of Health Reform</w:t>
      </w:r>
      <w:r w:rsidRPr="009B5E8B">
        <w:rPr>
          <w:rFonts w:eastAsia="Gautami"/>
        </w:rPr>
        <w:t>​</w:t>
      </w:r>
      <w:r w:rsidRPr="009B5E8B">
        <w:t xml:space="preserve">, November, 2015. </w:t>
      </w:r>
    </w:p>
    <w:p w14:paraId="39E71E6A" w14:textId="77777777" w:rsidR="0073788B" w:rsidRPr="009B5E8B" w:rsidRDefault="0073788B" w:rsidP="000E04B1">
      <w:pPr>
        <w:pStyle w:val="Heading2"/>
        <w:spacing w:after="0" w:line="240" w:lineRule="auto"/>
        <w:ind w:left="-5"/>
        <w:jc w:val="both"/>
        <w:rPr>
          <w:b/>
          <w:sz w:val="22"/>
        </w:rPr>
      </w:pPr>
    </w:p>
    <w:p w14:paraId="438277DC" w14:textId="74065E11" w:rsidR="008E1E65" w:rsidRDefault="00343AB4" w:rsidP="00C96643">
      <w:pPr>
        <w:pStyle w:val="Heading2"/>
        <w:spacing w:after="0" w:line="240" w:lineRule="auto"/>
        <w:ind w:left="-5"/>
        <w:jc w:val="both"/>
        <w:rPr>
          <w:sz w:val="22"/>
        </w:rPr>
      </w:pPr>
      <w:r w:rsidRPr="009B5E8B">
        <w:rPr>
          <w:b/>
          <w:sz w:val="22"/>
        </w:rPr>
        <w:t xml:space="preserve">MODULE </w:t>
      </w:r>
      <w:r w:rsidR="00BF351F" w:rsidRPr="009B5E8B">
        <w:rPr>
          <w:b/>
          <w:sz w:val="22"/>
        </w:rPr>
        <w:t>9</w:t>
      </w:r>
      <w:r w:rsidRPr="009B5E8B">
        <w:rPr>
          <w:b/>
          <w:sz w:val="22"/>
        </w:rPr>
        <w:t>:  UNINSURANCE: STATE/LOCAL AND FEDERAL EFFORTS TO EXPAND COVERAGE</w:t>
      </w:r>
      <w:r w:rsidR="004601FE" w:rsidRPr="009B5E8B">
        <w:rPr>
          <w:b/>
          <w:sz w:val="22"/>
        </w:rPr>
        <w:t>:</w:t>
      </w:r>
      <w:r w:rsidR="004601FE" w:rsidRPr="009B5E8B">
        <w:rPr>
          <w:sz w:val="22"/>
        </w:rPr>
        <w:t xml:space="preserve"> </w:t>
      </w:r>
      <w:r w:rsidR="00425178">
        <w:rPr>
          <w:sz w:val="22"/>
        </w:rPr>
        <w:t>March 30, 2021</w:t>
      </w:r>
    </w:p>
    <w:p w14:paraId="3353ABB6" w14:textId="77777777" w:rsidR="00C96643" w:rsidRPr="00C96643" w:rsidRDefault="00C96643" w:rsidP="00C96643"/>
    <w:p w14:paraId="5678E726" w14:textId="77777777" w:rsidR="0026603D" w:rsidRPr="009B5E8B" w:rsidRDefault="00343AB4" w:rsidP="000E04B1">
      <w:pPr>
        <w:pStyle w:val="Heading3"/>
        <w:spacing w:after="0" w:line="240" w:lineRule="auto"/>
        <w:ind w:left="-5"/>
        <w:jc w:val="both"/>
      </w:pPr>
      <w:r w:rsidRPr="009B5E8B">
        <w:t>Learning Objectives</w:t>
      </w:r>
      <w:r w:rsidRPr="009B5E8B">
        <w:rPr>
          <w:rFonts w:eastAsia="Times New Roman"/>
          <w:u w:val="none"/>
        </w:rPr>
        <w:t xml:space="preserve"> </w:t>
      </w:r>
    </w:p>
    <w:p w14:paraId="0845C445" w14:textId="2A8756FD" w:rsidR="0026603D" w:rsidRPr="009B5E8B" w:rsidRDefault="00343AB4" w:rsidP="000E04B1">
      <w:pPr>
        <w:numPr>
          <w:ilvl w:val="0"/>
          <w:numId w:val="22"/>
        </w:numPr>
        <w:spacing w:after="0" w:line="240" w:lineRule="auto"/>
        <w:ind w:right="167" w:hanging="360"/>
        <w:jc w:val="both"/>
      </w:pPr>
      <w:r w:rsidRPr="009B5E8B">
        <w:rPr>
          <w:b/>
        </w:rPr>
        <w:t>LO 0</w:t>
      </w:r>
      <w:r w:rsidR="00F934CE" w:rsidRPr="009B5E8B">
        <w:rPr>
          <w:b/>
        </w:rPr>
        <w:t>1</w:t>
      </w:r>
      <w:r w:rsidRPr="009B5E8B">
        <w:t>:</w:t>
      </w:r>
      <w:r w:rsidRPr="009B5E8B">
        <w:rPr>
          <w:rFonts w:eastAsia="Gautami"/>
        </w:rPr>
        <w:t>​</w:t>
      </w:r>
      <w:r w:rsidRPr="009B5E8B">
        <w:t xml:space="preserve"> Evaluate the implications of these characteristics on the design of the ACA or any intervention. </w:t>
      </w:r>
    </w:p>
    <w:p w14:paraId="77874F8C" w14:textId="2520F64A" w:rsidR="0026603D" w:rsidRPr="009B5E8B" w:rsidRDefault="00343AB4" w:rsidP="000E04B1">
      <w:pPr>
        <w:numPr>
          <w:ilvl w:val="0"/>
          <w:numId w:val="22"/>
        </w:numPr>
        <w:spacing w:after="0" w:line="240" w:lineRule="auto"/>
        <w:ind w:right="167" w:hanging="360"/>
        <w:jc w:val="both"/>
      </w:pPr>
      <w:r w:rsidRPr="009B5E8B">
        <w:rPr>
          <w:b/>
        </w:rPr>
        <w:t>LO 0</w:t>
      </w:r>
      <w:r w:rsidR="00F934CE" w:rsidRPr="009B5E8B">
        <w:rPr>
          <w:b/>
        </w:rPr>
        <w:t>2</w:t>
      </w:r>
      <w:r w:rsidRPr="009B5E8B">
        <w:t>:</w:t>
      </w:r>
      <w:r w:rsidRPr="009B5E8B">
        <w:rPr>
          <w:rFonts w:eastAsia="Gautami"/>
        </w:rPr>
        <w:t>​</w:t>
      </w:r>
      <w:r w:rsidRPr="009B5E8B">
        <w:t xml:space="preserve"> Evaluate the key elements of the ACA. </w:t>
      </w:r>
    </w:p>
    <w:p w14:paraId="1D03AED0" w14:textId="7C952835" w:rsidR="0026603D" w:rsidRPr="009B5E8B" w:rsidRDefault="00343AB4" w:rsidP="000E04B1">
      <w:pPr>
        <w:numPr>
          <w:ilvl w:val="0"/>
          <w:numId w:val="22"/>
        </w:numPr>
        <w:spacing w:after="0" w:line="240" w:lineRule="auto"/>
        <w:ind w:right="167" w:hanging="360"/>
        <w:jc w:val="both"/>
      </w:pPr>
      <w:r w:rsidRPr="009B5E8B">
        <w:rPr>
          <w:b/>
        </w:rPr>
        <w:t>LO 0</w:t>
      </w:r>
      <w:r w:rsidR="00F934CE" w:rsidRPr="009B5E8B">
        <w:rPr>
          <w:b/>
        </w:rPr>
        <w:t>3</w:t>
      </w:r>
      <w:r w:rsidRPr="009B5E8B">
        <w:t>:</w:t>
      </w:r>
      <w:r w:rsidRPr="009B5E8B">
        <w:rPr>
          <w:rFonts w:eastAsia="Gautami"/>
        </w:rPr>
        <w:t>​</w:t>
      </w:r>
      <w:r w:rsidRPr="009B5E8B">
        <w:t xml:space="preserve"> Determine the legal challenges and administrative efforts to limit the ACA. </w:t>
      </w:r>
    </w:p>
    <w:p w14:paraId="24621497" w14:textId="77777777" w:rsidR="008E1E65" w:rsidRPr="009B5E8B" w:rsidRDefault="008E1E65" w:rsidP="000E04B1">
      <w:pPr>
        <w:spacing w:after="0" w:line="240" w:lineRule="auto"/>
        <w:ind w:left="705" w:right="167" w:firstLine="0"/>
        <w:jc w:val="both"/>
      </w:pPr>
    </w:p>
    <w:p w14:paraId="31562C44" w14:textId="77777777" w:rsidR="0026603D" w:rsidRPr="009B5E8B" w:rsidRDefault="00343AB4" w:rsidP="000E04B1">
      <w:pPr>
        <w:pStyle w:val="Heading3"/>
        <w:spacing w:after="0" w:line="240" w:lineRule="auto"/>
        <w:ind w:left="-5"/>
        <w:jc w:val="both"/>
      </w:pPr>
      <w:r w:rsidRPr="009B5E8B">
        <w:t>Resources</w:t>
      </w:r>
      <w:r w:rsidRPr="009B5E8B">
        <w:rPr>
          <w:u w:val="none"/>
        </w:rPr>
        <w:t xml:space="preserve"> </w:t>
      </w:r>
    </w:p>
    <w:p w14:paraId="51ED0A36" w14:textId="77777777" w:rsidR="0026603D" w:rsidRPr="009B5E8B" w:rsidRDefault="00343AB4" w:rsidP="000E04B1">
      <w:pPr>
        <w:numPr>
          <w:ilvl w:val="0"/>
          <w:numId w:val="23"/>
        </w:numPr>
        <w:spacing w:after="0" w:line="240" w:lineRule="auto"/>
        <w:ind w:right="83" w:hanging="360"/>
        <w:jc w:val="both"/>
      </w:pPr>
      <w:r w:rsidRPr="009B5E8B">
        <w:t xml:space="preserve">Holahan, J., Blumberg, L., Weil, A., et al. “Roadmap to Coverage – Report for the Blue Cross/Blue Shield of Massachusetts Foundation,” October, 2005. </w:t>
      </w:r>
    </w:p>
    <w:p w14:paraId="0DADADD6" w14:textId="77777777" w:rsidR="0026603D" w:rsidRPr="009B5E8B" w:rsidRDefault="00343AB4" w:rsidP="000E04B1">
      <w:pPr>
        <w:numPr>
          <w:ilvl w:val="0"/>
          <w:numId w:val="23"/>
        </w:numPr>
        <w:spacing w:after="0" w:line="240" w:lineRule="auto"/>
        <w:ind w:right="83" w:hanging="360"/>
        <w:jc w:val="both"/>
      </w:pPr>
      <w:r w:rsidRPr="009B5E8B">
        <w:t xml:space="preserve">Yankelovich, D. (1995). The Debate That Wasn’t: The Public and the Clinton Health Plan. </w:t>
      </w:r>
      <w:r w:rsidRPr="009B5E8B">
        <w:rPr>
          <w:i/>
        </w:rPr>
        <w:t>Health Affairs</w:t>
      </w:r>
      <w:r w:rsidRPr="009B5E8B">
        <w:rPr>
          <w:rFonts w:eastAsia="Gautami"/>
        </w:rPr>
        <w:t>​</w:t>
      </w:r>
      <w:r w:rsidRPr="009B5E8B">
        <w:rPr>
          <w:rFonts w:eastAsia="Gautami"/>
        </w:rPr>
        <w:tab/>
        <w:t>​</w:t>
      </w:r>
      <w:r w:rsidRPr="009B5E8B">
        <w:t xml:space="preserve">, 14(1), 7-23. </w:t>
      </w:r>
    </w:p>
    <w:p w14:paraId="5AF293A7" w14:textId="77777777" w:rsidR="0026603D" w:rsidRPr="009B5E8B" w:rsidRDefault="00343AB4" w:rsidP="000E04B1">
      <w:pPr>
        <w:numPr>
          <w:ilvl w:val="0"/>
          <w:numId w:val="23"/>
        </w:numPr>
        <w:spacing w:after="0" w:line="240" w:lineRule="auto"/>
        <w:ind w:right="83" w:hanging="360"/>
        <w:jc w:val="both"/>
      </w:pPr>
      <w:r w:rsidRPr="009B5E8B">
        <w:t xml:space="preserve">Liu, J., et al., </w:t>
      </w:r>
      <w:r w:rsidRPr="009B5E8B">
        <w:rPr>
          <w:i/>
        </w:rPr>
        <w:t>An Assessment of the New York Health Act: A Single-Payer Option for</w:t>
      </w:r>
      <w:r w:rsidRPr="009B5E8B">
        <w:rPr>
          <w:rFonts w:eastAsia="Gautami"/>
        </w:rPr>
        <w:t>​</w:t>
      </w:r>
      <w:r w:rsidRPr="009B5E8B">
        <w:rPr>
          <w:rFonts w:eastAsia="Gautami"/>
        </w:rPr>
        <w:tab/>
      </w:r>
      <w:r w:rsidRPr="009B5E8B">
        <w:rPr>
          <w:i/>
        </w:rPr>
        <w:t xml:space="preserve"> New York State</w:t>
      </w:r>
      <w:r w:rsidRPr="009B5E8B">
        <w:rPr>
          <w:rFonts w:eastAsia="Gautami"/>
        </w:rPr>
        <w:t>​</w:t>
      </w:r>
      <w:r w:rsidRPr="009B5E8B">
        <w:t xml:space="preserve">, RAND Corporation, August, 2018. </w:t>
      </w:r>
    </w:p>
    <w:p w14:paraId="5FA5E61A" w14:textId="34748431" w:rsidR="0026603D" w:rsidRPr="009B5E8B" w:rsidRDefault="00343AB4" w:rsidP="00C96643">
      <w:pPr>
        <w:numPr>
          <w:ilvl w:val="0"/>
          <w:numId w:val="23"/>
        </w:numPr>
        <w:spacing w:after="0" w:line="240" w:lineRule="auto"/>
        <w:ind w:right="83" w:hanging="360"/>
        <w:jc w:val="both"/>
      </w:pPr>
      <w:r w:rsidRPr="009B5E8B">
        <w:rPr>
          <w:i/>
        </w:rPr>
        <w:t>Summary of the Affordable Care</w:t>
      </w:r>
      <w:r w:rsidRPr="009B5E8B">
        <w:rPr>
          <w:rFonts w:eastAsia="Gautami"/>
        </w:rPr>
        <w:t>​</w:t>
      </w:r>
      <w:r w:rsidRPr="009B5E8B">
        <w:t xml:space="preserve"> </w:t>
      </w:r>
      <w:r w:rsidRPr="009B5E8B">
        <w:rPr>
          <w:i/>
        </w:rPr>
        <w:t>Act</w:t>
      </w:r>
      <w:r w:rsidR="00C96643" w:rsidRPr="009B5E8B">
        <w:t xml:space="preserve"> </w:t>
      </w:r>
      <w:r w:rsidRPr="009B5E8B">
        <w:t>(http://files.kff.org/attachment/Summary-of-the-Affordable-Care-Act)</w:t>
      </w:r>
      <w:r w:rsidR="00C96643" w:rsidRPr="009B5E8B">
        <w:rPr>
          <w:i/>
        </w:rPr>
        <w:t xml:space="preserve"> </w:t>
      </w:r>
      <w:r w:rsidRPr="009B5E8B">
        <w:rPr>
          <w:i/>
        </w:rPr>
        <w:t xml:space="preserve">Compare Proposals to Replace the Affordable Care Act </w:t>
      </w:r>
    </w:p>
    <w:p w14:paraId="79292B7B" w14:textId="6D935636" w:rsidR="0074382C" w:rsidRPr="009B5E8B" w:rsidRDefault="00343AB4" w:rsidP="00C96643">
      <w:pPr>
        <w:spacing w:after="0" w:line="240" w:lineRule="auto"/>
        <w:ind w:left="730" w:right="167"/>
        <w:jc w:val="both"/>
      </w:pPr>
      <w:r w:rsidRPr="009B5E8B">
        <w:t>(http://www.kff.org/interactive/proposals-to-replace-the-affordable-care-act)</w:t>
      </w:r>
      <w:r w:rsidR="00C96643" w:rsidRPr="009B5E8B">
        <w:t xml:space="preserve"> </w:t>
      </w:r>
    </w:p>
    <w:p w14:paraId="153146C7" w14:textId="77777777" w:rsidR="00F27927" w:rsidRDefault="00343AB4" w:rsidP="000E04B1">
      <w:pPr>
        <w:pStyle w:val="Heading2"/>
        <w:spacing w:after="0" w:line="240" w:lineRule="auto"/>
        <w:ind w:left="-5"/>
        <w:jc w:val="both"/>
        <w:rPr>
          <w:sz w:val="22"/>
        </w:rPr>
      </w:pPr>
      <w:r w:rsidRPr="009B5E8B">
        <w:rPr>
          <w:b/>
          <w:sz w:val="22"/>
        </w:rPr>
        <w:lastRenderedPageBreak/>
        <w:t>MODULE 1</w:t>
      </w:r>
      <w:r w:rsidR="00BF351F" w:rsidRPr="009B5E8B">
        <w:rPr>
          <w:b/>
          <w:sz w:val="22"/>
        </w:rPr>
        <w:t>0</w:t>
      </w:r>
      <w:r w:rsidRPr="009B5E8B">
        <w:rPr>
          <w:b/>
          <w:sz w:val="22"/>
        </w:rPr>
        <w:t xml:space="preserve">: </w:t>
      </w:r>
      <w:r w:rsidR="007A3CC5" w:rsidRPr="009B5E8B">
        <w:rPr>
          <w:b/>
          <w:sz w:val="22"/>
        </w:rPr>
        <w:t>FEDERALLY-QUALIFIED HEALTH CENTERS AND THE SAFETY NET</w:t>
      </w:r>
      <w:r w:rsidR="004601FE" w:rsidRPr="009B5E8B">
        <w:rPr>
          <w:b/>
          <w:sz w:val="22"/>
        </w:rPr>
        <w:t>:</w:t>
      </w:r>
      <w:r w:rsidR="004601FE" w:rsidRPr="009B5E8B">
        <w:rPr>
          <w:sz w:val="22"/>
        </w:rPr>
        <w:t xml:space="preserve"> </w:t>
      </w:r>
    </w:p>
    <w:p w14:paraId="1DE6B50B" w14:textId="1E7500F5" w:rsidR="0026603D" w:rsidRPr="009B5E8B" w:rsidRDefault="00F27927" w:rsidP="000E04B1">
      <w:pPr>
        <w:pStyle w:val="Heading2"/>
        <w:spacing w:after="0" w:line="240" w:lineRule="auto"/>
        <w:ind w:left="-5"/>
        <w:jc w:val="both"/>
        <w:rPr>
          <w:sz w:val="22"/>
        </w:rPr>
      </w:pPr>
      <w:r>
        <w:rPr>
          <w:sz w:val="22"/>
        </w:rPr>
        <w:t>April 6, 2021</w:t>
      </w:r>
      <w:r w:rsidR="004601FE" w:rsidRPr="009B5E8B">
        <w:rPr>
          <w:color w:val="FF0000"/>
          <w:sz w:val="22"/>
        </w:rPr>
        <w:t xml:space="preserve"> </w:t>
      </w:r>
    </w:p>
    <w:p w14:paraId="56C40C06" w14:textId="7A392D45" w:rsidR="0035668F" w:rsidRPr="00F166AF" w:rsidRDefault="0035668F" w:rsidP="00F166AF">
      <w:pPr>
        <w:ind w:left="0" w:firstLine="0"/>
      </w:pPr>
      <w:r w:rsidRPr="00F166AF">
        <w:t>Guest Speaker</w:t>
      </w:r>
      <w:r w:rsidR="0074382C" w:rsidRPr="00F166AF">
        <w:t>: Hector Velez, MPA, Senior Advisor, Health Resources and Services Administration (HRSA), U.S. Department of Health and Human Services</w:t>
      </w:r>
      <w:r w:rsidR="00E26483" w:rsidRPr="00F166AF">
        <w:t xml:space="preserve"> (HHS)</w:t>
      </w:r>
    </w:p>
    <w:p w14:paraId="3A0E37AB" w14:textId="77777777" w:rsidR="0035668F" w:rsidRPr="00F166AF" w:rsidRDefault="0035668F" w:rsidP="00F166AF">
      <w:pPr>
        <w:ind w:left="360" w:firstLine="0"/>
      </w:pPr>
    </w:p>
    <w:p w14:paraId="24B68725" w14:textId="05CEE985" w:rsidR="00A060C5" w:rsidRPr="00AE1238" w:rsidRDefault="00A060C5" w:rsidP="000E04B1">
      <w:pPr>
        <w:ind w:left="0" w:firstLine="0"/>
        <w:rPr>
          <w:u w:val="single"/>
        </w:rPr>
      </w:pPr>
      <w:r w:rsidRPr="00946B78">
        <w:rPr>
          <w:u w:val="single"/>
        </w:rPr>
        <w:t>Learning Objectives</w:t>
      </w:r>
    </w:p>
    <w:p w14:paraId="5B80652E" w14:textId="2B74A553" w:rsidR="00EF0232" w:rsidRPr="00946B78" w:rsidRDefault="00E65ECF" w:rsidP="00946B78">
      <w:pPr>
        <w:pStyle w:val="ListParagraph"/>
        <w:numPr>
          <w:ilvl w:val="0"/>
          <w:numId w:val="39"/>
        </w:numPr>
        <w:rPr>
          <w:b/>
        </w:rPr>
      </w:pPr>
      <w:r w:rsidRPr="00946B78">
        <w:rPr>
          <w:b/>
        </w:rPr>
        <w:t xml:space="preserve">LO 01: </w:t>
      </w:r>
      <w:r w:rsidRPr="00946B78">
        <w:t>Discuss the role of federally-qualified health centers (FQHCs)</w:t>
      </w:r>
      <w:r w:rsidR="00EF0232" w:rsidRPr="00AE1238">
        <w:t xml:space="preserve"> and “look-alikes” in medically underserved areas</w:t>
      </w:r>
      <w:r w:rsidR="00C528A0">
        <w:t>.</w:t>
      </w:r>
      <w:r w:rsidR="00EF0232" w:rsidRPr="00AE1238">
        <w:t xml:space="preserve"> </w:t>
      </w:r>
    </w:p>
    <w:p w14:paraId="5C2C5B2D" w14:textId="34F73C44" w:rsidR="00127769" w:rsidRPr="00AE1238" w:rsidRDefault="00EF0232" w:rsidP="00946B78">
      <w:pPr>
        <w:pStyle w:val="ListParagraph"/>
        <w:numPr>
          <w:ilvl w:val="0"/>
          <w:numId w:val="39"/>
        </w:numPr>
      </w:pPr>
      <w:r w:rsidRPr="00AE1238">
        <w:rPr>
          <w:b/>
        </w:rPr>
        <w:t>LO 02:</w:t>
      </w:r>
      <w:r w:rsidRPr="00946B78">
        <w:t xml:space="preserve"> Review prospective payment system reimbursement </w:t>
      </w:r>
      <w:r w:rsidRPr="00AE1238">
        <w:t>and sliding fee scale methodology</w:t>
      </w:r>
      <w:r w:rsidR="00C528A0">
        <w:t>.</w:t>
      </w:r>
      <w:r w:rsidRPr="00AE1238">
        <w:t xml:space="preserve"> </w:t>
      </w:r>
    </w:p>
    <w:p w14:paraId="66BC9D9D" w14:textId="0BCFD1C0" w:rsidR="00127769" w:rsidRPr="00AE1238" w:rsidRDefault="00127769" w:rsidP="00946B78">
      <w:pPr>
        <w:pStyle w:val="ListParagraph"/>
        <w:numPr>
          <w:ilvl w:val="0"/>
          <w:numId w:val="39"/>
        </w:numPr>
      </w:pPr>
      <w:r w:rsidRPr="00AE1238">
        <w:rPr>
          <w:b/>
        </w:rPr>
        <w:t>LO 03:</w:t>
      </w:r>
      <w:r w:rsidRPr="00AE1238">
        <w:t xml:space="preserve"> Review regulatory requirements, benefits of FQHC status and suite of services</w:t>
      </w:r>
      <w:r w:rsidR="00C528A0">
        <w:t>.</w:t>
      </w:r>
    </w:p>
    <w:p w14:paraId="5244C63D" w14:textId="3EAE6C72" w:rsidR="00127769" w:rsidRPr="00AE1238" w:rsidRDefault="00127769" w:rsidP="00946B78">
      <w:pPr>
        <w:pStyle w:val="ListParagraph"/>
        <w:numPr>
          <w:ilvl w:val="0"/>
          <w:numId w:val="39"/>
        </w:numPr>
      </w:pPr>
      <w:r w:rsidRPr="00946B78">
        <w:rPr>
          <w:b/>
        </w:rPr>
        <w:t>LO 04:</w:t>
      </w:r>
      <w:r w:rsidRPr="00AE1238">
        <w:t xml:space="preserve"> </w:t>
      </w:r>
      <w:r w:rsidRPr="00946B78">
        <w:t>Assess role of FQHCs amongst broader provider stakeholder community</w:t>
      </w:r>
      <w:r w:rsidR="00C528A0">
        <w:t>.</w:t>
      </w:r>
    </w:p>
    <w:p w14:paraId="004127F7" w14:textId="77777777" w:rsidR="00127769" w:rsidRPr="00AE1238" w:rsidRDefault="00127769">
      <w:pPr>
        <w:ind w:left="0" w:firstLine="0"/>
        <w:rPr>
          <w:u w:val="single"/>
        </w:rPr>
      </w:pPr>
    </w:p>
    <w:p w14:paraId="68AD6617" w14:textId="77777777" w:rsidR="00396886" w:rsidRPr="00AE1238" w:rsidRDefault="00A060C5" w:rsidP="000E04B1">
      <w:pPr>
        <w:ind w:left="0" w:firstLine="0"/>
        <w:rPr>
          <w:u w:val="single"/>
        </w:rPr>
      </w:pPr>
      <w:r w:rsidRPr="00AE1238">
        <w:rPr>
          <w:u w:val="single"/>
        </w:rPr>
        <w:t>Resources</w:t>
      </w:r>
    </w:p>
    <w:p w14:paraId="5010D29D" w14:textId="718C76A1" w:rsidR="00396886" w:rsidRPr="00AE1238" w:rsidRDefault="00396886" w:rsidP="000E04B1">
      <w:pPr>
        <w:pStyle w:val="ListParagraph"/>
        <w:numPr>
          <w:ilvl w:val="0"/>
          <w:numId w:val="34"/>
        </w:numPr>
        <w:spacing w:after="0" w:line="240" w:lineRule="auto"/>
        <w:jc w:val="both"/>
      </w:pPr>
      <w:r w:rsidRPr="00AE1238">
        <w:rPr>
          <w:color w:val="auto"/>
        </w:rPr>
        <w:t xml:space="preserve">Rosenbaum, S., Sharac, J., Shin, P., et. Al. (2019). </w:t>
      </w:r>
      <w:hyperlink r:id="rId10" w:history="1">
        <w:r w:rsidRPr="00C96643">
          <w:rPr>
            <w:rStyle w:val="Hyperlink"/>
          </w:rPr>
          <w:t>Community Health Center Financing: the Role of Medicaid and Section 330 Grant Funding Explained:</w:t>
        </w:r>
      </w:hyperlink>
      <w:r w:rsidRPr="00AE1238">
        <w:t xml:space="preserve"> </w:t>
      </w:r>
    </w:p>
    <w:p w14:paraId="7BE9171D" w14:textId="692E57BC" w:rsidR="00396886" w:rsidRPr="00AE1238" w:rsidRDefault="00396886" w:rsidP="00C96643">
      <w:pPr>
        <w:pStyle w:val="ListParagraph"/>
        <w:numPr>
          <w:ilvl w:val="0"/>
          <w:numId w:val="34"/>
        </w:numPr>
        <w:spacing w:after="0" w:line="240" w:lineRule="auto"/>
        <w:jc w:val="both"/>
      </w:pPr>
      <w:r w:rsidRPr="00AE1238">
        <w:t xml:space="preserve">National Association of Community Health Centers. </w:t>
      </w:r>
      <w:hyperlink r:id="rId11" w:history="1">
        <w:r w:rsidRPr="00C96643">
          <w:rPr>
            <w:rStyle w:val="Hyperlink"/>
          </w:rPr>
          <w:t>The Facts About Medicaid’s</w:t>
        </w:r>
        <w:r w:rsidR="00C96643" w:rsidRPr="00C96643">
          <w:rPr>
            <w:rStyle w:val="Hyperlink"/>
          </w:rPr>
          <w:t xml:space="preserve"> </w:t>
        </w:r>
        <w:r w:rsidRPr="00C96643">
          <w:rPr>
            <w:rStyle w:val="Hyperlink"/>
          </w:rPr>
          <w:t>FQHC Prospective Payment System (PPS)</w:t>
        </w:r>
      </w:hyperlink>
      <w:r w:rsidRPr="00AE1238">
        <w:t xml:space="preserve">. </w:t>
      </w:r>
    </w:p>
    <w:p w14:paraId="492C88E8" w14:textId="6EC2E57D" w:rsidR="00396886" w:rsidRPr="009B5E8B" w:rsidRDefault="000B4EB1" w:rsidP="000E04B1">
      <w:pPr>
        <w:pStyle w:val="ListParagraph"/>
        <w:numPr>
          <w:ilvl w:val="0"/>
          <w:numId w:val="34"/>
        </w:numPr>
        <w:spacing w:after="0" w:line="240" w:lineRule="auto"/>
        <w:jc w:val="both"/>
      </w:pPr>
      <w:r w:rsidRPr="00AE1238">
        <w:t>National Association of Community</w:t>
      </w:r>
      <w:r w:rsidRPr="009B5E8B">
        <w:t xml:space="preserve"> Health Centers. </w:t>
      </w:r>
      <w:hyperlink r:id="rId12" w:history="1">
        <w:r w:rsidR="00E1017B" w:rsidRPr="00C96643">
          <w:rPr>
            <w:rStyle w:val="Hyperlink"/>
          </w:rPr>
          <w:t>Federal</w:t>
        </w:r>
        <w:r w:rsidRPr="00C96643">
          <w:rPr>
            <w:rStyle w:val="Hyperlink"/>
          </w:rPr>
          <w:t xml:space="preserve"> Grant Funding</w:t>
        </w:r>
      </w:hyperlink>
      <w:r w:rsidRPr="009B5E8B">
        <w:t xml:space="preserve">. </w:t>
      </w:r>
    </w:p>
    <w:p w14:paraId="5E12EF71" w14:textId="70986272" w:rsidR="005A6AF9" w:rsidRPr="009B5E8B" w:rsidRDefault="005A6AF9" w:rsidP="000E04B1">
      <w:pPr>
        <w:pStyle w:val="ListParagraph"/>
        <w:numPr>
          <w:ilvl w:val="0"/>
          <w:numId w:val="34"/>
        </w:numPr>
        <w:spacing w:after="0" w:line="240" w:lineRule="auto"/>
        <w:jc w:val="both"/>
      </w:pPr>
      <w:r w:rsidRPr="009B5E8B">
        <w:t xml:space="preserve">Parekh, Anand. Community Health </w:t>
      </w:r>
      <w:hyperlink r:id="rId13" w:anchor="2fbe18c01f06" w:history="1">
        <w:r w:rsidRPr="00C96643">
          <w:rPr>
            <w:rStyle w:val="Hyperlink"/>
          </w:rPr>
          <w:t>Centers Are Invaluable In The Fight Against The Coronavirus Pandemic.</w:t>
        </w:r>
      </w:hyperlink>
      <w:r w:rsidRPr="009B5E8B">
        <w:t xml:space="preserve"> Forbes. August 12, 2020. </w:t>
      </w:r>
    </w:p>
    <w:p w14:paraId="5207A83B" w14:textId="1F636755" w:rsidR="003D553B" w:rsidRPr="009B5E8B" w:rsidRDefault="003D553B" w:rsidP="009B5E8B">
      <w:pPr>
        <w:spacing w:after="0" w:line="240" w:lineRule="auto"/>
        <w:ind w:left="0" w:firstLine="0"/>
        <w:jc w:val="both"/>
      </w:pPr>
    </w:p>
    <w:p w14:paraId="02B86783" w14:textId="62CF13D2" w:rsidR="0074382C" w:rsidRPr="009B5E8B" w:rsidRDefault="00343AB4" w:rsidP="000E04B1">
      <w:pPr>
        <w:pStyle w:val="Heading2"/>
        <w:spacing w:after="0" w:line="240" w:lineRule="auto"/>
        <w:ind w:left="-5"/>
        <w:jc w:val="both"/>
        <w:rPr>
          <w:sz w:val="22"/>
        </w:rPr>
      </w:pPr>
      <w:r w:rsidRPr="009B5E8B">
        <w:rPr>
          <w:b/>
          <w:sz w:val="22"/>
        </w:rPr>
        <w:t>MODULE 1</w:t>
      </w:r>
      <w:r w:rsidR="0080628F" w:rsidRPr="009B5E8B">
        <w:rPr>
          <w:b/>
          <w:sz w:val="22"/>
        </w:rPr>
        <w:t>1</w:t>
      </w:r>
      <w:r w:rsidRPr="009B5E8B">
        <w:rPr>
          <w:b/>
          <w:sz w:val="22"/>
        </w:rPr>
        <w:t xml:space="preserve">:  </w:t>
      </w:r>
      <w:r w:rsidR="00217AEA" w:rsidRPr="009B5E8B">
        <w:rPr>
          <w:b/>
          <w:sz w:val="22"/>
        </w:rPr>
        <w:t>PHARMACEUTICAL DRUG POLICY</w:t>
      </w:r>
      <w:r w:rsidR="004601FE" w:rsidRPr="009B5E8B">
        <w:rPr>
          <w:b/>
          <w:sz w:val="22"/>
        </w:rPr>
        <w:t>:</w:t>
      </w:r>
      <w:r w:rsidR="004601FE" w:rsidRPr="009B5E8B">
        <w:rPr>
          <w:sz w:val="22"/>
        </w:rPr>
        <w:t xml:space="preserve"> </w:t>
      </w:r>
      <w:r w:rsidR="00671EFF">
        <w:rPr>
          <w:sz w:val="22"/>
        </w:rPr>
        <w:t>April 13, 2021</w:t>
      </w:r>
    </w:p>
    <w:p w14:paraId="0657C327" w14:textId="720DF525" w:rsidR="00C96643" w:rsidRDefault="0074382C" w:rsidP="00C96643">
      <w:pPr>
        <w:pStyle w:val="Heading2"/>
        <w:spacing w:after="0" w:line="240" w:lineRule="auto"/>
        <w:ind w:left="-5"/>
        <w:jc w:val="both"/>
        <w:rPr>
          <w:sz w:val="22"/>
        </w:rPr>
      </w:pPr>
      <w:r w:rsidRPr="0035668F">
        <w:rPr>
          <w:sz w:val="22"/>
        </w:rPr>
        <w:t xml:space="preserve">Guest Speaker: </w:t>
      </w:r>
      <w:r w:rsidR="003D553B" w:rsidRPr="003D553B">
        <w:rPr>
          <w:sz w:val="22"/>
          <w:highlight w:val="yellow"/>
        </w:rPr>
        <w:t>TBD</w:t>
      </w:r>
    </w:p>
    <w:p w14:paraId="1C8270C6" w14:textId="77777777" w:rsidR="00C96643" w:rsidRPr="00C96643" w:rsidRDefault="00C96643" w:rsidP="00C96643"/>
    <w:p w14:paraId="5BAE8435" w14:textId="01669D8D" w:rsidR="000B000E" w:rsidRPr="009B5E8B" w:rsidRDefault="000B000E" w:rsidP="000B000E">
      <w:pPr>
        <w:pStyle w:val="Heading3"/>
        <w:spacing w:after="0" w:line="240" w:lineRule="auto"/>
        <w:ind w:left="-5"/>
        <w:jc w:val="both"/>
      </w:pPr>
      <w:r w:rsidRPr="009B5E8B">
        <w:t>Learning Objectives</w:t>
      </w:r>
      <w:r w:rsidRPr="009B5E8B">
        <w:rPr>
          <w:rFonts w:eastAsia="Times New Roman"/>
          <w:u w:val="none"/>
        </w:rPr>
        <w:t xml:space="preserve"> </w:t>
      </w:r>
    </w:p>
    <w:p w14:paraId="5112BB6C" w14:textId="77777777" w:rsidR="000B000E" w:rsidRPr="009B5E8B" w:rsidRDefault="000B000E" w:rsidP="000B000E">
      <w:pPr>
        <w:numPr>
          <w:ilvl w:val="0"/>
          <w:numId w:val="24"/>
        </w:numPr>
        <w:spacing w:after="0" w:line="240" w:lineRule="auto"/>
        <w:ind w:right="167" w:hanging="360"/>
        <w:jc w:val="both"/>
      </w:pPr>
      <w:r w:rsidRPr="009B5E8B">
        <w:rPr>
          <w:b/>
        </w:rPr>
        <w:t>LO 01</w:t>
      </w:r>
      <w:r w:rsidRPr="009B5E8B">
        <w:t>:</w:t>
      </w:r>
      <w:r w:rsidRPr="009B5E8B">
        <w:rPr>
          <w:rFonts w:eastAsia="Gautami"/>
        </w:rPr>
        <w:t>​</w:t>
      </w:r>
      <w:r w:rsidRPr="009B5E8B">
        <w:t xml:space="preserve"> Discern the major policy issues related to the pharmaceutical industry.</w:t>
      </w:r>
      <w:r w:rsidRPr="009B5E8B">
        <w:rPr>
          <w:rFonts w:eastAsia="Times New Roman"/>
        </w:rPr>
        <w:t xml:space="preserve"> </w:t>
      </w:r>
    </w:p>
    <w:p w14:paraId="56ACF3BA" w14:textId="77777777" w:rsidR="000B000E" w:rsidRPr="009B5E8B" w:rsidRDefault="000B000E" w:rsidP="000B000E">
      <w:pPr>
        <w:numPr>
          <w:ilvl w:val="0"/>
          <w:numId w:val="24"/>
        </w:numPr>
        <w:spacing w:after="0" w:line="240" w:lineRule="auto"/>
        <w:ind w:right="167" w:hanging="360"/>
        <w:jc w:val="both"/>
      </w:pPr>
      <w:r w:rsidRPr="009B5E8B">
        <w:rPr>
          <w:b/>
        </w:rPr>
        <w:t>LO 02</w:t>
      </w:r>
      <w:r w:rsidRPr="009B5E8B">
        <w:t>:</w:t>
      </w:r>
      <w:r w:rsidRPr="009B5E8B">
        <w:rPr>
          <w:rFonts w:eastAsia="Gautami"/>
        </w:rPr>
        <w:t>​</w:t>
      </w:r>
      <w:r w:rsidRPr="009B5E8B">
        <w:t xml:space="preserve"> Predict opportunities for potential reform. </w:t>
      </w:r>
    </w:p>
    <w:p w14:paraId="3367B25F" w14:textId="1E57F03A" w:rsidR="00C96643" w:rsidRDefault="000B000E" w:rsidP="00C96643">
      <w:pPr>
        <w:numPr>
          <w:ilvl w:val="0"/>
          <w:numId w:val="24"/>
        </w:numPr>
        <w:spacing w:after="0" w:line="240" w:lineRule="auto"/>
        <w:ind w:right="167" w:hanging="360"/>
        <w:jc w:val="both"/>
      </w:pPr>
      <w:r w:rsidRPr="009B5E8B">
        <w:rPr>
          <w:b/>
        </w:rPr>
        <w:t>LO 03</w:t>
      </w:r>
      <w:r w:rsidRPr="009B5E8B">
        <w:t>:</w:t>
      </w:r>
      <w:r w:rsidRPr="009B5E8B">
        <w:rPr>
          <w:rFonts w:eastAsia="Gautami"/>
        </w:rPr>
        <w:t>​</w:t>
      </w:r>
      <w:r w:rsidRPr="009B5E8B">
        <w:t xml:space="preserve"> Determine areas where significant challenges remain.</w:t>
      </w:r>
    </w:p>
    <w:p w14:paraId="2EA7A4E2" w14:textId="77777777" w:rsidR="00C96643" w:rsidRDefault="00C96643" w:rsidP="00C96643">
      <w:pPr>
        <w:spacing w:after="0" w:line="240" w:lineRule="auto"/>
        <w:ind w:left="705" w:right="167" w:firstLine="0"/>
        <w:jc w:val="both"/>
      </w:pPr>
    </w:p>
    <w:p w14:paraId="10025D23" w14:textId="05EEC0D0" w:rsidR="000B000E" w:rsidRPr="009B5E8B" w:rsidRDefault="00C96643" w:rsidP="00C96643">
      <w:pPr>
        <w:pStyle w:val="Heading3"/>
      </w:pPr>
      <w:r w:rsidRPr="009B5E8B">
        <w:t xml:space="preserve"> </w:t>
      </w:r>
      <w:r w:rsidR="000B000E" w:rsidRPr="009B5E8B">
        <w:t>Resources</w:t>
      </w:r>
      <w:r w:rsidR="000B000E" w:rsidRPr="009B5E8B">
        <w:rPr>
          <w:u w:val="none"/>
        </w:rPr>
        <w:t xml:space="preserve"> </w:t>
      </w:r>
    </w:p>
    <w:p w14:paraId="43D46B77" w14:textId="3F0B97D4" w:rsidR="003856D2" w:rsidRDefault="003856D2" w:rsidP="003856D2">
      <w:pPr>
        <w:numPr>
          <w:ilvl w:val="0"/>
          <w:numId w:val="25"/>
        </w:numPr>
        <w:spacing w:after="0" w:line="240" w:lineRule="auto"/>
        <w:ind w:right="167" w:hanging="360"/>
        <w:jc w:val="both"/>
      </w:pPr>
      <w:r>
        <w:t xml:space="preserve">AHIP. (2018). </w:t>
      </w:r>
      <w:hyperlink r:id="rId14" w:history="1">
        <w:r w:rsidRPr="00C96643">
          <w:rPr>
            <w:rStyle w:val="Hyperlink"/>
          </w:rPr>
          <w:t>Why Prescription Drug Price Transparency Matters</w:t>
        </w:r>
      </w:hyperlink>
      <w:r>
        <w:t xml:space="preserve">. Issue Brief. </w:t>
      </w:r>
    </w:p>
    <w:p w14:paraId="2A7DB549" w14:textId="08E59CF9" w:rsidR="00D12E70" w:rsidRDefault="00D12E70" w:rsidP="00D12E70">
      <w:pPr>
        <w:numPr>
          <w:ilvl w:val="0"/>
          <w:numId w:val="25"/>
        </w:numPr>
        <w:spacing w:after="0" w:line="240" w:lineRule="auto"/>
        <w:ind w:right="167" w:hanging="360"/>
        <w:jc w:val="both"/>
      </w:pPr>
      <w:r>
        <w:t>Ryan. M., Sood., N. (2019</w:t>
      </w:r>
      <w:hyperlink r:id="rId15" w:history="1">
        <w:r w:rsidRPr="00C96643">
          <w:rPr>
            <w:rStyle w:val="Hyperlink"/>
          </w:rPr>
          <w:t>). State Drug Pricing Transparency Laws: Numerous Efforts, Most Fall Short</w:t>
        </w:r>
      </w:hyperlink>
      <w:r>
        <w:t xml:space="preserve">. USC Schaeffer Leonard D. Schaeffer Center for Health Policy and Economics. </w:t>
      </w:r>
    </w:p>
    <w:p w14:paraId="45BBC036" w14:textId="77777777" w:rsidR="000B000E" w:rsidRPr="009B5E8B" w:rsidRDefault="000B000E" w:rsidP="000B000E">
      <w:pPr>
        <w:numPr>
          <w:ilvl w:val="0"/>
          <w:numId w:val="25"/>
        </w:numPr>
        <w:spacing w:after="0" w:line="240" w:lineRule="auto"/>
        <w:ind w:right="167" w:hanging="360"/>
        <w:jc w:val="both"/>
      </w:pPr>
      <w:r w:rsidRPr="009B5E8B">
        <w:t xml:space="preserve">Weissman, J., Blumenthal, D., Silk, A. et al. (2003). Consumers’ Reports on the Health Effects of Direct-to-Consumer Drug Advertising. </w:t>
      </w:r>
      <w:r w:rsidRPr="009B5E8B">
        <w:rPr>
          <w:i/>
        </w:rPr>
        <w:t>Health Affairs - Web Exclusive</w:t>
      </w:r>
      <w:r w:rsidRPr="009B5E8B">
        <w:rPr>
          <w:rFonts w:eastAsia="Gautami"/>
        </w:rPr>
        <w:t>​</w:t>
      </w:r>
      <w:r w:rsidRPr="009B5E8B">
        <w:rPr>
          <w:rFonts w:eastAsia="Gautami"/>
        </w:rPr>
        <w:tab/>
      </w:r>
      <w:r w:rsidRPr="009B5E8B">
        <w:t xml:space="preserve"> (February 26, 2003): W3 82-95. </w:t>
      </w:r>
    </w:p>
    <w:p w14:paraId="4EC9AFCF" w14:textId="75577792" w:rsidR="000B000E" w:rsidRPr="009B5E8B" w:rsidRDefault="000B000E" w:rsidP="000B000E">
      <w:pPr>
        <w:numPr>
          <w:ilvl w:val="0"/>
          <w:numId w:val="25"/>
        </w:numPr>
        <w:spacing w:after="0" w:line="240" w:lineRule="auto"/>
        <w:ind w:right="167" w:hanging="360"/>
        <w:jc w:val="both"/>
      </w:pPr>
      <w:r w:rsidRPr="009B5E8B">
        <w:t xml:space="preserve">Califf, R., et al. (2019). Seven Former FDA Commissioners: The FDA Should Be An Independent Federal Agency. </w:t>
      </w:r>
      <w:r w:rsidRPr="009B5E8B">
        <w:rPr>
          <w:i/>
        </w:rPr>
        <w:t xml:space="preserve">Health Affairs, </w:t>
      </w:r>
      <w:r w:rsidRPr="009B5E8B">
        <w:rPr>
          <w:rFonts w:eastAsia="Gautami"/>
        </w:rPr>
        <w:t>​​</w:t>
      </w:r>
      <w:r w:rsidRPr="009B5E8B">
        <w:t xml:space="preserve">38(1), 84-86. </w:t>
      </w:r>
    </w:p>
    <w:p w14:paraId="2A6A6A06" w14:textId="77777777" w:rsidR="000B000E" w:rsidRPr="009B5E8B" w:rsidRDefault="000B000E" w:rsidP="000B000E">
      <w:pPr>
        <w:numPr>
          <w:ilvl w:val="0"/>
          <w:numId w:val="25"/>
        </w:numPr>
        <w:spacing w:after="0" w:line="240" w:lineRule="auto"/>
        <w:ind w:right="167" w:hanging="360"/>
        <w:jc w:val="both"/>
      </w:pPr>
      <w:r w:rsidRPr="009B5E8B">
        <w:t xml:space="preserve">Parekh, N., et al. (2018). Dangers and Opportunities of Direct-to-Consumer Advertising. </w:t>
      </w:r>
    </w:p>
    <w:p w14:paraId="4DA2F3DE" w14:textId="61C8B034" w:rsidR="00145C61" w:rsidRDefault="000B000E" w:rsidP="00D26B15">
      <w:pPr>
        <w:spacing w:after="0" w:line="240" w:lineRule="auto"/>
        <w:ind w:left="720" w:firstLine="0"/>
        <w:jc w:val="both"/>
      </w:pPr>
      <w:r w:rsidRPr="009B5E8B">
        <w:rPr>
          <w:i/>
        </w:rPr>
        <w:t>J Gen Internal Med</w:t>
      </w:r>
      <w:r w:rsidRPr="009B5E8B">
        <w:rPr>
          <w:rFonts w:eastAsia="Gautami"/>
        </w:rPr>
        <w:t>​</w:t>
      </w:r>
      <w:r w:rsidRPr="009B5E8B">
        <w:t xml:space="preserve">, 33(5), 586-587. </w:t>
      </w:r>
    </w:p>
    <w:p w14:paraId="7F72749F" w14:textId="77777777" w:rsidR="00145C61" w:rsidRPr="00946B78" w:rsidRDefault="00145C61" w:rsidP="00946B78"/>
    <w:p w14:paraId="586DA03A" w14:textId="16CCFE6A" w:rsidR="00157362" w:rsidRPr="009B5E8B" w:rsidRDefault="00157362" w:rsidP="000E04B1">
      <w:pPr>
        <w:spacing w:after="0" w:line="240" w:lineRule="auto"/>
        <w:ind w:left="10" w:right="167"/>
        <w:jc w:val="both"/>
      </w:pPr>
      <w:r w:rsidRPr="009B5E8B">
        <w:rPr>
          <w:b/>
        </w:rPr>
        <w:t>MODULE 12: COVID-19 CASE STUDY</w:t>
      </w:r>
      <w:r w:rsidR="006A3BD0" w:rsidRPr="009B5E8B">
        <w:rPr>
          <w:b/>
        </w:rPr>
        <w:t>:</w:t>
      </w:r>
      <w:r w:rsidR="006A3BD0" w:rsidRPr="009B5E8B">
        <w:t xml:space="preserve"> </w:t>
      </w:r>
      <w:r w:rsidR="00341100">
        <w:t>April 20, 2021</w:t>
      </w:r>
      <w:r w:rsidR="009C251D" w:rsidRPr="00946B78">
        <w:rPr>
          <w:color w:val="FF0000"/>
        </w:rPr>
        <w:t xml:space="preserve"> </w:t>
      </w:r>
    </w:p>
    <w:p w14:paraId="1540A537" w14:textId="77777777" w:rsidR="00C258B3" w:rsidRDefault="00C258B3" w:rsidP="000E04B1">
      <w:pPr>
        <w:spacing w:after="0" w:line="240" w:lineRule="auto"/>
        <w:ind w:left="10" w:right="167"/>
        <w:jc w:val="both"/>
      </w:pPr>
    </w:p>
    <w:p w14:paraId="601495CA" w14:textId="155393D8" w:rsidR="009C251D" w:rsidRPr="00946B78" w:rsidRDefault="009C251D" w:rsidP="000E04B1">
      <w:pPr>
        <w:spacing w:after="0" w:line="240" w:lineRule="auto"/>
        <w:ind w:left="10" w:right="167"/>
        <w:jc w:val="both"/>
        <w:rPr>
          <w:u w:val="single"/>
        </w:rPr>
      </w:pPr>
      <w:r w:rsidRPr="00946B78">
        <w:rPr>
          <w:u w:val="single"/>
        </w:rPr>
        <w:lastRenderedPageBreak/>
        <w:t>Learning Objectives</w:t>
      </w:r>
    </w:p>
    <w:p w14:paraId="37B06AF8" w14:textId="7610DA4C" w:rsidR="009C251D" w:rsidRPr="00946B78" w:rsidRDefault="009C251D" w:rsidP="00946B78">
      <w:pPr>
        <w:pStyle w:val="ListParagraph"/>
        <w:numPr>
          <w:ilvl w:val="0"/>
          <w:numId w:val="36"/>
        </w:numPr>
        <w:spacing w:after="0" w:line="240" w:lineRule="auto"/>
        <w:ind w:right="167"/>
        <w:jc w:val="both"/>
        <w:rPr>
          <w:u w:val="single"/>
        </w:rPr>
      </w:pPr>
      <w:r>
        <w:rPr>
          <w:b/>
        </w:rPr>
        <w:t xml:space="preserve">LO 01: </w:t>
      </w:r>
      <w:r w:rsidRPr="00946B78">
        <w:t>Overarching framework of COVID-19 responses at each level of govern</w:t>
      </w:r>
      <w:r w:rsidRPr="00093568">
        <w:t>ment</w:t>
      </w:r>
      <w:r w:rsidRPr="00946B78">
        <w:t>.</w:t>
      </w:r>
    </w:p>
    <w:p w14:paraId="10C34DC9" w14:textId="50BA614F" w:rsidR="009C251D" w:rsidRPr="00946B78" w:rsidRDefault="009C251D" w:rsidP="00946B78">
      <w:pPr>
        <w:pStyle w:val="ListParagraph"/>
        <w:numPr>
          <w:ilvl w:val="0"/>
          <w:numId w:val="36"/>
        </w:numPr>
        <w:spacing w:after="0" w:line="240" w:lineRule="auto"/>
        <w:ind w:right="167"/>
        <w:jc w:val="both"/>
        <w:rPr>
          <w:u w:val="single"/>
        </w:rPr>
      </w:pPr>
      <w:r w:rsidRPr="00946B78">
        <w:rPr>
          <w:b/>
        </w:rPr>
        <w:t>LO 02:</w:t>
      </w:r>
      <w:r>
        <w:t xml:space="preserve"> Discuss various ethical controversies related to COVID-19, and apply ethical frameworks to examine the impacts of personal, medical, and governmental decisions related to the pandemic</w:t>
      </w:r>
      <w:r w:rsidR="008D5253">
        <w:t xml:space="preserve"> (e.g., test </w:t>
      </w:r>
      <w:r w:rsidR="00BE4F58">
        <w:t>availability and</w:t>
      </w:r>
      <w:r w:rsidR="008D5253">
        <w:t xml:space="preserve"> distribution and future administration of vaccine)</w:t>
      </w:r>
      <w:r>
        <w:t>.</w:t>
      </w:r>
    </w:p>
    <w:p w14:paraId="08E70EA1" w14:textId="54E247C5" w:rsidR="009C251D" w:rsidRPr="00946B78" w:rsidRDefault="009C251D" w:rsidP="00946B78">
      <w:pPr>
        <w:pStyle w:val="ListParagraph"/>
        <w:numPr>
          <w:ilvl w:val="0"/>
          <w:numId w:val="36"/>
        </w:numPr>
        <w:spacing w:after="0" w:line="240" w:lineRule="auto"/>
        <w:ind w:right="167"/>
        <w:jc w:val="both"/>
        <w:rPr>
          <w:u w:val="single"/>
        </w:rPr>
      </w:pPr>
      <w:r w:rsidRPr="00946B78">
        <w:rPr>
          <w:b/>
        </w:rPr>
        <w:t>LO 0</w:t>
      </w:r>
      <w:r>
        <w:rPr>
          <w:b/>
        </w:rPr>
        <w:t>3</w:t>
      </w:r>
      <w:r w:rsidRPr="00946B78">
        <w:rPr>
          <w:b/>
        </w:rPr>
        <w:t>:</w:t>
      </w:r>
      <w:r>
        <w:t xml:space="preserve"> </w:t>
      </w:r>
      <w:r w:rsidR="00FE50A8">
        <w:t xml:space="preserve">Assess the impact of COVID-19 on the provider community including reimbursement policy, procurement, use of telemedicine and risk mitigation strategies. </w:t>
      </w:r>
    </w:p>
    <w:p w14:paraId="69F19E1B" w14:textId="77777777" w:rsidR="00127769" w:rsidRPr="00946B78" w:rsidRDefault="00127769" w:rsidP="00946B78">
      <w:pPr>
        <w:spacing w:after="0" w:line="240" w:lineRule="auto"/>
        <w:ind w:left="0" w:right="167" w:firstLine="0"/>
        <w:jc w:val="both"/>
        <w:rPr>
          <w:u w:val="single"/>
        </w:rPr>
      </w:pPr>
    </w:p>
    <w:p w14:paraId="24DBECD7" w14:textId="2419B96B" w:rsidR="009C251D" w:rsidRDefault="009C251D" w:rsidP="000E04B1">
      <w:pPr>
        <w:spacing w:after="0" w:line="240" w:lineRule="auto"/>
        <w:ind w:left="10" w:right="167"/>
        <w:jc w:val="both"/>
        <w:rPr>
          <w:u w:val="single"/>
        </w:rPr>
      </w:pPr>
      <w:r w:rsidRPr="00946B78">
        <w:rPr>
          <w:u w:val="single"/>
        </w:rPr>
        <w:t>Resources</w:t>
      </w:r>
    </w:p>
    <w:p w14:paraId="3BF03686" w14:textId="00D6725B" w:rsidR="0038426E" w:rsidRDefault="0038426E" w:rsidP="00946B78">
      <w:pPr>
        <w:pStyle w:val="ListParagraph"/>
        <w:numPr>
          <w:ilvl w:val="0"/>
          <w:numId w:val="37"/>
        </w:numPr>
        <w:spacing w:after="0" w:line="240" w:lineRule="auto"/>
        <w:ind w:right="167"/>
      </w:pPr>
      <w:r w:rsidRPr="00946B78">
        <w:t xml:space="preserve">Alliance for Connected Care (2020). </w:t>
      </w:r>
      <w:hyperlink r:id="rId16" w:history="1">
        <w:r w:rsidRPr="00820246">
          <w:rPr>
            <w:rStyle w:val="Hyperlink"/>
          </w:rPr>
          <w:t>Taskforce on Telehealth Policy (TTP) Findings and Recommendations</w:t>
        </w:r>
      </w:hyperlink>
      <w:r>
        <w:t xml:space="preserve">. (Pages 1-6 and 31-34). </w:t>
      </w:r>
    </w:p>
    <w:p w14:paraId="65844414" w14:textId="0F78A510" w:rsidR="0038426E" w:rsidRDefault="0038426E" w:rsidP="00946B78">
      <w:pPr>
        <w:pStyle w:val="ListParagraph"/>
        <w:numPr>
          <w:ilvl w:val="0"/>
          <w:numId w:val="37"/>
        </w:numPr>
        <w:spacing w:after="0" w:line="240" w:lineRule="auto"/>
        <w:ind w:right="167"/>
      </w:pPr>
      <w:r>
        <w:t xml:space="preserve">American Hospital Association (2020). </w:t>
      </w:r>
      <w:hyperlink r:id="rId17" w:history="1">
        <w:r w:rsidRPr="00820246">
          <w:rPr>
            <w:rStyle w:val="Hyperlink"/>
          </w:rPr>
          <w:t>Hospitals and Health Systems Continue to Face Unprecedented Financial Challenges due to COVID-19</w:t>
        </w:r>
      </w:hyperlink>
      <w:r>
        <w:t xml:space="preserve">. </w:t>
      </w:r>
    </w:p>
    <w:p w14:paraId="2ABD6DF6" w14:textId="537F9B5C" w:rsidR="00B204B8" w:rsidRDefault="00B204B8" w:rsidP="00946B78">
      <w:pPr>
        <w:pStyle w:val="ListParagraph"/>
        <w:numPr>
          <w:ilvl w:val="0"/>
          <w:numId w:val="37"/>
        </w:numPr>
        <w:spacing w:after="0" w:line="240" w:lineRule="auto"/>
        <w:ind w:right="167"/>
      </w:pPr>
      <w:r>
        <w:t xml:space="preserve">Snell. K. (2020). </w:t>
      </w:r>
      <w:hyperlink r:id="rId18" w:history="1">
        <w:r w:rsidRPr="00820246">
          <w:rPr>
            <w:rStyle w:val="Hyperlink"/>
          </w:rPr>
          <w:t>What’s Inside the Senate’s $2 Trillion Coronavirus Aid Package</w:t>
        </w:r>
      </w:hyperlink>
      <w:r>
        <w:t xml:space="preserve">. NPR. </w:t>
      </w:r>
    </w:p>
    <w:p w14:paraId="23CD94CD" w14:textId="19C3BC17" w:rsidR="00B17682" w:rsidRDefault="00B17682" w:rsidP="00946B78">
      <w:pPr>
        <w:pStyle w:val="ListParagraph"/>
        <w:numPr>
          <w:ilvl w:val="0"/>
          <w:numId w:val="37"/>
        </w:numPr>
        <w:spacing w:after="0" w:line="240" w:lineRule="auto"/>
        <w:ind w:right="167"/>
      </w:pPr>
      <w:r>
        <w:t xml:space="preserve">Aspen Ideas Health. (2020). </w:t>
      </w:r>
      <w:hyperlink r:id="rId19" w:history="1">
        <w:r w:rsidRPr="00820246">
          <w:rPr>
            <w:rStyle w:val="Hyperlink"/>
          </w:rPr>
          <w:t>COVID-19 Vaccines &amp; Treatments: An Inside Look at What Lies Ahead</w:t>
        </w:r>
      </w:hyperlink>
      <w:r>
        <w:t xml:space="preserve">. </w:t>
      </w:r>
    </w:p>
    <w:p w14:paraId="65BB6F47" w14:textId="232CEF78" w:rsidR="00E80E36" w:rsidRDefault="00C1251B" w:rsidP="00946B78">
      <w:pPr>
        <w:pStyle w:val="ListParagraph"/>
        <w:numPr>
          <w:ilvl w:val="0"/>
          <w:numId w:val="37"/>
        </w:numPr>
        <w:spacing w:after="0" w:line="240" w:lineRule="auto"/>
        <w:ind w:right="167"/>
      </w:pPr>
      <w:r>
        <w:rPr>
          <w:rFonts w:ascii="Helvetica" w:hAnsi="Helvetica"/>
          <w:color w:val="333333"/>
          <w:sz w:val="23"/>
          <w:szCs w:val="23"/>
          <w:shd w:val="clear" w:color="auto" w:fill="FFFFFF"/>
        </w:rPr>
        <w:t xml:space="preserve">Wadhera RK, Wadhera P, Gaba P, et al. </w:t>
      </w:r>
      <w:hyperlink r:id="rId20" w:history="1">
        <w:r w:rsidRPr="00820246">
          <w:rPr>
            <w:rStyle w:val="Hyperlink"/>
            <w:rFonts w:ascii="Helvetica" w:hAnsi="Helvetica"/>
            <w:sz w:val="23"/>
            <w:szCs w:val="23"/>
            <w:shd w:val="clear" w:color="auto" w:fill="FFFFFF"/>
          </w:rPr>
          <w:t>Variation in COVID-19 Hospitalizations and Deaths Across New York City Boroughs</w:t>
        </w:r>
      </w:hyperlink>
      <w:r>
        <w:rPr>
          <w:rFonts w:ascii="Helvetica" w:hAnsi="Helvetica"/>
          <w:color w:val="333333"/>
          <w:sz w:val="23"/>
          <w:szCs w:val="23"/>
          <w:shd w:val="clear" w:color="auto" w:fill="FFFFFF"/>
        </w:rPr>
        <w:t>. </w:t>
      </w:r>
      <w:r>
        <w:rPr>
          <w:rStyle w:val="Emphasis"/>
          <w:rFonts w:ascii="Helvetica" w:hAnsi="Helvetica"/>
          <w:color w:val="333333"/>
          <w:sz w:val="23"/>
          <w:szCs w:val="23"/>
          <w:shd w:val="clear" w:color="auto" w:fill="FFFFFF"/>
        </w:rPr>
        <w:t>JAMA.</w:t>
      </w:r>
      <w:r>
        <w:rPr>
          <w:rFonts w:ascii="Helvetica" w:hAnsi="Helvetica"/>
          <w:color w:val="333333"/>
          <w:sz w:val="23"/>
          <w:szCs w:val="23"/>
          <w:shd w:val="clear" w:color="auto" w:fill="FFFFFF"/>
        </w:rPr>
        <w:t xml:space="preserve"> 2020;323(21):2192–2195. doi:10.1001/jama.2020.7197 </w:t>
      </w:r>
    </w:p>
    <w:p w14:paraId="1CF55362" w14:textId="48A1BAFB" w:rsidR="00403ED1" w:rsidRDefault="00403ED1" w:rsidP="00946B78">
      <w:pPr>
        <w:pStyle w:val="ListParagraph"/>
        <w:numPr>
          <w:ilvl w:val="0"/>
          <w:numId w:val="37"/>
        </w:numPr>
        <w:spacing w:after="0" w:line="240" w:lineRule="auto"/>
        <w:ind w:right="167"/>
      </w:pPr>
      <w:r>
        <w:t xml:space="preserve">American Medical Association. (2020). </w:t>
      </w:r>
      <w:hyperlink r:id="rId21" w:history="1">
        <w:r w:rsidRPr="00820246">
          <w:rPr>
            <w:rStyle w:val="Hyperlink"/>
          </w:rPr>
          <w:t>Physician Practice Financial Relief Guide</w:t>
        </w:r>
      </w:hyperlink>
      <w:r>
        <w:t xml:space="preserve">. </w:t>
      </w:r>
    </w:p>
    <w:p w14:paraId="370528FC" w14:textId="4912BD3B" w:rsidR="00871C88" w:rsidRDefault="00886143" w:rsidP="00C96643">
      <w:pPr>
        <w:pStyle w:val="ListParagraph"/>
        <w:numPr>
          <w:ilvl w:val="0"/>
          <w:numId w:val="37"/>
        </w:numPr>
        <w:spacing w:after="0" w:line="240" w:lineRule="auto"/>
        <w:ind w:right="167"/>
      </w:pPr>
      <w:r>
        <w:t>Jha. A. (2020). One Virus, Two Americas</w:t>
      </w:r>
      <w:hyperlink r:id="rId22" w:history="1">
        <w:r w:rsidRPr="00820246">
          <w:rPr>
            <w:rStyle w:val="Hyperlink"/>
          </w:rPr>
          <w:t>. How Federalism Both Saved and Doomed the United States</w:t>
        </w:r>
      </w:hyperlink>
      <w:r>
        <w:t xml:space="preserve">. </w:t>
      </w:r>
    </w:p>
    <w:p w14:paraId="487806EE" w14:textId="77777777" w:rsidR="00C96643" w:rsidRPr="009B5E8B" w:rsidRDefault="00C96643" w:rsidP="00C96643">
      <w:pPr>
        <w:pStyle w:val="ListParagraph"/>
        <w:spacing w:after="0" w:line="240" w:lineRule="auto"/>
        <w:ind w:right="167" w:firstLine="0"/>
      </w:pPr>
    </w:p>
    <w:p w14:paraId="236A77E0" w14:textId="757969B4" w:rsidR="0074382C" w:rsidRPr="009B5E8B" w:rsidRDefault="0074382C" w:rsidP="000E04B1">
      <w:pPr>
        <w:spacing w:after="0" w:line="240" w:lineRule="auto"/>
        <w:ind w:left="0" w:right="167" w:firstLine="0"/>
        <w:jc w:val="both"/>
      </w:pPr>
      <w:r w:rsidRPr="009B5E8B">
        <w:rPr>
          <w:b/>
        </w:rPr>
        <w:t>MODULE</w:t>
      </w:r>
      <w:r w:rsidRPr="009B5E8B">
        <w:t xml:space="preserve"> </w:t>
      </w:r>
      <w:r w:rsidRPr="009B5E8B">
        <w:rPr>
          <w:b/>
        </w:rPr>
        <w:t xml:space="preserve">13: </w:t>
      </w:r>
      <w:r w:rsidR="00D44947" w:rsidRPr="009B5E8B">
        <w:rPr>
          <w:b/>
        </w:rPr>
        <w:t>MEDICAL ERRORS AND MEDICAL MALPRACTICE</w:t>
      </w:r>
      <w:r w:rsidR="006A3BD0" w:rsidRPr="009B5E8B">
        <w:rPr>
          <w:b/>
        </w:rPr>
        <w:t>:</w:t>
      </w:r>
      <w:r w:rsidR="006A3BD0" w:rsidRPr="009B5E8B">
        <w:t xml:space="preserve"> </w:t>
      </w:r>
      <w:r w:rsidR="00341100">
        <w:t>April 27, 2021</w:t>
      </w:r>
    </w:p>
    <w:p w14:paraId="419B66F5" w14:textId="77777777" w:rsidR="00CE72DA" w:rsidRPr="009B5E8B" w:rsidRDefault="00CE72DA" w:rsidP="000E04B1">
      <w:pPr>
        <w:spacing w:after="0" w:line="240" w:lineRule="auto"/>
        <w:ind w:left="0" w:right="167" w:firstLine="0"/>
        <w:jc w:val="both"/>
      </w:pPr>
    </w:p>
    <w:p w14:paraId="00A6749A" w14:textId="77777777" w:rsidR="000B000E" w:rsidRPr="009B5E8B" w:rsidRDefault="000B000E" w:rsidP="000B000E">
      <w:pPr>
        <w:pStyle w:val="Heading3"/>
        <w:spacing w:after="0" w:line="240" w:lineRule="auto"/>
        <w:ind w:left="-5"/>
        <w:jc w:val="both"/>
      </w:pPr>
      <w:r w:rsidRPr="009B5E8B">
        <w:t>Learning Objectives</w:t>
      </w:r>
      <w:r w:rsidRPr="009B5E8B">
        <w:rPr>
          <w:u w:val="none"/>
        </w:rPr>
        <w:t xml:space="preserve"> </w:t>
      </w:r>
    </w:p>
    <w:p w14:paraId="0CD3F910" w14:textId="77777777" w:rsidR="000B000E" w:rsidRPr="009B5E8B" w:rsidRDefault="000B000E" w:rsidP="000B000E">
      <w:pPr>
        <w:numPr>
          <w:ilvl w:val="0"/>
          <w:numId w:val="26"/>
        </w:numPr>
        <w:spacing w:after="0" w:line="240" w:lineRule="auto"/>
        <w:ind w:right="167" w:hanging="360"/>
        <w:jc w:val="both"/>
      </w:pPr>
      <w:r w:rsidRPr="009B5E8B">
        <w:rPr>
          <w:b/>
        </w:rPr>
        <w:t>LO 01</w:t>
      </w:r>
      <w:r w:rsidRPr="009B5E8B">
        <w:t>:</w:t>
      </w:r>
      <w:r w:rsidRPr="009B5E8B">
        <w:rPr>
          <w:rFonts w:eastAsia="Gautami"/>
        </w:rPr>
        <w:t>​</w:t>
      </w:r>
      <w:r w:rsidRPr="009B5E8B">
        <w:t xml:space="preserve"> Explain the nature of the malpractice “problem” and identify trends in costs related to malpractice and the level of burden on providers and the healthcare company.</w:t>
      </w:r>
      <w:r w:rsidRPr="009B5E8B">
        <w:rPr>
          <w:rFonts w:eastAsia="Times New Roman"/>
        </w:rPr>
        <w:t xml:space="preserve"> </w:t>
      </w:r>
    </w:p>
    <w:p w14:paraId="3B06885F" w14:textId="77777777" w:rsidR="000B000E" w:rsidRPr="009B5E8B" w:rsidRDefault="000B000E" w:rsidP="000B000E">
      <w:pPr>
        <w:numPr>
          <w:ilvl w:val="0"/>
          <w:numId w:val="26"/>
        </w:numPr>
        <w:spacing w:after="0" w:line="240" w:lineRule="auto"/>
        <w:ind w:right="167" w:hanging="360"/>
        <w:jc w:val="both"/>
      </w:pPr>
      <w:r w:rsidRPr="009B5E8B">
        <w:rPr>
          <w:b/>
        </w:rPr>
        <w:t>LO 02</w:t>
      </w:r>
      <w:r w:rsidRPr="009B5E8B">
        <w:t>:</w:t>
      </w:r>
      <w:r w:rsidRPr="009B5E8B">
        <w:rPr>
          <w:rFonts w:eastAsia="Gautami"/>
        </w:rPr>
        <w:t>​</w:t>
      </w:r>
      <w:r w:rsidRPr="009B5E8B">
        <w:t xml:space="preserve"> Evaluate the extent of medical error in the healthcare “system.” </w:t>
      </w:r>
    </w:p>
    <w:p w14:paraId="04AA7447" w14:textId="77777777" w:rsidR="000B000E" w:rsidRPr="009B5E8B" w:rsidRDefault="000B000E" w:rsidP="000B000E">
      <w:pPr>
        <w:numPr>
          <w:ilvl w:val="0"/>
          <w:numId w:val="26"/>
        </w:numPr>
        <w:spacing w:after="0" w:line="240" w:lineRule="auto"/>
        <w:ind w:right="167" w:hanging="360"/>
        <w:jc w:val="both"/>
      </w:pPr>
      <w:r w:rsidRPr="009B5E8B">
        <w:rPr>
          <w:b/>
        </w:rPr>
        <w:t>LO 03</w:t>
      </w:r>
      <w:r w:rsidRPr="009B5E8B">
        <w:t>:</w:t>
      </w:r>
      <w:r w:rsidRPr="009B5E8B">
        <w:rPr>
          <w:rFonts w:eastAsia="Gautami"/>
        </w:rPr>
        <w:t>​</w:t>
      </w:r>
      <w:r w:rsidRPr="009B5E8B">
        <w:t xml:space="preserve"> Analyze how the legal system handles claims of malpractice and determine how well it is performing. </w:t>
      </w:r>
    </w:p>
    <w:p w14:paraId="1448D05B" w14:textId="77777777" w:rsidR="00994EC5" w:rsidRDefault="000B000E" w:rsidP="000B000E">
      <w:pPr>
        <w:numPr>
          <w:ilvl w:val="0"/>
          <w:numId w:val="26"/>
        </w:numPr>
        <w:spacing w:after="0" w:line="240" w:lineRule="auto"/>
        <w:ind w:right="167" w:hanging="360"/>
        <w:jc w:val="both"/>
      </w:pPr>
      <w:r w:rsidRPr="009B5E8B">
        <w:rPr>
          <w:b/>
        </w:rPr>
        <w:t>LO 04</w:t>
      </w:r>
      <w:r w:rsidRPr="009B5E8B">
        <w:t>:</w:t>
      </w:r>
      <w:r w:rsidRPr="009B5E8B">
        <w:rPr>
          <w:rFonts w:eastAsia="Gautami"/>
        </w:rPr>
        <w:t>​</w:t>
      </w:r>
      <w:r w:rsidRPr="009B5E8B">
        <w:t xml:space="preserve"> Predict the opportunities for reform in this area. </w:t>
      </w:r>
    </w:p>
    <w:p w14:paraId="3A34F2D3" w14:textId="77777777" w:rsidR="00994EC5" w:rsidRDefault="00994EC5" w:rsidP="00994EC5">
      <w:pPr>
        <w:spacing w:after="0" w:line="240" w:lineRule="auto"/>
        <w:ind w:left="0" w:right="167" w:firstLine="0"/>
        <w:jc w:val="both"/>
        <w:rPr>
          <w:b/>
        </w:rPr>
      </w:pPr>
    </w:p>
    <w:p w14:paraId="1A3B75CD" w14:textId="486DDFF1" w:rsidR="000B000E" w:rsidRPr="009B5E8B" w:rsidRDefault="000B000E" w:rsidP="00994EC5">
      <w:pPr>
        <w:spacing w:after="0" w:line="240" w:lineRule="auto"/>
        <w:ind w:left="0" w:right="167" w:firstLine="0"/>
        <w:jc w:val="both"/>
      </w:pPr>
      <w:r w:rsidRPr="009B5E8B">
        <w:rPr>
          <w:u w:val="single" w:color="000000"/>
        </w:rPr>
        <w:t>Resources</w:t>
      </w:r>
      <w:r w:rsidRPr="009B5E8B">
        <w:t xml:space="preserve"> </w:t>
      </w:r>
    </w:p>
    <w:p w14:paraId="7623012D" w14:textId="77777777" w:rsidR="000B000E" w:rsidRPr="009B5E8B" w:rsidRDefault="000B000E" w:rsidP="000B000E">
      <w:pPr>
        <w:numPr>
          <w:ilvl w:val="0"/>
          <w:numId w:val="26"/>
        </w:numPr>
        <w:spacing w:after="0" w:line="240" w:lineRule="auto"/>
        <w:ind w:right="167" w:hanging="360"/>
        <w:jc w:val="both"/>
      </w:pPr>
      <w:r w:rsidRPr="009B5E8B">
        <w:t xml:space="preserve">Institute of Medicine (November, 1999). </w:t>
      </w:r>
      <w:r w:rsidRPr="009B5E8B">
        <w:rPr>
          <w:i/>
        </w:rPr>
        <w:t>Report Brief - To Err is Human: Building a Safer</w:t>
      </w:r>
      <w:r w:rsidRPr="009B5E8B">
        <w:rPr>
          <w:rFonts w:eastAsia="Gautami"/>
        </w:rPr>
        <w:t>​</w:t>
      </w:r>
      <w:r w:rsidRPr="009B5E8B">
        <w:rPr>
          <w:rFonts w:eastAsia="Gautami"/>
        </w:rPr>
        <w:tab/>
      </w:r>
      <w:r w:rsidRPr="009B5E8B">
        <w:rPr>
          <w:i/>
        </w:rPr>
        <w:t xml:space="preserve"> Health System</w:t>
      </w:r>
      <w:r w:rsidRPr="009B5E8B">
        <w:rPr>
          <w:rFonts w:eastAsia="Gautami"/>
        </w:rPr>
        <w:t>​</w:t>
      </w:r>
      <w:r w:rsidRPr="009B5E8B">
        <w:t xml:space="preserve">. </w:t>
      </w:r>
    </w:p>
    <w:p w14:paraId="37F11508" w14:textId="77777777" w:rsidR="000B000E" w:rsidRPr="009B5E8B" w:rsidRDefault="000B000E" w:rsidP="000B000E">
      <w:pPr>
        <w:numPr>
          <w:ilvl w:val="0"/>
          <w:numId w:val="26"/>
        </w:numPr>
        <w:spacing w:after="0" w:line="240" w:lineRule="auto"/>
        <w:ind w:right="167" w:hanging="360"/>
        <w:jc w:val="both"/>
      </w:pPr>
      <w:r w:rsidRPr="009B5E8B">
        <w:t xml:space="preserve">Mello, M., et al. (2010). National Costs of the Medical Liability System. </w:t>
      </w:r>
      <w:r w:rsidRPr="009B5E8B">
        <w:rPr>
          <w:i/>
        </w:rPr>
        <w:t>Health Affairs,</w:t>
      </w:r>
      <w:r w:rsidRPr="009B5E8B">
        <w:rPr>
          <w:rFonts w:eastAsia="Gautami"/>
        </w:rPr>
        <w:t>​</w:t>
      </w:r>
      <w:r w:rsidRPr="009B5E8B">
        <w:rPr>
          <w:rFonts w:eastAsia="Gautami"/>
        </w:rPr>
        <w:tab/>
      </w:r>
      <w:r w:rsidRPr="009B5E8B">
        <w:rPr>
          <w:i/>
        </w:rPr>
        <w:t xml:space="preserve"> </w:t>
      </w:r>
      <w:r w:rsidRPr="009B5E8B">
        <w:t xml:space="preserve">29(9), 1569-1577. </w:t>
      </w:r>
    </w:p>
    <w:p w14:paraId="36C0AD26" w14:textId="77777777" w:rsidR="000B000E" w:rsidRPr="009B5E8B" w:rsidRDefault="000B000E" w:rsidP="000B000E">
      <w:pPr>
        <w:numPr>
          <w:ilvl w:val="0"/>
          <w:numId w:val="26"/>
        </w:numPr>
        <w:spacing w:after="0" w:line="240" w:lineRule="auto"/>
        <w:ind w:right="167" w:hanging="360"/>
        <w:jc w:val="both"/>
      </w:pPr>
      <w:r w:rsidRPr="009B5E8B">
        <w:t xml:space="preserve">Waxman, D., Greenberg, M., Ridgely, M., et al. (2014). The Effect of Malpractice Reform on Emergency Department Care. </w:t>
      </w:r>
      <w:r w:rsidRPr="009B5E8B">
        <w:rPr>
          <w:i/>
        </w:rPr>
        <w:t>NEJM</w:t>
      </w:r>
      <w:r w:rsidRPr="009B5E8B">
        <w:rPr>
          <w:rFonts w:eastAsia="Gautami"/>
        </w:rPr>
        <w:t>​</w:t>
      </w:r>
      <w:r w:rsidRPr="009B5E8B">
        <w:rPr>
          <w:rFonts w:eastAsia="Gautami"/>
        </w:rPr>
        <w:tab/>
        <w:t>​</w:t>
      </w:r>
      <w:r w:rsidRPr="009B5E8B">
        <w:t xml:space="preserve">, 371(16), 1518-1525. </w:t>
      </w:r>
    </w:p>
    <w:p w14:paraId="18BF4B19" w14:textId="77777777" w:rsidR="000B000E" w:rsidRPr="009B5E8B" w:rsidRDefault="000B000E" w:rsidP="000B000E">
      <w:pPr>
        <w:numPr>
          <w:ilvl w:val="0"/>
          <w:numId w:val="26"/>
        </w:numPr>
        <w:spacing w:after="0" w:line="240" w:lineRule="auto"/>
        <w:ind w:right="167" w:hanging="360"/>
        <w:jc w:val="both"/>
      </w:pPr>
      <w:r w:rsidRPr="009B5E8B">
        <w:t xml:space="preserve">Starmer, A. J., Spector, N. D., Srivastava, R., et al. (2014). Change in Medical Errors after Implementation of a Handoff Program. </w:t>
      </w:r>
      <w:r w:rsidRPr="009B5E8B">
        <w:rPr>
          <w:i/>
        </w:rPr>
        <w:t>NEJM</w:t>
      </w:r>
      <w:r w:rsidRPr="009B5E8B">
        <w:rPr>
          <w:rFonts w:eastAsia="Gautami"/>
        </w:rPr>
        <w:t>​</w:t>
      </w:r>
      <w:r w:rsidRPr="009B5E8B">
        <w:rPr>
          <w:rFonts w:eastAsia="Gautami"/>
        </w:rPr>
        <w:tab/>
        <w:t>​</w:t>
      </w:r>
      <w:r w:rsidRPr="009B5E8B">
        <w:t xml:space="preserve">, 371(19), 1803-12. </w:t>
      </w:r>
    </w:p>
    <w:p w14:paraId="65F2B323" w14:textId="51D45553" w:rsidR="000D5CFA" w:rsidRPr="009B5E8B" w:rsidRDefault="000B000E" w:rsidP="000B000E">
      <w:pPr>
        <w:numPr>
          <w:ilvl w:val="0"/>
          <w:numId w:val="28"/>
        </w:numPr>
        <w:spacing w:after="0" w:line="240" w:lineRule="auto"/>
        <w:ind w:right="167" w:hanging="360"/>
        <w:jc w:val="both"/>
      </w:pPr>
      <w:r w:rsidRPr="009B5E8B">
        <w:t xml:space="preserve">NYU Classes </w:t>
      </w:r>
    </w:p>
    <w:p w14:paraId="2CD74D8D" w14:textId="77777777" w:rsidR="00CE72DA" w:rsidRPr="009B5E8B" w:rsidRDefault="00CE72DA" w:rsidP="000E04B1">
      <w:pPr>
        <w:spacing w:after="0" w:line="240" w:lineRule="auto"/>
        <w:ind w:left="0" w:right="167" w:firstLine="0"/>
        <w:jc w:val="both"/>
        <w:rPr>
          <w:b/>
        </w:rPr>
      </w:pPr>
    </w:p>
    <w:p w14:paraId="6AC704EE" w14:textId="1D46A13E" w:rsidR="0074382C" w:rsidRPr="009B5E8B" w:rsidRDefault="0074382C" w:rsidP="000E04B1">
      <w:pPr>
        <w:spacing w:after="0" w:line="240" w:lineRule="auto"/>
        <w:ind w:left="0" w:right="167" w:firstLine="0"/>
        <w:jc w:val="both"/>
      </w:pPr>
      <w:r w:rsidRPr="009B5E8B">
        <w:rPr>
          <w:b/>
        </w:rPr>
        <w:t xml:space="preserve">MODULE 14: </w:t>
      </w:r>
      <w:r w:rsidR="00470EDE" w:rsidRPr="009B5E8B">
        <w:rPr>
          <w:b/>
        </w:rPr>
        <w:t>MARKETPLACE DISRUPTORS AND EMERGING TRENDS IN HEALTHCARE</w:t>
      </w:r>
      <w:r w:rsidR="006A3BD0" w:rsidRPr="009B5E8B">
        <w:rPr>
          <w:b/>
        </w:rPr>
        <w:t>:</w:t>
      </w:r>
      <w:r w:rsidR="006A3BD0" w:rsidRPr="009B5E8B">
        <w:t xml:space="preserve"> </w:t>
      </w:r>
      <w:r w:rsidR="00341100">
        <w:t>May 4, 2021</w:t>
      </w:r>
      <w:r w:rsidR="00470EDE" w:rsidRPr="009B5E8B">
        <w:t xml:space="preserve"> </w:t>
      </w:r>
    </w:p>
    <w:p w14:paraId="01E17E7C" w14:textId="1846485B" w:rsidR="0074382C" w:rsidRPr="009B5E8B" w:rsidRDefault="00D53DC9" w:rsidP="0074382C">
      <w:pPr>
        <w:pStyle w:val="Heading2"/>
        <w:spacing w:after="0" w:line="240" w:lineRule="auto"/>
        <w:ind w:left="-5"/>
        <w:jc w:val="both"/>
        <w:rPr>
          <w:sz w:val="22"/>
        </w:rPr>
      </w:pPr>
      <w:r>
        <w:rPr>
          <w:sz w:val="22"/>
        </w:rPr>
        <w:t>Guest Speaker</w:t>
      </w:r>
      <w:r w:rsidR="0074382C" w:rsidRPr="00D53DC9">
        <w:rPr>
          <w:sz w:val="22"/>
        </w:rPr>
        <w:t xml:space="preserve">: </w:t>
      </w:r>
      <w:r w:rsidR="00341100">
        <w:rPr>
          <w:sz w:val="22"/>
        </w:rPr>
        <w:t>Vanessa Guzman, CEO, SmartRise Health</w:t>
      </w:r>
    </w:p>
    <w:p w14:paraId="094B5F98" w14:textId="77777777" w:rsidR="0074382C" w:rsidRPr="009B5E8B" w:rsidRDefault="0074382C" w:rsidP="000E04B1">
      <w:pPr>
        <w:spacing w:after="0" w:line="240" w:lineRule="auto"/>
        <w:ind w:left="0" w:right="167" w:firstLine="0"/>
        <w:jc w:val="both"/>
      </w:pPr>
    </w:p>
    <w:p w14:paraId="25EC8D03" w14:textId="360BFD72" w:rsidR="00CE72DA" w:rsidRPr="000B53B0" w:rsidRDefault="00CE72DA" w:rsidP="000E04B1">
      <w:pPr>
        <w:spacing w:after="0" w:line="240" w:lineRule="auto"/>
        <w:ind w:left="0" w:right="167" w:firstLine="0"/>
        <w:jc w:val="both"/>
        <w:rPr>
          <w:u w:val="single"/>
        </w:rPr>
      </w:pPr>
      <w:r w:rsidRPr="000B53B0">
        <w:rPr>
          <w:u w:val="single"/>
        </w:rPr>
        <w:lastRenderedPageBreak/>
        <w:t xml:space="preserve">Learning Objectives </w:t>
      </w:r>
    </w:p>
    <w:p w14:paraId="6E1D88A5" w14:textId="7D24B5B2" w:rsidR="00422984" w:rsidRPr="000B53B0" w:rsidRDefault="00422984" w:rsidP="00422984">
      <w:pPr>
        <w:pStyle w:val="ListParagraph"/>
        <w:numPr>
          <w:ilvl w:val="0"/>
          <w:numId w:val="41"/>
        </w:numPr>
        <w:spacing w:after="0" w:line="240" w:lineRule="auto"/>
        <w:ind w:right="167"/>
        <w:jc w:val="both"/>
        <w:rPr>
          <w:b/>
          <w:u w:val="single"/>
        </w:rPr>
      </w:pPr>
      <w:r w:rsidRPr="000B53B0">
        <w:rPr>
          <w:b/>
        </w:rPr>
        <w:t xml:space="preserve">LO 01: </w:t>
      </w:r>
      <w:r w:rsidRPr="000B53B0">
        <w:t>Explore the drivers of change shaping the future of heath care</w:t>
      </w:r>
      <w:r w:rsidRPr="000B53B0">
        <w:rPr>
          <w:b/>
          <w:u w:val="single"/>
        </w:rPr>
        <w:t xml:space="preserve"> </w:t>
      </w:r>
    </w:p>
    <w:p w14:paraId="3F5EAEC6" w14:textId="5F3BDD00" w:rsidR="00652792" w:rsidRPr="000B53B0" w:rsidRDefault="00652792" w:rsidP="00422984">
      <w:pPr>
        <w:pStyle w:val="ListParagraph"/>
        <w:numPr>
          <w:ilvl w:val="0"/>
          <w:numId w:val="41"/>
        </w:numPr>
        <w:spacing w:after="0" w:line="240" w:lineRule="auto"/>
        <w:ind w:right="167"/>
        <w:jc w:val="both"/>
        <w:rPr>
          <w:b/>
          <w:u w:val="single"/>
        </w:rPr>
      </w:pPr>
      <w:r w:rsidRPr="000B53B0">
        <w:rPr>
          <w:b/>
        </w:rPr>
        <w:t>LO 02:</w:t>
      </w:r>
      <w:r w:rsidR="000B53B0" w:rsidRPr="00FE3DD6">
        <w:t xml:space="preserve"> </w:t>
      </w:r>
      <w:r w:rsidR="000B53B0" w:rsidRPr="000B53B0">
        <w:t xml:space="preserve">Revisit horizontal and vertical integration concepts and its effect on the health care marketplace </w:t>
      </w:r>
    </w:p>
    <w:p w14:paraId="73BE5A0F" w14:textId="77777777" w:rsidR="00C96643" w:rsidRPr="00C96643" w:rsidRDefault="000B53B0" w:rsidP="00C96643">
      <w:pPr>
        <w:pStyle w:val="ListParagraph"/>
        <w:numPr>
          <w:ilvl w:val="0"/>
          <w:numId w:val="41"/>
        </w:numPr>
        <w:spacing w:after="0" w:line="240" w:lineRule="auto"/>
        <w:ind w:right="167"/>
        <w:jc w:val="both"/>
        <w:rPr>
          <w:u w:val="single"/>
        </w:rPr>
      </w:pPr>
      <w:r w:rsidRPr="000B53B0">
        <w:rPr>
          <w:b/>
        </w:rPr>
        <w:t>LO 03:</w:t>
      </w:r>
      <w:r w:rsidRPr="00FE3DD6">
        <w:t xml:space="preserve"> </w:t>
      </w:r>
      <w:r w:rsidR="00FE3DD6" w:rsidRPr="00FE3DD6">
        <w:t>Understand how COVID-19 m</w:t>
      </w:r>
      <w:r w:rsidR="00FE3DD6">
        <w:t>ay impact health care costs and disruption in future years</w:t>
      </w:r>
    </w:p>
    <w:p w14:paraId="1C4BE067" w14:textId="09F0BE3A" w:rsidR="00CE72DA" w:rsidRPr="009B5E8B" w:rsidRDefault="00CE72DA" w:rsidP="00C96643">
      <w:pPr>
        <w:ind w:left="10"/>
        <w:jc w:val="both"/>
      </w:pPr>
      <w:r w:rsidRPr="00C96643">
        <w:rPr>
          <w:u w:val="single"/>
        </w:rPr>
        <w:t>Resources</w:t>
      </w:r>
    </w:p>
    <w:p w14:paraId="3EA35DA2" w14:textId="57FEBB07" w:rsidR="00CE72DA" w:rsidRDefault="000401EA" w:rsidP="009A794E">
      <w:pPr>
        <w:pStyle w:val="ListParagraph"/>
        <w:numPr>
          <w:ilvl w:val="0"/>
          <w:numId w:val="40"/>
        </w:numPr>
        <w:spacing w:after="0" w:line="240" w:lineRule="auto"/>
        <w:ind w:right="167"/>
        <w:jc w:val="both"/>
      </w:pPr>
      <w:r>
        <w:t xml:space="preserve">The Advisory Board. </w:t>
      </w:r>
      <w:hyperlink r:id="rId23" w:history="1">
        <w:r w:rsidR="009A794E" w:rsidRPr="00820246">
          <w:rPr>
            <w:rStyle w:val="Hyperlink"/>
          </w:rPr>
          <w:t>What 'Amazon Health Care' Could Look Like in 5 Years</w:t>
        </w:r>
      </w:hyperlink>
      <w:r w:rsidR="009A794E">
        <w:t xml:space="preserve">. November 14, 2018. </w:t>
      </w:r>
    </w:p>
    <w:p w14:paraId="7C09A66C" w14:textId="71E61BE0" w:rsidR="00A3062C" w:rsidRDefault="00A3062C" w:rsidP="00A3062C">
      <w:pPr>
        <w:pStyle w:val="ListParagraph"/>
        <w:numPr>
          <w:ilvl w:val="0"/>
          <w:numId w:val="40"/>
        </w:numPr>
        <w:spacing w:after="0" w:line="240" w:lineRule="auto"/>
        <w:ind w:right="167"/>
        <w:jc w:val="both"/>
      </w:pPr>
      <w:r>
        <w:t xml:space="preserve">Healthcare Innovation. </w:t>
      </w:r>
      <w:hyperlink r:id="rId24" w:history="1">
        <w:r w:rsidRPr="00820246">
          <w:rPr>
            <w:rStyle w:val="Hyperlink"/>
          </w:rPr>
          <w:t>The Future of Healthcare: The Disrupted or the Disruptors</w:t>
        </w:r>
      </w:hyperlink>
      <w:r>
        <w:t xml:space="preserve">. </w:t>
      </w:r>
    </w:p>
    <w:p w14:paraId="517E811E" w14:textId="5F54FC3C" w:rsidR="003A1DE0" w:rsidRDefault="003A1DE0" w:rsidP="003A1DE0">
      <w:pPr>
        <w:pStyle w:val="ListParagraph"/>
        <w:numPr>
          <w:ilvl w:val="0"/>
          <w:numId w:val="40"/>
        </w:numPr>
        <w:spacing w:after="0" w:line="240" w:lineRule="auto"/>
        <w:ind w:right="167"/>
        <w:jc w:val="both"/>
      </w:pPr>
      <w:r>
        <w:t xml:space="preserve">Deloitte. </w:t>
      </w:r>
      <w:hyperlink r:id="rId25" w:history="1">
        <w:r w:rsidRPr="00820246">
          <w:rPr>
            <w:rStyle w:val="Hyperlink"/>
          </w:rPr>
          <w:t>Harnessing Opportunities and Managing Risk in the Future of Health</w:t>
        </w:r>
      </w:hyperlink>
      <w:r>
        <w:t xml:space="preserve">.  </w:t>
      </w:r>
    </w:p>
    <w:p w14:paraId="74C06BB3" w14:textId="5A2F99AB" w:rsidR="002A7296" w:rsidRPr="008F73DE" w:rsidRDefault="002A7296" w:rsidP="002A7296">
      <w:pPr>
        <w:numPr>
          <w:ilvl w:val="0"/>
          <w:numId w:val="40"/>
        </w:numPr>
        <w:shd w:val="clear" w:color="auto" w:fill="FFFFFF"/>
        <w:spacing w:after="0" w:line="240" w:lineRule="auto"/>
        <w:rPr>
          <w:rFonts w:eastAsia="Times New Roman"/>
          <w:color w:val="09253B"/>
        </w:rPr>
      </w:pPr>
      <w:r>
        <w:rPr>
          <w:color w:val="09253B"/>
        </w:rPr>
        <w:t xml:space="preserve">Dyrda, L. </w:t>
      </w:r>
      <w:hyperlink r:id="rId26" w:history="1">
        <w:r w:rsidRPr="00820246">
          <w:rPr>
            <w:rStyle w:val="Hyperlink"/>
          </w:rPr>
          <w:t>Healthcare Transactions in the Era of Megamergers and Vertical Integration: Q&amp;A with Jeff Swearingen</w:t>
        </w:r>
      </w:hyperlink>
      <w:r>
        <w:rPr>
          <w:color w:val="09253B"/>
        </w:rPr>
        <w:t xml:space="preserve">. February 12, 2018. </w:t>
      </w:r>
    </w:p>
    <w:p w14:paraId="49DD2D49" w14:textId="6E55ED2E" w:rsidR="008F73DE" w:rsidRDefault="008F73DE" w:rsidP="008F73DE">
      <w:pPr>
        <w:numPr>
          <w:ilvl w:val="0"/>
          <w:numId w:val="40"/>
        </w:numPr>
        <w:shd w:val="clear" w:color="auto" w:fill="FFFFFF"/>
        <w:spacing w:after="0" w:line="240" w:lineRule="auto"/>
        <w:rPr>
          <w:rFonts w:eastAsia="Times New Roman"/>
          <w:color w:val="09253B"/>
        </w:rPr>
      </w:pPr>
      <w:r>
        <w:rPr>
          <w:color w:val="09253B"/>
        </w:rPr>
        <w:t>McKinsey &amp; Company</w:t>
      </w:r>
      <w:hyperlink r:id="rId27" w:history="1">
        <w:r w:rsidRPr="00820246">
          <w:rPr>
            <w:rStyle w:val="Hyperlink"/>
            <w:rFonts w:eastAsia="Times New Roman"/>
          </w:rPr>
          <w:t>. A Rolling Disruption: COVID-19’s Implications for Private Equity and Portfolio Companies</w:t>
        </w:r>
      </w:hyperlink>
      <w:r>
        <w:rPr>
          <w:rFonts w:eastAsia="Times New Roman"/>
          <w:color w:val="09253B"/>
        </w:rPr>
        <w:t xml:space="preserve">. September 16, 2020. </w:t>
      </w:r>
    </w:p>
    <w:p w14:paraId="3B632D83" w14:textId="77777777" w:rsidR="002A7296" w:rsidRPr="009B5E8B" w:rsidRDefault="002A7296" w:rsidP="00FE3DD6">
      <w:pPr>
        <w:pStyle w:val="ListParagraph"/>
        <w:spacing w:after="0" w:line="240" w:lineRule="auto"/>
        <w:ind w:right="167" w:firstLine="0"/>
        <w:jc w:val="both"/>
      </w:pPr>
    </w:p>
    <w:p w14:paraId="3A71F97E" w14:textId="4450522F" w:rsidR="0026603D" w:rsidRPr="009B5E8B" w:rsidRDefault="00343AB4" w:rsidP="000E04B1">
      <w:pPr>
        <w:spacing w:after="0" w:line="240" w:lineRule="auto"/>
        <w:ind w:left="10" w:right="167"/>
        <w:jc w:val="both"/>
      </w:pPr>
      <w:r w:rsidRPr="009B5E8B">
        <w:t xml:space="preserve">All announcements, resources, and assignments will be delivered through the NYU Classes site. The instructor may modify assignments, due dates, or other aspects of the course throughout the term. Notification of such modifications will be provided as soon as possible through the Announcements tool on the course website. </w:t>
      </w:r>
    </w:p>
    <w:p w14:paraId="21063060" w14:textId="77777777" w:rsidR="00615F40" w:rsidRPr="009B5E8B" w:rsidRDefault="00615F40" w:rsidP="000E04B1">
      <w:pPr>
        <w:spacing w:after="0" w:line="240" w:lineRule="auto"/>
        <w:ind w:left="10" w:right="167"/>
        <w:jc w:val="both"/>
      </w:pPr>
    </w:p>
    <w:p w14:paraId="417D25C0" w14:textId="77777777" w:rsidR="0026603D" w:rsidRPr="009B5E8B" w:rsidRDefault="00343AB4" w:rsidP="000E04B1">
      <w:pPr>
        <w:pStyle w:val="Heading1"/>
        <w:spacing w:after="0" w:line="240" w:lineRule="auto"/>
        <w:ind w:left="-5"/>
        <w:jc w:val="both"/>
        <w:rPr>
          <w:rFonts w:ascii="Arial" w:hAnsi="Arial" w:cs="Arial"/>
          <w:sz w:val="22"/>
        </w:rPr>
      </w:pPr>
      <w:r w:rsidRPr="009B5E8B">
        <w:rPr>
          <w:rFonts w:ascii="Arial" w:hAnsi="Arial" w:cs="Arial"/>
          <w:sz w:val="22"/>
        </w:rPr>
        <w:t xml:space="preserve">Academic Integrity </w:t>
      </w:r>
    </w:p>
    <w:p w14:paraId="1EDAEC20" w14:textId="294BB0FD" w:rsidR="00E0176E" w:rsidRPr="009B5E8B" w:rsidRDefault="00343AB4" w:rsidP="00B94D9D">
      <w:pPr>
        <w:spacing w:after="0" w:line="240" w:lineRule="auto"/>
        <w:ind w:left="10" w:right="167"/>
        <w:jc w:val="both"/>
      </w:pPr>
      <w:r w:rsidRPr="009B5E8B">
        <w:t xml:space="preserve">Academic integrity is a vital component of New York University and New York University's Robert F. Wagner Graduate School of Public Service. All students enrolled in this class are required to read and abide by </w:t>
      </w:r>
      <w:r w:rsidRPr="009B5E8B">
        <w:rPr>
          <w:rFonts w:eastAsia="Gautami"/>
        </w:rPr>
        <w:t>​</w:t>
      </w:r>
      <w:r w:rsidRPr="009B5E8B">
        <w:rPr>
          <w:i/>
        </w:rPr>
        <w:t>NYU Wagner’s Academic Code</w:t>
      </w:r>
      <w:r w:rsidRPr="009B5E8B">
        <w:rPr>
          <w:rFonts w:eastAsia="Gautami"/>
        </w:rPr>
        <w:t>​</w:t>
      </w:r>
      <w:r w:rsidRPr="009B5E8B">
        <w:t xml:space="preserve">. All Wagner students have already read and signed the </w:t>
      </w:r>
      <w:r w:rsidRPr="009B5E8B">
        <w:rPr>
          <w:rFonts w:eastAsia="Gautami"/>
        </w:rPr>
        <w:t>​</w:t>
      </w:r>
      <w:r w:rsidRPr="009B5E8B">
        <w:rPr>
          <w:i/>
        </w:rPr>
        <w:t>NYU Wagner Academic Oath</w:t>
      </w:r>
      <w:r w:rsidRPr="009B5E8B">
        <w:rPr>
          <w:rFonts w:eastAsia="Gautami"/>
        </w:rPr>
        <w:t>​</w:t>
      </w:r>
      <w:r w:rsidRPr="009B5E8B">
        <w:t xml:space="preserve">. </w:t>
      </w:r>
      <w:r w:rsidRPr="009B5E8B">
        <w:rPr>
          <w:rFonts w:eastAsia="Gautami"/>
        </w:rPr>
        <w:t>​</w:t>
      </w:r>
      <w:r w:rsidRPr="009B5E8B">
        <w:t xml:space="preserve">Plagiarism of any form will not be tolerated, and students in this class are expected to report violations to the instructor. </w:t>
      </w:r>
      <w:r w:rsidRPr="009B5E8B">
        <w:rPr>
          <w:rFonts w:eastAsia="Gautami"/>
        </w:rPr>
        <w:t>​</w:t>
      </w:r>
      <w:r w:rsidRPr="009B5E8B">
        <w:t xml:space="preserve">Any student in this class who is unsure about course expectations or how to abide by the academic code should immediately consult the instructor. </w:t>
      </w:r>
    </w:p>
    <w:p w14:paraId="4FA1521A" w14:textId="77777777" w:rsidR="00E0176E" w:rsidRPr="009B5E8B" w:rsidRDefault="00E0176E" w:rsidP="000E04B1">
      <w:pPr>
        <w:spacing w:after="0" w:line="240" w:lineRule="auto"/>
        <w:ind w:left="10" w:right="167"/>
        <w:jc w:val="both"/>
      </w:pPr>
    </w:p>
    <w:p w14:paraId="0E44A700" w14:textId="77777777" w:rsidR="0026603D" w:rsidRPr="009B5E8B" w:rsidRDefault="00343AB4" w:rsidP="000E04B1">
      <w:pPr>
        <w:pStyle w:val="Heading1"/>
        <w:spacing w:after="0" w:line="240" w:lineRule="auto"/>
        <w:ind w:left="-5"/>
        <w:jc w:val="both"/>
        <w:rPr>
          <w:rFonts w:ascii="Arial" w:hAnsi="Arial" w:cs="Arial"/>
          <w:sz w:val="22"/>
        </w:rPr>
      </w:pPr>
      <w:r w:rsidRPr="009B5E8B">
        <w:rPr>
          <w:rFonts w:ascii="Arial" w:hAnsi="Arial" w:cs="Arial"/>
          <w:sz w:val="22"/>
        </w:rPr>
        <w:t xml:space="preserve">Henry and Lucy Moses Center for Students with Disabilities at NYU </w:t>
      </w:r>
    </w:p>
    <w:p w14:paraId="7AC76943" w14:textId="77777777" w:rsidR="0026603D" w:rsidRPr="009B5E8B" w:rsidRDefault="00343AB4" w:rsidP="000E04B1">
      <w:pPr>
        <w:spacing w:after="0" w:line="240" w:lineRule="auto"/>
        <w:ind w:left="10" w:right="167"/>
        <w:jc w:val="both"/>
      </w:pPr>
      <w:r w:rsidRPr="009B5E8B">
        <w:t xml:space="preserve">Academic accommodations are available for students with disabilities. Please visit the </w:t>
      </w:r>
      <w:r w:rsidRPr="009B5E8B">
        <w:rPr>
          <w:rFonts w:eastAsia="Gautami"/>
        </w:rPr>
        <w:t>​</w:t>
      </w:r>
      <w:r w:rsidRPr="009B5E8B">
        <w:rPr>
          <w:i/>
        </w:rPr>
        <w:t xml:space="preserve">Moses </w:t>
      </w:r>
    </w:p>
    <w:p w14:paraId="4F1E2D5E" w14:textId="77777777" w:rsidR="0026603D" w:rsidRPr="009B5E8B" w:rsidRDefault="00343AB4" w:rsidP="000E04B1">
      <w:pPr>
        <w:spacing w:after="0" w:line="240" w:lineRule="auto"/>
        <w:ind w:left="10" w:right="167"/>
        <w:jc w:val="both"/>
      </w:pPr>
      <w:r w:rsidRPr="009B5E8B">
        <w:rPr>
          <w:i/>
        </w:rPr>
        <w:t>Center for Students with Disabilities</w:t>
      </w:r>
      <w:r w:rsidRPr="009B5E8B">
        <w:rPr>
          <w:rFonts w:eastAsia="Gautami"/>
        </w:rPr>
        <w:t>​</w:t>
      </w:r>
      <w:r w:rsidRPr="009B5E8B">
        <w:t xml:space="preserve"> (CSD) website and click on the </w:t>
      </w:r>
      <w:r w:rsidRPr="009B5E8B">
        <w:rPr>
          <w:i/>
        </w:rPr>
        <w:t>Reasonable</w:t>
      </w:r>
      <w:r w:rsidRPr="009B5E8B">
        <w:rPr>
          <w:rFonts w:eastAsia="Gautami"/>
        </w:rPr>
        <w:t>​</w:t>
      </w:r>
      <w:r w:rsidRPr="009B5E8B">
        <w:rPr>
          <w:rFonts w:eastAsia="Gautami"/>
        </w:rPr>
        <w:tab/>
      </w:r>
      <w:r w:rsidRPr="009B5E8B">
        <w:rPr>
          <w:i/>
        </w:rPr>
        <w:t xml:space="preserve"> Accommodations and How to Register</w:t>
      </w:r>
      <w:r w:rsidRPr="009B5E8B">
        <w:rPr>
          <w:rFonts w:eastAsia="Gautami"/>
        </w:rPr>
        <w:t>​</w:t>
      </w:r>
      <w:r w:rsidRPr="009B5E8B">
        <w:t xml:space="preserve"> tab or call or email CSD (212-998-4980 or mosescsd@nyu.edu) for information. Students who are requesting academic accommodations are strongly advised to reach out to the Moses Center as early as possible in the semester for assistance. </w:t>
      </w:r>
    </w:p>
    <w:p w14:paraId="3AAC4180" w14:textId="77777777" w:rsidR="00615F40" w:rsidRPr="009B5E8B" w:rsidRDefault="00615F40" w:rsidP="000E04B1">
      <w:pPr>
        <w:spacing w:after="0" w:line="240" w:lineRule="auto"/>
        <w:ind w:left="10" w:right="167"/>
        <w:jc w:val="both"/>
      </w:pPr>
    </w:p>
    <w:p w14:paraId="53BF5D11" w14:textId="77777777" w:rsidR="0026603D" w:rsidRPr="009B5E8B" w:rsidRDefault="00343AB4" w:rsidP="000E04B1">
      <w:pPr>
        <w:pStyle w:val="Heading1"/>
        <w:spacing w:after="0" w:line="240" w:lineRule="auto"/>
        <w:ind w:left="-5"/>
        <w:jc w:val="both"/>
        <w:rPr>
          <w:rFonts w:ascii="Arial" w:hAnsi="Arial" w:cs="Arial"/>
          <w:sz w:val="22"/>
        </w:rPr>
      </w:pPr>
      <w:r w:rsidRPr="009B5E8B">
        <w:rPr>
          <w:rFonts w:ascii="Arial" w:hAnsi="Arial" w:cs="Arial"/>
          <w:sz w:val="22"/>
        </w:rPr>
        <w:t xml:space="preserve">NYU’s Calendar Policy on Religious Holidays </w:t>
      </w:r>
    </w:p>
    <w:p w14:paraId="6F6240EC" w14:textId="77777777" w:rsidR="0026603D" w:rsidRPr="009B5E8B" w:rsidRDefault="00343AB4" w:rsidP="000E04B1">
      <w:pPr>
        <w:spacing w:after="0" w:line="240" w:lineRule="auto"/>
        <w:ind w:left="10" w:right="167"/>
        <w:jc w:val="both"/>
        <w:rPr>
          <w:b/>
        </w:rPr>
      </w:pPr>
      <w:r w:rsidRPr="009B5E8B">
        <w:rPr>
          <w:i/>
        </w:rPr>
        <w:t>NYU’s Calendar Policy on Religious Holidays</w:t>
      </w:r>
      <w:r w:rsidRPr="009B5E8B">
        <w:rPr>
          <w:rFonts w:eastAsia="Gautami"/>
        </w:rPr>
        <w:t>​</w:t>
      </w:r>
      <w:r w:rsidRPr="009B5E8B">
        <w:t xml:space="preserve"> states that members of any religious group may, without penalty, absent themselves from classes when required in compliance with their religious obligations. Please notify your instructor in advance of religious holidays that coincide with assignment due dates or exams to arrange mutually acceptable alternatives.</w:t>
      </w:r>
      <w:r w:rsidRPr="009B5E8B">
        <w:rPr>
          <w:b/>
        </w:rPr>
        <w:t xml:space="preserve"> </w:t>
      </w:r>
    </w:p>
    <w:p w14:paraId="15CF5CEB" w14:textId="77777777" w:rsidR="00615F40" w:rsidRPr="009B5E8B" w:rsidRDefault="00615F40" w:rsidP="000E04B1">
      <w:pPr>
        <w:spacing w:after="0" w:line="240" w:lineRule="auto"/>
        <w:ind w:left="0" w:right="167" w:firstLine="0"/>
        <w:jc w:val="both"/>
      </w:pPr>
    </w:p>
    <w:p w14:paraId="27617F38" w14:textId="77777777" w:rsidR="0026603D" w:rsidRPr="009B5E8B" w:rsidRDefault="00343AB4" w:rsidP="000E04B1">
      <w:pPr>
        <w:pStyle w:val="Heading1"/>
        <w:spacing w:after="0" w:line="240" w:lineRule="auto"/>
        <w:ind w:left="-5"/>
        <w:jc w:val="both"/>
        <w:rPr>
          <w:rFonts w:ascii="Arial" w:hAnsi="Arial" w:cs="Arial"/>
          <w:sz w:val="22"/>
        </w:rPr>
      </w:pPr>
      <w:r w:rsidRPr="009B5E8B">
        <w:rPr>
          <w:rFonts w:ascii="Arial" w:hAnsi="Arial" w:cs="Arial"/>
          <w:sz w:val="22"/>
        </w:rPr>
        <w:t xml:space="preserve">Class Policies </w:t>
      </w:r>
    </w:p>
    <w:p w14:paraId="625A46F5" w14:textId="77777777" w:rsidR="0026603D" w:rsidRPr="009B5E8B" w:rsidRDefault="00343AB4" w:rsidP="000E04B1">
      <w:pPr>
        <w:pStyle w:val="Heading2"/>
        <w:spacing w:after="0" w:line="240" w:lineRule="auto"/>
        <w:ind w:left="-5"/>
        <w:jc w:val="both"/>
        <w:rPr>
          <w:sz w:val="22"/>
        </w:rPr>
      </w:pPr>
      <w:r w:rsidRPr="009B5E8B">
        <w:rPr>
          <w:sz w:val="22"/>
          <w:u w:val="single" w:color="000000"/>
        </w:rPr>
        <w:t>Attendance</w:t>
      </w:r>
      <w:r w:rsidRPr="009B5E8B">
        <w:rPr>
          <w:sz w:val="22"/>
        </w:rPr>
        <w:t xml:space="preserve"> </w:t>
      </w:r>
    </w:p>
    <w:p w14:paraId="21E2BA2B" w14:textId="77777777" w:rsidR="00C96643" w:rsidRDefault="00343AB4" w:rsidP="00C96643">
      <w:pPr>
        <w:spacing w:after="0" w:line="240" w:lineRule="auto"/>
        <w:ind w:left="10" w:right="167"/>
        <w:jc w:val="both"/>
      </w:pPr>
      <w:r w:rsidRPr="009B5E8B">
        <w:t>You are required to attend all live sessions. Any absence must be explained and justified beforehand, or your participation grade will be lowered.</w:t>
      </w:r>
    </w:p>
    <w:p w14:paraId="7156C80B" w14:textId="3ED58F2E" w:rsidR="0026603D" w:rsidRPr="009B5E8B" w:rsidRDefault="00343AB4" w:rsidP="00C96643">
      <w:pPr>
        <w:spacing w:after="0" w:line="240" w:lineRule="auto"/>
        <w:ind w:left="10" w:right="167"/>
        <w:jc w:val="both"/>
      </w:pPr>
      <w:r w:rsidRPr="009B5E8B">
        <w:t xml:space="preserve"> </w:t>
      </w:r>
    </w:p>
    <w:p w14:paraId="2945328D" w14:textId="77777777" w:rsidR="0026603D" w:rsidRPr="009B5E8B" w:rsidRDefault="00343AB4" w:rsidP="000E04B1">
      <w:pPr>
        <w:pStyle w:val="Heading2"/>
        <w:spacing w:after="0" w:line="240" w:lineRule="auto"/>
        <w:ind w:left="-5"/>
        <w:jc w:val="both"/>
        <w:rPr>
          <w:sz w:val="22"/>
        </w:rPr>
      </w:pPr>
      <w:r w:rsidRPr="009B5E8B">
        <w:rPr>
          <w:sz w:val="22"/>
          <w:u w:val="single" w:color="000000"/>
        </w:rPr>
        <w:lastRenderedPageBreak/>
        <w:t>Late assignments</w:t>
      </w:r>
      <w:r w:rsidRPr="009B5E8B">
        <w:rPr>
          <w:sz w:val="22"/>
        </w:rPr>
        <w:t xml:space="preserve"> </w:t>
      </w:r>
    </w:p>
    <w:p w14:paraId="5EB11C12" w14:textId="05F50BA8" w:rsidR="00C96643" w:rsidRPr="009B5E8B" w:rsidRDefault="00343AB4" w:rsidP="00C96643">
      <w:pPr>
        <w:spacing w:after="0" w:line="240" w:lineRule="auto"/>
        <w:ind w:left="10"/>
        <w:jc w:val="both"/>
      </w:pPr>
      <w:r w:rsidRPr="009B5E8B">
        <w:t>Extensions will be granted only in case of an emergency, out of respect for those who abide by deadlines despite hectic schedules. Late submissions without prior permission will be penalized by ½ a letter grade per day (e.g., B+ to B).</w:t>
      </w:r>
    </w:p>
    <w:p w14:paraId="4B8EB801" w14:textId="60FE68CD" w:rsidR="0026603D" w:rsidRPr="009B5E8B" w:rsidRDefault="00343AB4" w:rsidP="000E04B1">
      <w:pPr>
        <w:spacing w:after="0" w:line="240" w:lineRule="auto"/>
        <w:ind w:left="0" w:firstLine="0"/>
        <w:jc w:val="both"/>
      </w:pPr>
      <w:r w:rsidRPr="009B5E8B">
        <w:t xml:space="preserve"> </w:t>
      </w:r>
    </w:p>
    <w:sectPr w:rsidR="0026603D" w:rsidRPr="009B5E8B">
      <w:headerReference w:type="even" r:id="rId28"/>
      <w:headerReference w:type="default" r:id="rId29"/>
      <w:footerReference w:type="even" r:id="rId30"/>
      <w:footerReference w:type="default" r:id="rId31"/>
      <w:headerReference w:type="first" r:id="rId32"/>
      <w:footerReference w:type="first" r:id="rId33"/>
      <w:pgSz w:w="12240" w:h="15840"/>
      <w:pgMar w:top="1490" w:right="1451" w:bottom="1599" w:left="1440" w:header="720" w:footer="72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FCD82" w14:textId="77777777" w:rsidR="001D1A8C" w:rsidRDefault="001D1A8C">
      <w:pPr>
        <w:spacing w:after="0" w:line="240" w:lineRule="auto"/>
      </w:pPr>
      <w:r>
        <w:separator/>
      </w:r>
    </w:p>
  </w:endnote>
  <w:endnote w:type="continuationSeparator" w:id="0">
    <w:p w14:paraId="4A522657" w14:textId="77777777" w:rsidR="001D1A8C" w:rsidRDefault="001D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Gautami">
    <w:panose1 w:val="02000500000000000000"/>
    <w:charset w:val="01"/>
    <w:family w:val="roman"/>
    <w:notTrueType/>
    <w:pitch w:val="variable"/>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125BF" w14:textId="77777777" w:rsidR="00C96643" w:rsidRDefault="00C96643">
    <w:pPr>
      <w:spacing w:after="0" w:line="259" w:lineRule="auto"/>
      <w:ind w:left="0" w:right="2" w:firstLine="0"/>
      <w:jc w:val="center"/>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8C3DB" w14:textId="18318AEF" w:rsidR="00C96643" w:rsidRDefault="00C96643">
    <w:pPr>
      <w:spacing w:after="0" w:line="259" w:lineRule="auto"/>
      <w:ind w:left="0" w:right="2" w:firstLine="0"/>
      <w:jc w:val="center"/>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sidR="00820246" w:rsidRPr="00820246">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C961" w14:textId="77777777" w:rsidR="00C96643" w:rsidRDefault="00C96643">
    <w:pPr>
      <w:spacing w:after="0" w:line="259" w:lineRule="auto"/>
      <w:ind w:left="0" w:right="2" w:firstLine="0"/>
      <w:jc w:val="center"/>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50A49" w14:textId="77777777" w:rsidR="001D1A8C" w:rsidRDefault="001D1A8C">
      <w:pPr>
        <w:spacing w:after="0" w:line="240" w:lineRule="auto"/>
      </w:pPr>
      <w:r>
        <w:separator/>
      </w:r>
    </w:p>
  </w:footnote>
  <w:footnote w:type="continuationSeparator" w:id="0">
    <w:p w14:paraId="4C75861D" w14:textId="77777777" w:rsidR="001D1A8C" w:rsidRDefault="001D1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6F149" w14:textId="77777777" w:rsidR="00C96643" w:rsidRDefault="00C96643">
    <w:pPr>
      <w:spacing w:after="160" w:line="259" w:lineRule="auto"/>
      <w:ind w:left="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8D29A" w14:textId="152097E0" w:rsidR="00C96643" w:rsidRDefault="00C96643">
    <w:pPr>
      <w:spacing w:after="160" w:line="259" w:lineRule="auto"/>
      <w:ind w:left="0" w:firstLine="0"/>
    </w:pPr>
    <w:r>
      <w:t>Last Updated: January 8, 2021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10800" w14:textId="77777777" w:rsidR="00C96643" w:rsidRDefault="00C96643">
    <w:pPr>
      <w:spacing w:after="160" w:line="259" w:lineRule="auto"/>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5D10"/>
    <w:multiLevelType w:val="hybridMultilevel"/>
    <w:tmpl w:val="0404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04520"/>
    <w:multiLevelType w:val="hybridMultilevel"/>
    <w:tmpl w:val="FFFFFFFF"/>
    <w:lvl w:ilvl="0" w:tplc="3F76255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EC144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04F0B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928A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18A95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C4229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DEC7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18076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E8829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D46F64"/>
    <w:multiLevelType w:val="hybridMultilevel"/>
    <w:tmpl w:val="FFFFFFFF"/>
    <w:lvl w:ilvl="0" w:tplc="20C0C068">
      <w:start w:val="1"/>
      <w:numFmt w:val="decimal"/>
      <w:lvlText w:val="[%1]"/>
      <w:lvlJc w:val="left"/>
      <w:pPr>
        <w:ind w:left="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9E25C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24D79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FC2D7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7E7F5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0044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94F3C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4C890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F8C22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E57F28"/>
    <w:multiLevelType w:val="hybridMultilevel"/>
    <w:tmpl w:val="FFFFFFFF"/>
    <w:lvl w:ilvl="0" w:tplc="C7163FA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4A1B4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24DBB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003F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BCAF2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CE97E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2033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967A4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96901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982A6F"/>
    <w:multiLevelType w:val="hybridMultilevel"/>
    <w:tmpl w:val="FFFFFFFF"/>
    <w:lvl w:ilvl="0" w:tplc="3CE4690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36158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A01DB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5C91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961E8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CACB4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E61A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10DD0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D0E4E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9A6343"/>
    <w:multiLevelType w:val="hybridMultilevel"/>
    <w:tmpl w:val="FFFFFFFF"/>
    <w:lvl w:ilvl="0" w:tplc="89CE0C1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08EC3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42C53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AEDE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B8508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86AEB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9A70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8EEE5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C47F5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3A1DFA"/>
    <w:multiLevelType w:val="hybridMultilevel"/>
    <w:tmpl w:val="FFFFFFFF"/>
    <w:lvl w:ilvl="0" w:tplc="5854037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069CF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22CB1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26C1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44509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2A869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AE25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6189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34ADE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ED0A0F"/>
    <w:multiLevelType w:val="hybridMultilevel"/>
    <w:tmpl w:val="0106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D69F2"/>
    <w:multiLevelType w:val="hybridMultilevel"/>
    <w:tmpl w:val="FFFFFFFF"/>
    <w:lvl w:ilvl="0" w:tplc="4CB2C06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30F44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4625F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5475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747A9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A03BB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001E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287A4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A40CE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027209"/>
    <w:multiLevelType w:val="hybridMultilevel"/>
    <w:tmpl w:val="FFFFFFFF"/>
    <w:lvl w:ilvl="0" w:tplc="18CA589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00FEA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A42FD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706D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88530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E0847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9CCB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30045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1A4A9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D0457D"/>
    <w:multiLevelType w:val="hybridMultilevel"/>
    <w:tmpl w:val="2F92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45617"/>
    <w:multiLevelType w:val="hybridMultilevel"/>
    <w:tmpl w:val="FFFFFFFF"/>
    <w:lvl w:ilvl="0" w:tplc="ED44DE4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12292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A227C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2CC4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2816E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128B2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B495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32B7B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16F53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F0E129F"/>
    <w:multiLevelType w:val="hybridMultilevel"/>
    <w:tmpl w:val="FFFFFFFF"/>
    <w:lvl w:ilvl="0" w:tplc="460CBC1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DE168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50F6E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1E00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4491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FABFB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DE7A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8EC51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E6A8F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3C87A77"/>
    <w:multiLevelType w:val="hybridMultilevel"/>
    <w:tmpl w:val="FFFFFFFF"/>
    <w:lvl w:ilvl="0" w:tplc="CE8671B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849E3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AC2F7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DEDE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AA50F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A427E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A62A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94A2C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0C204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4DE09A5"/>
    <w:multiLevelType w:val="hybridMultilevel"/>
    <w:tmpl w:val="FFFFFFFF"/>
    <w:lvl w:ilvl="0" w:tplc="5F5228F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B61C2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7043F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B2F0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5EF21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AC333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CCB7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08E3A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9A1A3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6F078F0"/>
    <w:multiLevelType w:val="hybridMultilevel"/>
    <w:tmpl w:val="FFFFFFFF"/>
    <w:lvl w:ilvl="0" w:tplc="CF521CD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38821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741C1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1EB8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7860B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8072C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5E5E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B026E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8E618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40067B"/>
    <w:multiLevelType w:val="hybridMultilevel"/>
    <w:tmpl w:val="802C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A734A"/>
    <w:multiLevelType w:val="hybridMultilevel"/>
    <w:tmpl w:val="FFFFFFFF"/>
    <w:lvl w:ilvl="0" w:tplc="81FE5F1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BA17A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FE885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2A74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E0E33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16671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FA25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72280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ECA40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54430EA"/>
    <w:multiLevelType w:val="multilevel"/>
    <w:tmpl w:val="8F40F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B47A82"/>
    <w:multiLevelType w:val="hybridMultilevel"/>
    <w:tmpl w:val="FFFFFFFF"/>
    <w:lvl w:ilvl="0" w:tplc="4AB8FAC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BEA86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88A0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1EFC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342F4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8038C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F6F7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0CE5F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1A335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25A4A5A"/>
    <w:multiLevelType w:val="hybridMultilevel"/>
    <w:tmpl w:val="570A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B37F0C"/>
    <w:multiLevelType w:val="hybridMultilevel"/>
    <w:tmpl w:val="55062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375354"/>
    <w:multiLevelType w:val="hybridMultilevel"/>
    <w:tmpl w:val="21F6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D6D9B"/>
    <w:multiLevelType w:val="hybridMultilevel"/>
    <w:tmpl w:val="FFFFFFFF"/>
    <w:lvl w:ilvl="0" w:tplc="2534B7D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7C850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F0EED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74BC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9E4D6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9AC2C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5E39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E0A07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86B0B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FBE6C2D"/>
    <w:multiLevelType w:val="hybridMultilevel"/>
    <w:tmpl w:val="FFFFFFFF"/>
    <w:lvl w:ilvl="0" w:tplc="72382B0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82137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FAD4A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C891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D0879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6C211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C2DF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46570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B62D3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45F0DAB"/>
    <w:multiLevelType w:val="hybridMultilevel"/>
    <w:tmpl w:val="30C8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C95B7D"/>
    <w:multiLevelType w:val="hybridMultilevel"/>
    <w:tmpl w:val="FFFFFFFF"/>
    <w:lvl w:ilvl="0" w:tplc="1F1854D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28C5C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C26DE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5A3F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A0CC3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5E2FB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2EAB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42CE9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A63DB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4DD64F3"/>
    <w:multiLevelType w:val="hybridMultilevel"/>
    <w:tmpl w:val="29CC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2E195A"/>
    <w:multiLevelType w:val="hybridMultilevel"/>
    <w:tmpl w:val="955E9ED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9" w15:restartNumberingAfterBreak="0">
    <w:nsid w:val="5A692AD7"/>
    <w:multiLevelType w:val="hybridMultilevel"/>
    <w:tmpl w:val="52FA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EB3527"/>
    <w:multiLevelType w:val="hybridMultilevel"/>
    <w:tmpl w:val="9C26E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761D4E"/>
    <w:multiLevelType w:val="hybridMultilevel"/>
    <w:tmpl w:val="FFFFFFFF"/>
    <w:lvl w:ilvl="0" w:tplc="D9C4B9F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122BE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3A8A6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B461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9CDAE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245D6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0C5C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567F1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8A131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2CC0A5E"/>
    <w:multiLevelType w:val="hybridMultilevel"/>
    <w:tmpl w:val="FFFFFFFF"/>
    <w:lvl w:ilvl="0" w:tplc="F238E6D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9E98B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620EA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C213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A6B6D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0A023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6831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5CDDF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7408D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3BD08A4"/>
    <w:multiLevelType w:val="hybridMultilevel"/>
    <w:tmpl w:val="FFFFFFFF"/>
    <w:lvl w:ilvl="0" w:tplc="35A0821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18765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78810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2EF2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3832D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F8A46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EA10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B667F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68460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B1D0D9B"/>
    <w:multiLevelType w:val="hybridMultilevel"/>
    <w:tmpl w:val="FFFFFFFF"/>
    <w:lvl w:ilvl="0" w:tplc="555ABC2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0C1F3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003B1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103E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F28CF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D6A0E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1CBC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50F7A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C02D2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BC8162A"/>
    <w:multiLevelType w:val="hybridMultilevel"/>
    <w:tmpl w:val="FFFFFFFF"/>
    <w:lvl w:ilvl="0" w:tplc="DB52752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02A63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DE82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221E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3E0C5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A495E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0A68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0E672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900F6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EF27683"/>
    <w:multiLevelType w:val="hybridMultilevel"/>
    <w:tmpl w:val="FFFFFFFF"/>
    <w:lvl w:ilvl="0" w:tplc="8366637C">
      <w:start w:val="1"/>
      <w:numFmt w:val="bullet"/>
      <w:lvlText w:val="●"/>
      <w:lvlJc w:val="left"/>
      <w:pPr>
        <w:ind w:left="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18790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C8B12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5469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A0659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F8E4F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581B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96232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16DA6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F531B1C"/>
    <w:multiLevelType w:val="hybridMultilevel"/>
    <w:tmpl w:val="FFFFFFFF"/>
    <w:lvl w:ilvl="0" w:tplc="67548B3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78CC7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BE4D3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4822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5CD1A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0CB87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BC11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08E3E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D4511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62B1513"/>
    <w:multiLevelType w:val="hybridMultilevel"/>
    <w:tmpl w:val="FFFFFFFF"/>
    <w:lvl w:ilvl="0" w:tplc="3B82366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E8ABF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F6742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4450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7A09B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9EDDE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5AF3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6CAAC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5E708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9626A11"/>
    <w:multiLevelType w:val="hybridMultilevel"/>
    <w:tmpl w:val="FFFFFFFF"/>
    <w:lvl w:ilvl="0" w:tplc="B2D41EF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34D7B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34378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5641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1EC1F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06AD0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7EC9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006D3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D480D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A542CED"/>
    <w:multiLevelType w:val="hybridMultilevel"/>
    <w:tmpl w:val="FFFFFFFF"/>
    <w:lvl w:ilvl="0" w:tplc="54AE044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1E87C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528D2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582C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52398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DAC79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62F0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E2F41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02C63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E0F4BE6"/>
    <w:multiLevelType w:val="hybridMultilevel"/>
    <w:tmpl w:val="D0C2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13"/>
  </w:num>
  <w:num w:numId="4">
    <w:abstractNumId w:val="2"/>
  </w:num>
  <w:num w:numId="5">
    <w:abstractNumId w:val="36"/>
  </w:num>
  <w:num w:numId="6">
    <w:abstractNumId w:val="39"/>
  </w:num>
  <w:num w:numId="7">
    <w:abstractNumId w:val="31"/>
  </w:num>
  <w:num w:numId="8">
    <w:abstractNumId w:val="17"/>
  </w:num>
  <w:num w:numId="9">
    <w:abstractNumId w:val="23"/>
  </w:num>
  <w:num w:numId="10">
    <w:abstractNumId w:val="11"/>
  </w:num>
  <w:num w:numId="11">
    <w:abstractNumId w:val="37"/>
  </w:num>
  <w:num w:numId="12">
    <w:abstractNumId w:val="15"/>
  </w:num>
  <w:num w:numId="13">
    <w:abstractNumId w:val="4"/>
  </w:num>
  <w:num w:numId="14">
    <w:abstractNumId w:val="19"/>
  </w:num>
  <w:num w:numId="15">
    <w:abstractNumId w:val="40"/>
  </w:num>
  <w:num w:numId="16">
    <w:abstractNumId w:val="14"/>
  </w:num>
  <w:num w:numId="17">
    <w:abstractNumId w:val="6"/>
  </w:num>
  <w:num w:numId="18">
    <w:abstractNumId w:val="8"/>
  </w:num>
  <w:num w:numId="19">
    <w:abstractNumId w:val="1"/>
  </w:num>
  <w:num w:numId="20">
    <w:abstractNumId w:val="32"/>
  </w:num>
  <w:num w:numId="21">
    <w:abstractNumId w:val="24"/>
  </w:num>
  <w:num w:numId="22">
    <w:abstractNumId w:val="5"/>
  </w:num>
  <w:num w:numId="23">
    <w:abstractNumId w:val="34"/>
  </w:num>
  <w:num w:numId="24">
    <w:abstractNumId w:val="38"/>
  </w:num>
  <w:num w:numId="25">
    <w:abstractNumId w:val="3"/>
  </w:num>
  <w:num w:numId="26">
    <w:abstractNumId w:val="12"/>
  </w:num>
  <w:num w:numId="27">
    <w:abstractNumId w:val="35"/>
  </w:num>
  <w:num w:numId="28">
    <w:abstractNumId w:val="26"/>
  </w:num>
  <w:num w:numId="29">
    <w:abstractNumId w:val="28"/>
  </w:num>
  <w:num w:numId="30">
    <w:abstractNumId w:val="27"/>
  </w:num>
  <w:num w:numId="31">
    <w:abstractNumId w:val="29"/>
  </w:num>
  <w:num w:numId="32">
    <w:abstractNumId w:val="22"/>
  </w:num>
  <w:num w:numId="33">
    <w:abstractNumId w:val="7"/>
  </w:num>
  <w:num w:numId="34">
    <w:abstractNumId w:val="16"/>
  </w:num>
  <w:num w:numId="35">
    <w:abstractNumId w:val="21"/>
  </w:num>
  <w:num w:numId="36">
    <w:abstractNumId w:val="20"/>
  </w:num>
  <w:num w:numId="37">
    <w:abstractNumId w:val="0"/>
  </w:num>
  <w:num w:numId="38">
    <w:abstractNumId w:val="25"/>
  </w:num>
  <w:num w:numId="39">
    <w:abstractNumId w:val="30"/>
  </w:num>
  <w:num w:numId="40">
    <w:abstractNumId w:val="10"/>
  </w:num>
  <w:num w:numId="41">
    <w:abstractNumId w:val="4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3D"/>
    <w:rsid w:val="00005A8B"/>
    <w:rsid w:val="00006A07"/>
    <w:rsid w:val="00016356"/>
    <w:rsid w:val="00016447"/>
    <w:rsid w:val="00032309"/>
    <w:rsid w:val="000401EA"/>
    <w:rsid w:val="00041942"/>
    <w:rsid w:val="00042D3A"/>
    <w:rsid w:val="00046C33"/>
    <w:rsid w:val="000547E5"/>
    <w:rsid w:val="00055F55"/>
    <w:rsid w:val="00063077"/>
    <w:rsid w:val="00077D98"/>
    <w:rsid w:val="00082E4E"/>
    <w:rsid w:val="00083185"/>
    <w:rsid w:val="00087247"/>
    <w:rsid w:val="00093512"/>
    <w:rsid w:val="00093568"/>
    <w:rsid w:val="000A1D33"/>
    <w:rsid w:val="000A239A"/>
    <w:rsid w:val="000B000E"/>
    <w:rsid w:val="000B4EB1"/>
    <w:rsid w:val="000B53B0"/>
    <w:rsid w:val="000B67E5"/>
    <w:rsid w:val="000D5CFA"/>
    <w:rsid w:val="000E04B1"/>
    <w:rsid w:val="00110084"/>
    <w:rsid w:val="00113B1A"/>
    <w:rsid w:val="00124838"/>
    <w:rsid w:val="00127769"/>
    <w:rsid w:val="00127CA8"/>
    <w:rsid w:val="00133432"/>
    <w:rsid w:val="00134A96"/>
    <w:rsid w:val="00145C61"/>
    <w:rsid w:val="00157362"/>
    <w:rsid w:val="001638C8"/>
    <w:rsid w:val="0016504A"/>
    <w:rsid w:val="001776BF"/>
    <w:rsid w:val="00191ACD"/>
    <w:rsid w:val="0019368E"/>
    <w:rsid w:val="001A6D3F"/>
    <w:rsid w:val="001B5D18"/>
    <w:rsid w:val="001B704B"/>
    <w:rsid w:val="001C2348"/>
    <w:rsid w:val="001C2AE5"/>
    <w:rsid w:val="001C7306"/>
    <w:rsid w:val="001D1A8C"/>
    <w:rsid w:val="001D58F3"/>
    <w:rsid w:val="001D6995"/>
    <w:rsid w:val="001F781E"/>
    <w:rsid w:val="00202205"/>
    <w:rsid w:val="00212878"/>
    <w:rsid w:val="00217AEA"/>
    <w:rsid w:val="0023599A"/>
    <w:rsid w:val="00247E81"/>
    <w:rsid w:val="00252463"/>
    <w:rsid w:val="00252AB6"/>
    <w:rsid w:val="002616EA"/>
    <w:rsid w:val="0026603D"/>
    <w:rsid w:val="00272616"/>
    <w:rsid w:val="00276842"/>
    <w:rsid w:val="002830C7"/>
    <w:rsid w:val="00286F0B"/>
    <w:rsid w:val="002A7296"/>
    <w:rsid w:val="002B23FF"/>
    <w:rsid w:val="002B3A9E"/>
    <w:rsid w:val="002C3E6E"/>
    <w:rsid w:val="002D256C"/>
    <w:rsid w:val="002E113C"/>
    <w:rsid w:val="002E6226"/>
    <w:rsid w:val="002F039D"/>
    <w:rsid w:val="002F5687"/>
    <w:rsid w:val="0030662B"/>
    <w:rsid w:val="00316B9C"/>
    <w:rsid w:val="00322251"/>
    <w:rsid w:val="003265D6"/>
    <w:rsid w:val="0033594B"/>
    <w:rsid w:val="00341100"/>
    <w:rsid w:val="00343AB4"/>
    <w:rsid w:val="00352C56"/>
    <w:rsid w:val="0035668F"/>
    <w:rsid w:val="003647F6"/>
    <w:rsid w:val="003725F7"/>
    <w:rsid w:val="00375149"/>
    <w:rsid w:val="0037562E"/>
    <w:rsid w:val="0038426E"/>
    <w:rsid w:val="003856D2"/>
    <w:rsid w:val="00391D1B"/>
    <w:rsid w:val="00391E44"/>
    <w:rsid w:val="00396886"/>
    <w:rsid w:val="00397878"/>
    <w:rsid w:val="003A1DE0"/>
    <w:rsid w:val="003B58A1"/>
    <w:rsid w:val="003B63B7"/>
    <w:rsid w:val="003D098D"/>
    <w:rsid w:val="003D1F68"/>
    <w:rsid w:val="003D2F9A"/>
    <w:rsid w:val="003D553B"/>
    <w:rsid w:val="003F72D7"/>
    <w:rsid w:val="00403ED1"/>
    <w:rsid w:val="00411257"/>
    <w:rsid w:val="00422984"/>
    <w:rsid w:val="00425178"/>
    <w:rsid w:val="004420DD"/>
    <w:rsid w:val="004423D9"/>
    <w:rsid w:val="0044279C"/>
    <w:rsid w:val="00454747"/>
    <w:rsid w:val="004557C4"/>
    <w:rsid w:val="004601FE"/>
    <w:rsid w:val="00462DCF"/>
    <w:rsid w:val="00466226"/>
    <w:rsid w:val="00466F37"/>
    <w:rsid w:val="00470EDE"/>
    <w:rsid w:val="004733F2"/>
    <w:rsid w:val="00475F38"/>
    <w:rsid w:val="00481069"/>
    <w:rsid w:val="004879A8"/>
    <w:rsid w:val="0049053F"/>
    <w:rsid w:val="0049422C"/>
    <w:rsid w:val="004A34AF"/>
    <w:rsid w:val="004A3D84"/>
    <w:rsid w:val="004A763E"/>
    <w:rsid w:val="004B3468"/>
    <w:rsid w:val="004B65AC"/>
    <w:rsid w:val="004B74C0"/>
    <w:rsid w:val="004C02EF"/>
    <w:rsid w:val="004C1D3F"/>
    <w:rsid w:val="004D03B6"/>
    <w:rsid w:val="004D326B"/>
    <w:rsid w:val="004D5073"/>
    <w:rsid w:val="004E169B"/>
    <w:rsid w:val="004E799D"/>
    <w:rsid w:val="004F4108"/>
    <w:rsid w:val="00510142"/>
    <w:rsid w:val="005129A9"/>
    <w:rsid w:val="00531D0A"/>
    <w:rsid w:val="00536376"/>
    <w:rsid w:val="00543C6C"/>
    <w:rsid w:val="00547442"/>
    <w:rsid w:val="00590113"/>
    <w:rsid w:val="005910F4"/>
    <w:rsid w:val="005A6AF9"/>
    <w:rsid w:val="005B5508"/>
    <w:rsid w:val="005B6826"/>
    <w:rsid w:val="005E5B09"/>
    <w:rsid w:val="005E62E8"/>
    <w:rsid w:val="00604634"/>
    <w:rsid w:val="00615F40"/>
    <w:rsid w:val="00624111"/>
    <w:rsid w:val="00630348"/>
    <w:rsid w:val="006419D8"/>
    <w:rsid w:val="00652792"/>
    <w:rsid w:val="00671EFF"/>
    <w:rsid w:val="00677391"/>
    <w:rsid w:val="00685FDC"/>
    <w:rsid w:val="0069678F"/>
    <w:rsid w:val="006A3BD0"/>
    <w:rsid w:val="006B1B8B"/>
    <w:rsid w:val="006B3A1F"/>
    <w:rsid w:val="006B730E"/>
    <w:rsid w:val="006C1491"/>
    <w:rsid w:val="006C52E3"/>
    <w:rsid w:val="006D0D34"/>
    <w:rsid w:val="006D4B79"/>
    <w:rsid w:val="006D65B1"/>
    <w:rsid w:val="006E05A0"/>
    <w:rsid w:val="007072A1"/>
    <w:rsid w:val="007204C5"/>
    <w:rsid w:val="007210C8"/>
    <w:rsid w:val="00722FA2"/>
    <w:rsid w:val="007273EE"/>
    <w:rsid w:val="0073788B"/>
    <w:rsid w:val="0074382C"/>
    <w:rsid w:val="00755CBD"/>
    <w:rsid w:val="00761038"/>
    <w:rsid w:val="007626DD"/>
    <w:rsid w:val="007632C1"/>
    <w:rsid w:val="007A3CC5"/>
    <w:rsid w:val="007B62A9"/>
    <w:rsid w:val="007E04DC"/>
    <w:rsid w:val="007E2809"/>
    <w:rsid w:val="007E5DD0"/>
    <w:rsid w:val="00805951"/>
    <w:rsid w:val="0080628F"/>
    <w:rsid w:val="00820246"/>
    <w:rsid w:val="0082614B"/>
    <w:rsid w:val="00850AE1"/>
    <w:rsid w:val="008626E2"/>
    <w:rsid w:val="008658D3"/>
    <w:rsid w:val="008672D1"/>
    <w:rsid w:val="00871C5A"/>
    <w:rsid w:val="00871C88"/>
    <w:rsid w:val="00871E65"/>
    <w:rsid w:val="00875553"/>
    <w:rsid w:val="00882106"/>
    <w:rsid w:val="00886143"/>
    <w:rsid w:val="00886872"/>
    <w:rsid w:val="008A1788"/>
    <w:rsid w:val="008C5EEE"/>
    <w:rsid w:val="008C6C8B"/>
    <w:rsid w:val="008C6D17"/>
    <w:rsid w:val="008C77D2"/>
    <w:rsid w:val="008D5253"/>
    <w:rsid w:val="008D7AC3"/>
    <w:rsid w:val="008E1E65"/>
    <w:rsid w:val="008E6A32"/>
    <w:rsid w:val="008F3002"/>
    <w:rsid w:val="008F5CC6"/>
    <w:rsid w:val="008F73DE"/>
    <w:rsid w:val="00900B08"/>
    <w:rsid w:val="00903948"/>
    <w:rsid w:val="00905C71"/>
    <w:rsid w:val="0091313C"/>
    <w:rsid w:val="00916740"/>
    <w:rsid w:val="00932096"/>
    <w:rsid w:val="009343D2"/>
    <w:rsid w:val="00936CFB"/>
    <w:rsid w:val="00944E9F"/>
    <w:rsid w:val="00946B78"/>
    <w:rsid w:val="00972B92"/>
    <w:rsid w:val="0097329A"/>
    <w:rsid w:val="009744C7"/>
    <w:rsid w:val="00983E4D"/>
    <w:rsid w:val="00984FCE"/>
    <w:rsid w:val="009852BA"/>
    <w:rsid w:val="00994EC5"/>
    <w:rsid w:val="00996838"/>
    <w:rsid w:val="009A2F2E"/>
    <w:rsid w:val="009A794E"/>
    <w:rsid w:val="009B153D"/>
    <w:rsid w:val="009B5E8B"/>
    <w:rsid w:val="009C251D"/>
    <w:rsid w:val="009C4D8F"/>
    <w:rsid w:val="009D0AA6"/>
    <w:rsid w:val="009D30BD"/>
    <w:rsid w:val="009E5A51"/>
    <w:rsid w:val="009E6301"/>
    <w:rsid w:val="00A060C5"/>
    <w:rsid w:val="00A14379"/>
    <w:rsid w:val="00A14C75"/>
    <w:rsid w:val="00A20416"/>
    <w:rsid w:val="00A23147"/>
    <w:rsid w:val="00A3062C"/>
    <w:rsid w:val="00A341E3"/>
    <w:rsid w:val="00A43E5C"/>
    <w:rsid w:val="00A54520"/>
    <w:rsid w:val="00A54B72"/>
    <w:rsid w:val="00A75DC6"/>
    <w:rsid w:val="00A8164B"/>
    <w:rsid w:val="00A835DB"/>
    <w:rsid w:val="00AA0CC5"/>
    <w:rsid w:val="00AA31DE"/>
    <w:rsid w:val="00AB01AA"/>
    <w:rsid w:val="00AC18F8"/>
    <w:rsid w:val="00AE1238"/>
    <w:rsid w:val="00AE6F8A"/>
    <w:rsid w:val="00AF21AF"/>
    <w:rsid w:val="00AF22DB"/>
    <w:rsid w:val="00B01E85"/>
    <w:rsid w:val="00B03864"/>
    <w:rsid w:val="00B074D3"/>
    <w:rsid w:val="00B1325B"/>
    <w:rsid w:val="00B17682"/>
    <w:rsid w:val="00B203BC"/>
    <w:rsid w:val="00B204B8"/>
    <w:rsid w:val="00B226BE"/>
    <w:rsid w:val="00B31BB7"/>
    <w:rsid w:val="00B73E0D"/>
    <w:rsid w:val="00B80330"/>
    <w:rsid w:val="00B80EF7"/>
    <w:rsid w:val="00B85F8D"/>
    <w:rsid w:val="00B92CE6"/>
    <w:rsid w:val="00B94D9D"/>
    <w:rsid w:val="00BA0C8E"/>
    <w:rsid w:val="00BA3DE9"/>
    <w:rsid w:val="00BB478E"/>
    <w:rsid w:val="00BC69C6"/>
    <w:rsid w:val="00BE4F58"/>
    <w:rsid w:val="00BF351F"/>
    <w:rsid w:val="00C01B1D"/>
    <w:rsid w:val="00C072B6"/>
    <w:rsid w:val="00C1251B"/>
    <w:rsid w:val="00C16455"/>
    <w:rsid w:val="00C17162"/>
    <w:rsid w:val="00C20F34"/>
    <w:rsid w:val="00C258B3"/>
    <w:rsid w:val="00C30628"/>
    <w:rsid w:val="00C3481B"/>
    <w:rsid w:val="00C43550"/>
    <w:rsid w:val="00C528A0"/>
    <w:rsid w:val="00C5415C"/>
    <w:rsid w:val="00C56AF0"/>
    <w:rsid w:val="00C611F5"/>
    <w:rsid w:val="00C624F9"/>
    <w:rsid w:val="00C62583"/>
    <w:rsid w:val="00C66A23"/>
    <w:rsid w:val="00C801EB"/>
    <w:rsid w:val="00C96643"/>
    <w:rsid w:val="00CB0C31"/>
    <w:rsid w:val="00CB1D3B"/>
    <w:rsid w:val="00CC6FE9"/>
    <w:rsid w:val="00CD1223"/>
    <w:rsid w:val="00CD3ECA"/>
    <w:rsid w:val="00CE2B71"/>
    <w:rsid w:val="00CE63A0"/>
    <w:rsid w:val="00CE712B"/>
    <w:rsid w:val="00CE72DA"/>
    <w:rsid w:val="00CE7CF1"/>
    <w:rsid w:val="00CF75EB"/>
    <w:rsid w:val="00D02059"/>
    <w:rsid w:val="00D05DDC"/>
    <w:rsid w:val="00D12E70"/>
    <w:rsid w:val="00D17530"/>
    <w:rsid w:val="00D25A20"/>
    <w:rsid w:val="00D2668F"/>
    <w:rsid w:val="00D26B15"/>
    <w:rsid w:val="00D33F02"/>
    <w:rsid w:val="00D44947"/>
    <w:rsid w:val="00D4753C"/>
    <w:rsid w:val="00D53DC9"/>
    <w:rsid w:val="00D56482"/>
    <w:rsid w:val="00D571EE"/>
    <w:rsid w:val="00D57AE8"/>
    <w:rsid w:val="00D57FC5"/>
    <w:rsid w:val="00D61BE4"/>
    <w:rsid w:val="00D631F0"/>
    <w:rsid w:val="00D738EF"/>
    <w:rsid w:val="00DA07BF"/>
    <w:rsid w:val="00DA327A"/>
    <w:rsid w:val="00DB32D6"/>
    <w:rsid w:val="00DB3980"/>
    <w:rsid w:val="00DB462D"/>
    <w:rsid w:val="00DD1F3A"/>
    <w:rsid w:val="00DE08AB"/>
    <w:rsid w:val="00DE31EC"/>
    <w:rsid w:val="00DE566D"/>
    <w:rsid w:val="00DF73F1"/>
    <w:rsid w:val="00E00861"/>
    <w:rsid w:val="00E0176E"/>
    <w:rsid w:val="00E02D2C"/>
    <w:rsid w:val="00E1017B"/>
    <w:rsid w:val="00E11C16"/>
    <w:rsid w:val="00E1388B"/>
    <w:rsid w:val="00E14260"/>
    <w:rsid w:val="00E1560A"/>
    <w:rsid w:val="00E20EC3"/>
    <w:rsid w:val="00E24398"/>
    <w:rsid w:val="00E26483"/>
    <w:rsid w:val="00E36BD6"/>
    <w:rsid w:val="00E44F85"/>
    <w:rsid w:val="00E529A4"/>
    <w:rsid w:val="00E63600"/>
    <w:rsid w:val="00E6360C"/>
    <w:rsid w:val="00E65ECF"/>
    <w:rsid w:val="00E732CC"/>
    <w:rsid w:val="00E75AB0"/>
    <w:rsid w:val="00E80E36"/>
    <w:rsid w:val="00EA07AA"/>
    <w:rsid w:val="00EA19EA"/>
    <w:rsid w:val="00EB03DD"/>
    <w:rsid w:val="00EB49C5"/>
    <w:rsid w:val="00EB7B83"/>
    <w:rsid w:val="00EC62C6"/>
    <w:rsid w:val="00EF0232"/>
    <w:rsid w:val="00F02EBF"/>
    <w:rsid w:val="00F166AF"/>
    <w:rsid w:val="00F224AB"/>
    <w:rsid w:val="00F253ED"/>
    <w:rsid w:val="00F27927"/>
    <w:rsid w:val="00F314DC"/>
    <w:rsid w:val="00F509D8"/>
    <w:rsid w:val="00F64016"/>
    <w:rsid w:val="00F83205"/>
    <w:rsid w:val="00F934CE"/>
    <w:rsid w:val="00F96ACA"/>
    <w:rsid w:val="00F96CB8"/>
    <w:rsid w:val="00FD3037"/>
    <w:rsid w:val="00FE0A94"/>
    <w:rsid w:val="00FE142F"/>
    <w:rsid w:val="00FE27C3"/>
    <w:rsid w:val="00FE3DD6"/>
    <w:rsid w:val="00FE50A8"/>
    <w:rsid w:val="00FE63E6"/>
    <w:rsid w:val="00FE6BC7"/>
    <w:rsid w:val="00FE75BB"/>
    <w:rsid w:val="00FF126C"/>
    <w:rsid w:val="00FF1B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EB43C"/>
  <w15:docId w15:val="{A9BB4C18-A6E7-E449-9787-19D6949F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5" w:line="260" w:lineRule="auto"/>
      <w:ind w:left="370" w:hanging="10"/>
    </w:pPr>
    <w:rPr>
      <w:rFonts w:ascii="Arial" w:eastAsia="Arial" w:hAnsi="Arial" w:cs="Arial"/>
      <w:color w:val="000000"/>
    </w:rPr>
  </w:style>
  <w:style w:type="paragraph" w:styleId="Heading1">
    <w:name w:val="heading 1"/>
    <w:next w:val="Normal"/>
    <w:link w:val="Heading1Char"/>
    <w:uiPriority w:val="9"/>
    <w:qFormat/>
    <w:pPr>
      <w:keepNext/>
      <w:keepLines/>
      <w:spacing w:after="65"/>
      <w:ind w:left="10" w:hanging="1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60"/>
      <w:ind w:left="10" w:hanging="10"/>
      <w:outlineLvl w:val="1"/>
    </w:pPr>
    <w:rPr>
      <w:rFonts w:ascii="Arial" w:eastAsia="Arial" w:hAnsi="Arial" w:cs="Arial"/>
      <w:color w:val="000000"/>
      <w:sz w:val="28"/>
    </w:rPr>
  </w:style>
  <w:style w:type="paragraph" w:styleId="Heading3">
    <w:name w:val="heading 3"/>
    <w:next w:val="Normal"/>
    <w:link w:val="Heading3Char"/>
    <w:uiPriority w:val="9"/>
    <w:unhideWhenUsed/>
    <w:qFormat/>
    <w:pPr>
      <w:keepNext/>
      <w:keepLines/>
      <w:spacing w:after="66"/>
      <w:ind w:left="10" w:hanging="10"/>
      <w:outlineLvl w:val="2"/>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8"/>
    </w:rPr>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3Char">
    <w:name w:val="Heading 3 Char"/>
    <w:link w:val="Heading3"/>
    <w:rPr>
      <w:rFonts w:ascii="Arial" w:eastAsia="Arial" w:hAnsi="Arial" w:cs="Arial"/>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30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28"/>
    <w:rPr>
      <w:rFonts w:ascii="Segoe UI" w:eastAsia="Arial" w:hAnsi="Segoe UI" w:cs="Segoe UI"/>
      <w:color w:val="000000"/>
      <w:sz w:val="18"/>
      <w:szCs w:val="18"/>
    </w:rPr>
  </w:style>
  <w:style w:type="character" w:styleId="Hyperlink">
    <w:name w:val="Hyperlink"/>
    <w:basedOn w:val="DefaultParagraphFont"/>
    <w:uiPriority w:val="99"/>
    <w:unhideWhenUsed/>
    <w:rsid w:val="00A341E3"/>
    <w:rPr>
      <w:color w:val="0563C1" w:themeColor="hyperlink"/>
      <w:u w:val="single"/>
    </w:rPr>
  </w:style>
  <w:style w:type="paragraph" w:styleId="ListParagraph">
    <w:name w:val="List Paragraph"/>
    <w:basedOn w:val="Normal"/>
    <w:uiPriority w:val="34"/>
    <w:qFormat/>
    <w:rsid w:val="00D17530"/>
    <w:pPr>
      <w:ind w:left="720"/>
      <w:contextualSpacing/>
    </w:pPr>
  </w:style>
  <w:style w:type="character" w:styleId="CommentReference">
    <w:name w:val="annotation reference"/>
    <w:basedOn w:val="DefaultParagraphFont"/>
    <w:uiPriority w:val="99"/>
    <w:semiHidden/>
    <w:unhideWhenUsed/>
    <w:rsid w:val="005B5508"/>
    <w:rPr>
      <w:sz w:val="16"/>
      <w:szCs w:val="16"/>
    </w:rPr>
  </w:style>
  <w:style w:type="paragraph" w:styleId="CommentText">
    <w:name w:val="annotation text"/>
    <w:basedOn w:val="Normal"/>
    <w:link w:val="CommentTextChar"/>
    <w:uiPriority w:val="99"/>
    <w:semiHidden/>
    <w:unhideWhenUsed/>
    <w:rsid w:val="005B5508"/>
    <w:pPr>
      <w:spacing w:line="240" w:lineRule="auto"/>
    </w:pPr>
    <w:rPr>
      <w:sz w:val="20"/>
      <w:szCs w:val="20"/>
    </w:rPr>
  </w:style>
  <w:style w:type="character" w:customStyle="1" w:styleId="CommentTextChar">
    <w:name w:val="Comment Text Char"/>
    <w:basedOn w:val="DefaultParagraphFont"/>
    <w:link w:val="CommentText"/>
    <w:uiPriority w:val="99"/>
    <w:semiHidden/>
    <w:rsid w:val="005B550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B5508"/>
    <w:rPr>
      <w:b/>
      <w:bCs/>
    </w:rPr>
  </w:style>
  <w:style w:type="character" w:customStyle="1" w:styleId="CommentSubjectChar">
    <w:name w:val="Comment Subject Char"/>
    <w:basedOn w:val="CommentTextChar"/>
    <w:link w:val="CommentSubject"/>
    <w:uiPriority w:val="99"/>
    <w:semiHidden/>
    <w:rsid w:val="005B5508"/>
    <w:rPr>
      <w:rFonts w:ascii="Arial" w:eastAsia="Arial" w:hAnsi="Arial" w:cs="Arial"/>
      <w:b/>
      <w:bCs/>
      <w:color w:val="000000"/>
      <w:sz w:val="20"/>
      <w:szCs w:val="20"/>
    </w:rPr>
  </w:style>
  <w:style w:type="paragraph" w:styleId="Revision">
    <w:name w:val="Revision"/>
    <w:hidden/>
    <w:uiPriority w:val="99"/>
    <w:semiHidden/>
    <w:rsid w:val="005B5508"/>
    <w:pPr>
      <w:spacing w:after="0" w:line="240" w:lineRule="auto"/>
    </w:pPr>
    <w:rPr>
      <w:rFonts w:ascii="Arial" w:eastAsia="Arial" w:hAnsi="Arial" w:cs="Arial"/>
      <w:color w:val="000000"/>
    </w:rPr>
  </w:style>
  <w:style w:type="character" w:styleId="Emphasis">
    <w:name w:val="Emphasis"/>
    <w:basedOn w:val="DefaultParagraphFont"/>
    <w:uiPriority w:val="20"/>
    <w:qFormat/>
    <w:rsid w:val="00C125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84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rbes.com/sites/coronavirusfrontlines/2020/08/12/community-health-centers-are-invaluable-in-the-fight-against-the-coronavirus-pandemic/" TargetMode="External"/><Relationship Id="rId18" Type="http://schemas.openxmlformats.org/officeDocument/2006/relationships/hyperlink" Target="https://www.npr.org/2020/03/26/821457551/whats-inside-the-senate-s-2-trillion-coronavirus-aid-package" TargetMode="External"/><Relationship Id="rId26" Type="http://schemas.openxmlformats.org/officeDocument/2006/relationships/hyperlink" Target="https://www.beckershospitalreview.com/hospital-transactions-and-valuation/healthcare-transactions-in-the-era-of-megamergers-and-vertical-integration-q-a-with-jeff-swearingen.html" TargetMode="External"/><Relationship Id="rId3" Type="http://schemas.openxmlformats.org/officeDocument/2006/relationships/settings" Target="settings.xml"/><Relationship Id="rId21" Type="http://schemas.openxmlformats.org/officeDocument/2006/relationships/hyperlink" Target="https://www.ama-assn.org/system/files/2020-08/physician-practice-financial-relief-guide.pdf"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nachc.org/focus-areas/policy-matters/health-center-funding/federal-grant-funding/" TargetMode="External"/><Relationship Id="rId17" Type="http://schemas.openxmlformats.org/officeDocument/2006/relationships/hyperlink" Target="https://www.aha.org/system/files/media/file/2020/06/aha-covid19-financial-impact-report.pdf" TargetMode="External"/><Relationship Id="rId25" Type="http://schemas.openxmlformats.org/officeDocument/2006/relationships/hyperlink" Target="https://www2.deloitte.com/content/dam/Deloitte/us/Documents/risk/us-advisory-opportunities-risks-in-the-future-of-health.pdf"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connectwithcare.org/wp-content/uploads/2020/09/20200914_Taskforce_on_Telehealth_Policy_Final_Report.pdf" TargetMode="External"/><Relationship Id="rId20" Type="http://schemas.openxmlformats.org/officeDocument/2006/relationships/hyperlink" Target="https://jamanetwork.com/journals/jama/fullarticle/2765524"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chc.org/wp-content/uploads/2018/06/PPS-One-Pager-Update.pdf" TargetMode="External"/><Relationship Id="rId24" Type="http://schemas.openxmlformats.org/officeDocument/2006/relationships/hyperlink" Target="https://www.hcinnovationgroup.com/analytics-ai/article/21076946/the-future-of-healthcare-the-disrupted-or-the-disruptors"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healthpolicy.usc.edu/research/state-drug-pricing-transparency-laws-numerous-efforts-most-fall-short/" TargetMode="External"/><Relationship Id="rId23" Type="http://schemas.openxmlformats.org/officeDocument/2006/relationships/hyperlink" Target="https://www.advisory.com/blog/2018/11/amazon-health." TargetMode="External"/><Relationship Id="rId28" Type="http://schemas.openxmlformats.org/officeDocument/2006/relationships/header" Target="header1.xml"/><Relationship Id="rId10" Type="http://schemas.openxmlformats.org/officeDocument/2006/relationships/hyperlink" Target="http://files.kff.org/attachment/Issue-Brief-Community-Health-Center-Financing-The-Role-of-Medicaid-and-Section-330-Grant-Funding-Explained" TargetMode="External"/><Relationship Id="rId19" Type="http://schemas.openxmlformats.org/officeDocument/2006/relationships/hyperlink" Target="https://www.aspenideashealth.org/post/covid-19-vaccines-treatments-an-inside-look-at-what-lies-ahead"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ederalregister.gov/" TargetMode="External"/><Relationship Id="rId14" Type="http://schemas.openxmlformats.org/officeDocument/2006/relationships/hyperlink" Target="https://www.ahip.org/wp-content/uploads/2018/06/AHIP_IssueBrief_RxTransparency_62018FINAL.pdf" TargetMode="External"/><Relationship Id="rId22" Type="http://schemas.openxmlformats.org/officeDocument/2006/relationships/hyperlink" Target="https://www.foreignaffairs.com/articles/united-states/coronavirus-one-virus-two-americas" TargetMode="External"/><Relationship Id="rId27" Type="http://schemas.openxmlformats.org/officeDocument/2006/relationships/hyperlink" Target="https://www.mckinsey.com/industries/private-equity-and-principal-investors/our-insights/a-rolling-disruption-covid-19s-implications-for-private-equity-and-portfolio-companies"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mailto:aac404@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5021</Words>
  <Characters>28623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Asha</dc:creator>
  <cp:keywords/>
  <cp:lastModifiedBy>USER</cp:lastModifiedBy>
  <cp:revision>3</cp:revision>
  <dcterms:created xsi:type="dcterms:W3CDTF">2021-07-07T21:35:00Z</dcterms:created>
  <dcterms:modified xsi:type="dcterms:W3CDTF">2021-07-07T21:35:00Z</dcterms:modified>
</cp:coreProperties>
</file>