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4658B4" w:rsidRDefault="00123C80" w:rsidP="00D20288">
      <w:pPr>
        <w:pStyle w:val="Heading1"/>
        <w:keepNext w:val="0"/>
        <w:keepLines w:val="0"/>
        <w:spacing w:before="120"/>
        <w:jc w:val="center"/>
        <w:rPr>
          <w:b/>
          <w:sz w:val="46"/>
          <w:szCs w:val="46"/>
        </w:rPr>
      </w:pPr>
      <w:bookmarkStart w:id="0" w:name="_9j295h4h53dh" w:colFirst="0" w:colLast="0"/>
      <w:bookmarkEnd w:id="0"/>
      <w:r w:rsidRPr="004658B4">
        <w:rPr>
          <w:b/>
          <w:noProof/>
          <w:sz w:val="46"/>
          <w:szCs w:val="46"/>
        </w:rPr>
        <w:drawing>
          <wp:inline distT="0" distB="0" distL="0" distR="0" wp14:anchorId="49CF6310" wp14:editId="12D6F820">
            <wp:extent cx="5943600" cy="668655"/>
            <wp:effectExtent l="0" t="0" r="0" b="0"/>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A46D13E" w14:textId="3F71F330" w:rsidR="002B588C" w:rsidRPr="004658B4" w:rsidRDefault="00FC08A1" w:rsidP="006041B7">
      <w:pPr>
        <w:pStyle w:val="Heading1"/>
        <w:keepNext w:val="0"/>
        <w:keepLines w:val="0"/>
        <w:spacing w:before="0"/>
        <w:ind w:left="720" w:right="720"/>
        <w:jc w:val="center"/>
        <w:rPr>
          <w:b/>
          <w:sz w:val="46"/>
          <w:szCs w:val="46"/>
        </w:rPr>
      </w:pPr>
      <w:r w:rsidRPr="004658B4">
        <w:rPr>
          <w:b/>
          <w:sz w:val="46"/>
          <w:szCs w:val="46"/>
        </w:rPr>
        <w:t>PADM-</w:t>
      </w:r>
      <w:r w:rsidR="002B588C" w:rsidRPr="004658B4">
        <w:rPr>
          <w:b/>
          <w:sz w:val="46"/>
          <w:szCs w:val="46"/>
        </w:rPr>
        <w:t>GP 2311</w:t>
      </w:r>
    </w:p>
    <w:p w14:paraId="65D874D1" w14:textId="77777777" w:rsidR="002B588C" w:rsidRPr="004658B4" w:rsidRDefault="002B588C" w:rsidP="006041B7">
      <w:pPr>
        <w:pStyle w:val="Heading1"/>
        <w:keepNext w:val="0"/>
        <w:keepLines w:val="0"/>
        <w:spacing w:before="0"/>
        <w:ind w:left="720" w:right="720"/>
        <w:jc w:val="center"/>
        <w:rPr>
          <w:b/>
          <w:sz w:val="46"/>
          <w:szCs w:val="46"/>
        </w:rPr>
      </w:pPr>
      <w:r w:rsidRPr="004658B4">
        <w:rPr>
          <w:b/>
          <w:sz w:val="46"/>
          <w:szCs w:val="46"/>
        </w:rPr>
        <w:t>SOCIAL IMPACT INVESTMENT</w:t>
      </w:r>
    </w:p>
    <w:p w14:paraId="263FBA2D" w14:textId="7C481937" w:rsidR="007E684E" w:rsidRPr="004658B4" w:rsidRDefault="002F52E3" w:rsidP="006041B7">
      <w:pPr>
        <w:pStyle w:val="Heading1"/>
        <w:keepNext w:val="0"/>
        <w:keepLines w:val="0"/>
        <w:spacing w:before="0"/>
        <w:ind w:left="720" w:right="720"/>
        <w:jc w:val="center"/>
        <w:rPr>
          <w:b/>
          <w:sz w:val="46"/>
          <w:szCs w:val="46"/>
        </w:rPr>
      </w:pPr>
      <w:r>
        <w:rPr>
          <w:b/>
          <w:sz w:val="46"/>
          <w:szCs w:val="46"/>
        </w:rPr>
        <w:t>Fall</w:t>
      </w:r>
      <w:r w:rsidR="002B4EBE" w:rsidRPr="004658B4">
        <w:rPr>
          <w:b/>
          <w:sz w:val="46"/>
          <w:szCs w:val="46"/>
        </w:rPr>
        <w:t xml:space="preserve"> 202</w:t>
      </w:r>
      <w:r w:rsidR="00083067">
        <w:rPr>
          <w:b/>
          <w:sz w:val="46"/>
          <w:szCs w:val="46"/>
        </w:rPr>
        <w:t>2</w:t>
      </w:r>
    </w:p>
    <w:p w14:paraId="068B5E10" w14:textId="77777777" w:rsidR="002C4FCF" w:rsidRPr="004658B4" w:rsidRDefault="002C4FCF" w:rsidP="002C4FCF">
      <w:pPr>
        <w:pStyle w:val="Heading2"/>
        <w:keepNext w:val="0"/>
        <w:keepLines w:val="0"/>
        <w:spacing w:after="80"/>
        <w:rPr>
          <w:b w:val="0"/>
        </w:rPr>
      </w:pPr>
      <w:bookmarkStart w:id="1" w:name="_kx8j0nerse72" w:colFirst="0" w:colLast="0"/>
      <w:bookmarkEnd w:id="1"/>
      <w:r w:rsidRPr="004658B4">
        <w:t xml:space="preserve">Instructor Information </w:t>
      </w:r>
    </w:p>
    <w:p w14:paraId="2BA442D0" w14:textId="77777777" w:rsidR="002C4FCF" w:rsidRPr="004658B4" w:rsidRDefault="002C4FCF" w:rsidP="002C4FCF">
      <w:pPr>
        <w:numPr>
          <w:ilvl w:val="0"/>
          <w:numId w:val="1"/>
        </w:numPr>
        <w:contextualSpacing/>
      </w:pPr>
      <w:r w:rsidRPr="004658B4">
        <w:t>Professor Scott Taitel</w:t>
      </w:r>
    </w:p>
    <w:p w14:paraId="57A3E57A" w14:textId="77777777" w:rsidR="002C4FCF" w:rsidRPr="004658B4" w:rsidRDefault="002C4FCF" w:rsidP="002C4FCF">
      <w:pPr>
        <w:numPr>
          <w:ilvl w:val="0"/>
          <w:numId w:val="1"/>
        </w:numPr>
        <w:contextualSpacing/>
      </w:pPr>
      <w:r w:rsidRPr="004658B4">
        <w:t>Email: staitel@nyu.edu</w:t>
      </w:r>
    </w:p>
    <w:p w14:paraId="45A750D6" w14:textId="3E5B3880" w:rsidR="002C4FCF" w:rsidRPr="004658B4" w:rsidRDefault="002C4FCF" w:rsidP="002C4FCF">
      <w:pPr>
        <w:numPr>
          <w:ilvl w:val="0"/>
          <w:numId w:val="1"/>
        </w:numPr>
        <w:contextualSpacing/>
        <w:rPr>
          <w:b/>
        </w:rPr>
      </w:pPr>
      <w:r w:rsidRPr="004658B4">
        <w:t>Office Hou</w:t>
      </w:r>
      <w:r w:rsidR="000E3B22" w:rsidRPr="004658B4">
        <w:t xml:space="preserve">r: </w:t>
      </w:r>
      <w:r w:rsidR="009F491B" w:rsidRPr="00D67F94">
        <w:rPr>
          <w:color w:val="000000" w:themeColor="text1"/>
        </w:rPr>
        <w:t>Wednesday</w:t>
      </w:r>
      <w:r w:rsidR="00D67F94" w:rsidRPr="00D67F94">
        <w:rPr>
          <w:color w:val="000000" w:themeColor="text1"/>
        </w:rPr>
        <w:t>s</w:t>
      </w:r>
      <w:r w:rsidR="000E3B22" w:rsidRPr="00D67F94">
        <w:rPr>
          <w:color w:val="000000" w:themeColor="text1"/>
        </w:rPr>
        <w:t xml:space="preserve">, </w:t>
      </w:r>
      <w:r w:rsidR="009F491B" w:rsidRPr="00D67F94">
        <w:rPr>
          <w:color w:val="000000" w:themeColor="text1"/>
        </w:rPr>
        <w:t>3:00</w:t>
      </w:r>
      <w:r w:rsidR="000E3B22" w:rsidRPr="00D67F94">
        <w:rPr>
          <w:color w:val="000000" w:themeColor="text1"/>
        </w:rPr>
        <w:t xml:space="preserve"> – </w:t>
      </w:r>
      <w:r w:rsidR="009F491B" w:rsidRPr="00D67F94">
        <w:rPr>
          <w:color w:val="000000" w:themeColor="text1"/>
        </w:rPr>
        <w:t>4</w:t>
      </w:r>
      <w:r w:rsidR="000E3B22" w:rsidRPr="00D67F94">
        <w:rPr>
          <w:color w:val="000000" w:themeColor="text1"/>
        </w:rPr>
        <w:t>:</w:t>
      </w:r>
      <w:r w:rsidR="009F491B" w:rsidRPr="00D67F94">
        <w:rPr>
          <w:color w:val="000000" w:themeColor="text1"/>
        </w:rPr>
        <w:t>0</w:t>
      </w:r>
      <w:r w:rsidR="000E3B22" w:rsidRPr="00D67F94">
        <w:rPr>
          <w:color w:val="000000" w:themeColor="text1"/>
        </w:rPr>
        <w:t xml:space="preserve">0 </w:t>
      </w:r>
      <w:r w:rsidR="009F491B" w:rsidRPr="00D67F94">
        <w:rPr>
          <w:color w:val="000000" w:themeColor="text1"/>
        </w:rPr>
        <w:t>P</w:t>
      </w:r>
      <w:r w:rsidR="000E3B22" w:rsidRPr="00D67F94">
        <w:rPr>
          <w:color w:val="000000" w:themeColor="text1"/>
        </w:rPr>
        <w:t xml:space="preserve">M </w:t>
      </w:r>
      <w:r w:rsidRPr="00D67F94">
        <w:rPr>
          <w:color w:val="000000" w:themeColor="text1"/>
        </w:rPr>
        <w:t xml:space="preserve">or by appointment  </w:t>
      </w:r>
    </w:p>
    <w:p w14:paraId="3ED50193" w14:textId="77777777" w:rsidR="002C4FCF" w:rsidRPr="004658B4" w:rsidRDefault="002C4FCF" w:rsidP="002C4FCF">
      <w:pPr>
        <w:pStyle w:val="Heading2"/>
        <w:keepNext w:val="0"/>
        <w:keepLines w:val="0"/>
        <w:spacing w:after="80"/>
      </w:pPr>
      <w:r w:rsidRPr="004658B4">
        <w:t>Course Information</w:t>
      </w:r>
    </w:p>
    <w:p w14:paraId="21496876" w14:textId="77777777" w:rsidR="009F491B" w:rsidRDefault="002C4FCF" w:rsidP="009F491B">
      <w:pPr>
        <w:pStyle w:val="ListParagraph"/>
        <w:numPr>
          <w:ilvl w:val="0"/>
          <w:numId w:val="40"/>
        </w:numPr>
      </w:pPr>
      <w:r w:rsidRPr="004658B4">
        <w:t xml:space="preserve">Class Meeting Times:  </w:t>
      </w:r>
      <w:r w:rsidR="002B4EBE" w:rsidRPr="004658B4">
        <w:t>Wednesdays</w:t>
      </w:r>
      <w:r w:rsidRPr="004658B4">
        <w:t xml:space="preserve">, </w:t>
      </w:r>
      <w:r w:rsidR="00326DCC" w:rsidRPr="004658B4">
        <w:t>4</w:t>
      </w:r>
      <w:r w:rsidRPr="004658B4">
        <w:t>:</w:t>
      </w:r>
      <w:r w:rsidR="00326DCC" w:rsidRPr="004658B4">
        <w:t>55</w:t>
      </w:r>
      <w:r w:rsidRPr="004658B4">
        <w:t xml:space="preserve"> – </w:t>
      </w:r>
      <w:r w:rsidR="00326DCC" w:rsidRPr="004658B4">
        <w:t>6</w:t>
      </w:r>
      <w:r w:rsidRPr="004658B4">
        <w:t>:</w:t>
      </w:r>
      <w:r w:rsidR="00326DCC" w:rsidRPr="004658B4">
        <w:t>35</w:t>
      </w:r>
      <w:r w:rsidRPr="004658B4">
        <w:t xml:space="preserve"> </w:t>
      </w:r>
      <w:r w:rsidR="00326DCC" w:rsidRPr="004658B4">
        <w:t>PM</w:t>
      </w:r>
    </w:p>
    <w:p w14:paraId="7BF72D1D" w14:textId="390B13E8" w:rsidR="002C4FCF" w:rsidRPr="004658B4" w:rsidRDefault="009F491B" w:rsidP="009F491B">
      <w:pPr>
        <w:pStyle w:val="ListParagraph"/>
        <w:numPr>
          <w:ilvl w:val="0"/>
          <w:numId w:val="40"/>
        </w:numPr>
      </w:pPr>
      <w:r>
        <w:t>Location</w:t>
      </w:r>
      <w:r w:rsidR="002C4FCF" w:rsidRPr="009F491B">
        <w:rPr>
          <w:color w:val="000000" w:themeColor="text1"/>
        </w:rPr>
        <w:t xml:space="preserve">:  </w:t>
      </w:r>
      <w:r w:rsidRPr="009F491B">
        <w:t>19</w:t>
      </w:r>
      <w:r w:rsidR="002F52E3">
        <w:t xml:space="preserve"> W</w:t>
      </w:r>
      <w:r w:rsidRPr="009F491B">
        <w:t>4</w:t>
      </w:r>
      <w:r w:rsidR="002F52E3">
        <w:t>th</w:t>
      </w:r>
      <w:r>
        <w:t>,</w:t>
      </w:r>
      <w:r w:rsidRPr="009F491B">
        <w:t xml:space="preserve"> Room</w:t>
      </w:r>
      <w:r>
        <w:t xml:space="preserve"> </w:t>
      </w:r>
      <w:r w:rsidR="002F52E3">
        <w:t>102</w:t>
      </w:r>
    </w:p>
    <w:p w14:paraId="548A9DBB" w14:textId="77777777" w:rsidR="002C4FCF" w:rsidRPr="004658B4" w:rsidRDefault="002C4FCF" w:rsidP="002C4FCF">
      <w:pPr>
        <w:pStyle w:val="Heading2"/>
        <w:keepNext w:val="0"/>
        <w:keepLines w:val="0"/>
        <w:spacing w:after="80"/>
      </w:pPr>
      <w:r w:rsidRPr="004658B4">
        <w:t>Course Prerequisites</w:t>
      </w:r>
    </w:p>
    <w:p w14:paraId="65853276" w14:textId="77777777" w:rsidR="002C4FCF" w:rsidRPr="004658B4" w:rsidRDefault="002C4FCF" w:rsidP="002C4FCF">
      <w:pPr>
        <w:pStyle w:val="ListParagraph"/>
        <w:numPr>
          <w:ilvl w:val="0"/>
          <w:numId w:val="39"/>
        </w:numPr>
      </w:pPr>
      <w:r w:rsidRPr="004658B4">
        <w:t>CORE-GP.1021</w:t>
      </w:r>
    </w:p>
    <w:p w14:paraId="41EDB627" w14:textId="77777777" w:rsidR="002C4FCF" w:rsidRPr="004658B4" w:rsidRDefault="002C4FCF" w:rsidP="002C4FCF">
      <w:pPr>
        <w:rPr>
          <w:color w:val="000000" w:themeColor="text1"/>
        </w:rPr>
      </w:pPr>
    </w:p>
    <w:p w14:paraId="5771D57A" w14:textId="6941AABE" w:rsidR="002C4FCF" w:rsidRPr="004658B4" w:rsidRDefault="002C4FCF" w:rsidP="002C4FCF">
      <w:pPr>
        <w:rPr>
          <w:color w:val="FF0000"/>
        </w:rPr>
      </w:pPr>
      <w:r w:rsidRPr="004658B4">
        <w:rPr>
          <w:color w:val="000000" w:themeColor="text1"/>
        </w:rPr>
        <w:t xml:space="preserve">Note that while Accounting is not a prerequisite, students </w:t>
      </w:r>
      <w:r w:rsidR="003349C3" w:rsidRPr="004658B4">
        <w:rPr>
          <w:color w:val="000000" w:themeColor="text1"/>
        </w:rPr>
        <w:t>who have not had accounting courses or experience with for-profit financial statements should seriously consider completing the Financial Accounting-Online Course: Introductory Section which has optionally been made available in your Case Packet and is estimated to take approximately 10 hours to complete. It is not necessary to have completed this before the course starts</w:t>
      </w:r>
      <w:r w:rsidR="00501D08" w:rsidRPr="004658B4">
        <w:rPr>
          <w:color w:val="000000" w:themeColor="text1"/>
        </w:rPr>
        <w:t xml:space="preserve">, but it is recommended to be completed before Lesson </w:t>
      </w:r>
      <w:r w:rsidR="00082060" w:rsidRPr="004658B4">
        <w:rPr>
          <w:color w:val="000000" w:themeColor="text1"/>
        </w:rPr>
        <w:t>4</w:t>
      </w:r>
      <w:r w:rsidR="00501D08" w:rsidRPr="004658B4">
        <w:rPr>
          <w:color w:val="000000" w:themeColor="text1"/>
        </w:rPr>
        <w:t>.</w:t>
      </w:r>
    </w:p>
    <w:p w14:paraId="4C86ABE5" w14:textId="77777777" w:rsidR="002C4FCF" w:rsidRPr="004658B4" w:rsidRDefault="002C4FCF" w:rsidP="002C4FCF">
      <w:pPr>
        <w:pStyle w:val="Heading2"/>
        <w:keepNext w:val="0"/>
        <w:keepLines w:val="0"/>
        <w:spacing w:after="80"/>
        <w:rPr>
          <w:b w:val="0"/>
        </w:rPr>
      </w:pPr>
      <w:r w:rsidRPr="004658B4">
        <w:t>Course Description</w:t>
      </w:r>
    </w:p>
    <w:p w14:paraId="657D4D8D" w14:textId="77777777" w:rsidR="002C4FCF" w:rsidRPr="004658B4" w:rsidRDefault="002C4FCF" w:rsidP="002C4FCF">
      <w:r w:rsidRPr="004658B4">
        <w:t xml:space="preserve">This course provides an introduction to the impact investment landscape, the potential evolution of impact investment as an asset class and the opportunities and challenges for investors seeking meaningful impact investment vehicles. The course will also teach the process by which an investor performs financial due diligence on a social enterprise to render a responsible investment decision. Students will learn the entire impact investment process from deal sourcing to investment documentation to monitoring financial and social returns. Through a combination of readings, case studies, class discussion and projects, students will gain deep insight into the perspective of the venture philanthropist and the impact investor (including nonprofits). The course will explore the impact investment financial environment including pioneering concepts such as Social Impact Bonds, successes and failures to date, mobilization of investors, allocation </w:t>
      </w:r>
      <w:r w:rsidRPr="004658B4">
        <w:lastRenderedPageBreak/>
        <w:t>of capital, and the prospects for the future of impact investing. The course will explore impact investment both domestically and in the developing world.</w:t>
      </w:r>
      <w:bookmarkStart w:id="2" w:name="_5xalllw3lf0c" w:colFirst="0" w:colLast="0"/>
      <w:bookmarkEnd w:id="2"/>
    </w:p>
    <w:p w14:paraId="7F883744" w14:textId="625A0977" w:rsidR="00F76F5B" w:rsidRPr="004658B4" w:rsidRDefault="002C4FCF" w:rsidP="00F76F5B">
      <w:pPr>
        <w:pStyle w:val="Heading2"/>
        <w:keepNext w:val="0"/>
        <w:keepLines w:val="0"/>
        <w:spacing w:after="80"/>
      </w:pPr>
      <w:r w:rsidRPr="004658B4">
        <w:t>Course Format</w:t>
      </w:r>
    </w:p>
    <w:p w14:paraId="48279A97" w14:textId="12729CAE" w:rsidR="00203296" w:rsidRPr="004658B4" w:rsidRDefault="002C4FCF" w:rsidP="00F76F5B">
      <w:pPr>
        <w:pStyle w:val="NoSpacing"/>
      </w:pPr>
      <w:r w:rsidRPr="004658B4">
        <w:t xml:space="preserve">This course is designed for your self-study of the theoretical material as introduced in your online textbook.  Many classes have an assigned </w:t>
      </w:r>
      <w:r w:rsidR="00E20835">
        <w:t>a</w:t>
      </w:r>
      <w:r w:rsidRPr="004658B4">
        <w:t xml:space="preserve">ctivity based on spreadsheet material that accompanies the text.  Completion of these activities should help to reinforce learning from the text. </w:t>
      </w:r>
    </w:p>
    <w:p w14:paraId="7BF35A73" w14:textId="234355DC" w:rsidR="00203296" w:rsidRPr="004658B4" w:rsidRDefault="002C4FCF" w:rsidP="00F76F5B">
      <w:pPr>
        <w:pStyle w:val="NoSpacing"/>
      </w:pPr>
      <w:r w:rsidRPr="004658B4">
        <w:t>Most weeks we will also cover a business case</w:t>
      </w:r>
      <w:r w:rsidR="00203296" w:rsidRPr="004658B4">
        <w:t xml:space="preserve"> in class</w:t>
      </w:r>
      <w:r w:rsidRPr="004658B4">
        <w:t xml:space="preserve">.  These cases will sometimes correlate directly with the text material assigned for the week, but not always.  </w:t>
      </w:r>
      <w:r w:rsidR="00203296" w:rsidRPr="004658B4">
        <w:t xml:space="preserve">For most weeks, there is a required Discussion question for you to post a one paragraph response to before the class session where the case will be discussed.  This will give you an opportunity to think critically about the case you have read and to be prepared for the live class.  It is </w:t>
      </w:r>
      <w:r w:rsidR="00102ECE" w:rsidRPr="004658B4">
        <w:t>essential</w:t>
      </w:r>
      <w:r w:rsidR="00203296" w:rsidRPr="004658B4">
        <w:t xml:space="preserve"> that you come to class having read the case in advance.  Please note that you may be called on in class to discuss the assigned cases.</w:t>
      </w:r>
    </w:p>
    <w:p w14:paraId="58BC8D7A" w14:textId="4F41B08B" w:rsidR="00683521" w:rsidRPr="004658B4" w:rsidRDefault="002C4FCF" w:rsidP="00F76F5B">
      <w:pPr>
        <w:pStyle w:val="NoSpacing"/>
      </w:pPr>
      <w:r w:rsidRPr="004658B4">
        <w:t xml:space="preserve">Given the unique nature of the place we are in history, I have also introduced a </w:t>
      </w:r>
      <w:r w:rsidR="00BF146B" w:rsidRPr="004658B4">
        <w:t>D</w:t>
      </w:r>
      <w:r w:rsidRPr="004658B4">
        <w:t xml:space="preserve">iscussion </w:t>
      </w:r>
      <w:r w:rsidR="00BF146B" w:rsidRPr="004658B4">
        <w:t>F</w:t>
      </w:r>
      <w:r w:rsidRPr="004658B4">
        <w:t>orum:  Impact Investing and Racial Justice.  I have posted articles/readings in this Discussion Forum for you to read most weeks</w:t>
      </w:r>
      <w:r w:rsidR="006A5D38" w:rsidRPr="004658B4">
        <w:t xml:space="preserve"> and wherever possible I have aligned these readings with the topic for the week’s Lesson</w:t>
      </w:r>
      <w:r w:rsidRPr="004658B4">
        <w:t xml:space="preserve">.  </w:t>
      </w:r>
      <w:r w:rsidR="00203296" w:rsidRPr="004658B4">
        <w:t>O</w:t>
      </w:r>
      <w:r w:rsidR="00102ECE" w:rsidRPr="004658B4">
        <w:t>n</w:t>
      </w:r>
      <w:r w:rsidR="00203296" w:rsidRPr="004658B4">
        <w:t xml:space="preserve"> an optional basis, unless noted otherwise, </w:t>
      </w:r>
      <w:r w:rsidRPr="004658B4">
        <w:t>I am asking you to post a comment (1 paragraph or less) on one reading of your choice and</w:t>
      </w:r>
      <w:r w:rsidR="00203296" w:rsidRPr="004658B4">
        <w:t>/or</w:t>
      </w:r>
      <w:r w:rsidRPr="004658B4">
        <w:t xml:space="preserve"> to offer a response to a fellow student’s posting.</w:t>
      </w:r>
      <w:r w:rsidR="00683521" w:rsidRPr="004658B4">
        <w:t xml:space="preserve">  We will sometimes discuss these postings in class and I will monitor your participation in these forums as </w:t>
      </w:r>
      <w:r w:rsidR="00203296" w:rsidRPr="004658B4">
        <w:t>additional consideration</w:t>
      </w:r>
      <w:r w:rsidR="00683521" w:rsidRPr="004658B4">
        <w:t xml:space="preserve"> of the class participation grade. </w:t>
      </w:r>
      <w:r w:rsidR="006A5D38" w:rsidRPr="004658B4">
        <w:t xml:space="preserve">Most important, this exchange will allow you to learn and postulate about impact investing in the context of current critical societal issues.  </w:t>
      </w:r>
    </w:p>
    <w:p w14:paraId="6956B1A7" w14:textId="388C7D44" w:rsidR="001855AF" w:rsidRPr="004658B4" w:rsidRDefault="00601C9D">
      <w:pPr>
        <w:pStyle w:val="Heading2"/>
        <w:keepNext w:val="0"/>
        <w:keepLines w:val="0"/>
        <w:spacing w:after="80"/>
        <w:rPr>
          <w:b w:val="0"/>
        </w:rPr>
      </w:pPr>
      <w:r w:rsidRPr="004658B4">
        <w:t xml:space="preserve">Course </w:t>
      </w:r>
      <w:r w:rsidR="009363D8" w:rsidRPr="004658B4">
        <w:t>and Learning Objectives</w:t>
      </w:r>
    </w:p>
    <w:tbl>
      <w:tblPr>
        <w:tblStyle w:val="TableGrid"/>
        <w:tblW w:w="0" w:type="auto"/>
        <w:jc w:val="center"/>
        <w:tblLook w:val="04A0" w:firstRow="1" w:lastRow="0" w:firstColumn="1" w:lastColumn="0" w:noHBand="0" w:noVBand="1"/>
        <w:tblDescription w:val="Learning Assessment Table"/>
      </w:tblPr>
      <w:tblGrid>
        <w:gridCol w:w="5125"/>
        <w:gridCol w:w="4225"/>
      </w:tblGrid>
      <w:tr w:rsidR="008A0CA5" w:rsidRPr="004658B4" w14:paraId="7EABE01A" w14:textId="77777777" w:rsidTr="00A206A6">
        <w:trPr>
          <w:trHeight w:val="513"/>
          <w:tblHeader/>
          <w:jc w:val="center"/>
        </w:trPr>
        <w:tc>
          <w:tcPr>
            <w:tcW w:w="0" w:type="auto"/>
            <w:hideMark/>
          </w:tcPr>
          <w:p w14:paraId="4B0C9E9D" w14:textId="77777777" w:rsidR="00AE4C7D" w:rsidRPr="004658B4" w:rsidRDefault="00AE4C7D" w:rsidP="00DE0926">
            <w:bookmarkStart w:id="3" w:name="_frwo5pn64ahu" w:colFirst="0" w:colLast="0"/>
            <w:bookmarkEnd w:id="3"/>
            <w:r w:rsidRPr="004658B4">
              <w:rPr>
                <w:b/>
                <w:bCs/>
                <w:shd w:val="clear" w:color="auto" w:fill="FFFFFF"/>
              </w:rPr>
              <w:t>Course Learning Objective Covered</w:t>
            </w:r>
          </w:p>
        </w:tc>
        <w:tc>
          <w:tcPr>
            <w:tcW w:w="0" w:type="auto"/>
            <w:hideMark/>
          </w:tcPr>
          <w:p w14:paraId="3E2DD0B1" w14:textId="77777777" w:rsidR="00AE4C7D" w:rsidRPr="004658B4" w:rsidRDefault="00AE4C7D" w:rsidP="00DE0926">
            <w:r w:rsidRPr="004658B4">
              <w:rPr>
                <w:b/>
                <w:bCs/>
                <w:shd w:val="clear" w:color="auto" w:fill="FFFFFF"/>
              </w:rPr>
              <w:t>Corresponding Assignment Title</w:t>
            </w:r>
          </w:p>
        </w:tc>
      </w:tr>
      <w:tr w:rsidR="008A0CA5" w:rsidRPr="004658B4" w14:paraId="7F0600E8" w14:textId="77777777" w:rsidTr="00A206A6">
        <w:trPr>
          <w:trHeight w:val="513"/>
          <w:jc w:val="center"/>
        </w:trPr>
        <w:tc>
          <w:tcPr>
            <w:tcW w:w="0" w:type="auto"/>
            <w:hideMark/>
          </w:tcPr>
          <w:p w14:paraId="22C1426E" w14:textId="77777777" w:rsidR="00AE4C7D" w:rsidRPr="004658B4" w:rsidRDefault="00AE4C7D" w:rsidP="00A206A6">
            <w:r w:rsidRPr="004658B4">
              <w:rPr>
                <w:color w:val="000000" w:themeColor="text1"/>
              </w:rPr>
              <w:t>Understand the evolution, landscape and future potential of impact investing.</w:t>
            </w:r>
          </w:p>
        </w:tc>
        <w:tc>
          <w:tcPr>
            <w:tcW w:w="0" w:type="auto"/>
            <w:hideMark/>
          </w:tcPr>
          <w:p w14:paraId="6B1E2889" w14:textId="419CFFF0" w:rsidR="00AE4C7D" w:rsidRPr="004658B4" w:rsidRDefault="00AE4C7D" w:rsidP="000F14FD">
            <w:r w:rsidRPr="004658B4">
              <w:t>Role of Government in Fund or SIB Memo</w:t>
            </w:r>
          </w:p>
        </w:tc>
      </w:tr>
      <w:tr w:rsidR="008A0CA5" w:rsidRPr="004658B4" w14:paraId="29A5CE5C" w14:textId="77777777" w:rsidTr="00A206A6">
        <w:trPr>
          <w:trHeight w:val="513"/>
          <w:jc w:val="center"/>
        </w:trPr>
        <w:tc>
          <w:tcPr>
            <w:tcW w:w="0" w:type="auto"/>
          </w:tcPr>
          <w:p w14:paraId="245DCF46" w14:textId="77777777" w:rsidR="00AE4C7D" w:rsidRPr="004658B4" w:rsidRDefault="00AE4C7D" w:rsidP="00A206A6">
            <w:pPr>
              <w:textAlignment w:val="baseline"/>
              <w:rPr>
                <w:color w:val="000000" w:themeColor="text1"/>
              </w:rPr>
            </w:pPr>
            <w:r w:rsidRPr="004658B4">
              <w:rPr>
                <w:color w:val="000000" w:themeColor="text1"/>
              </w:rPr>
              <w:t>Develop financial and analytical competency to apply investment to drive social impact.</w:t>
            </w:r>
          </w:p>
        </w:tc>
        <w:tc>
          <w:tcPr>
            <w:tcW w:w="0" w:type="auto"/>
          </w:tcPr>
          <w:p w14:paraId="3DE5882C" w14:textId="72371DFE" w:rsidR="00AE4C7D" w:rsidRPr="004658B4" w:rsidRDefault="00AE4C7D" w:rsidP="00A206A6">
            <w:pPr>
              <w:rPr>
                <w:shd w:val="clear" w:color="auto" w:fill="FFFFFF"/>
              </w:rPr>
            </w:pPr>
            <w:r w:rsidRPr="004658B4">
              <w:rPr>
                <w:shd w:val="clear" w:color="auto" w:fill="FFFFFF"/>
              </w:rPr>
              <w:t xml:space="preserve">Root Capital Memo, </w:t>
            </w:r>
            <w:r w:rsidRPr="004658B4">
              <w:t xml:space="preserve">Microfinance Valuation Memo and </w:t>
            </w:r>
            <w:r w:rsidR="008A0CA5" w:rsidRPr="004658B4">
              <w:t>Template</w:t>
            </w:r>
            <w:r w:rsidRPr="004658B4">
              <w:t>,</w:t>
            </w:r>
            <w:r w:rsidR="008A0CA5" w:rsidRPr="004658B4">
              <w:t xml:space="preserve"> Valuation Model Navigation,</w:t>
            </w:r>
            <w:r w:rsidRPr="004658B4">
              <w:t xml:space="preserve"> Midterm</w:t>
            </w:r>
          </w:p>
        </w:tc>
      </w:tr>
      <w:tr w:rsidR="008A0CA5" w:rsidRPr="004658B4" w14:paraId="2CE465B3" w14:textId="77777777" w:rsidTr="00A206A6">
        <w:trPr>
          <w:trHeight w:val="513"/>
          <w:jc w:val="center"/>
        </w:trPr>
        <w:tc>
          <w:tcPr>
            <w:tcW w:w="0" w:type="auto"/>
          </w:tcPr>
          <w:p w14:paraId="58EA791C" w14:textId="77777777" w:rsidR="00AE4C7D" w:rsidRPr="004658B4" w:rsidRDefault="00AE4C7D" w:rsidP="00A206A6">
            <w:pPr>
              <w:textAlignment w:val="baseline"/>
              <w:rPr>
                <w:color w:val="000000" w:themeColor="text1"/>
              </w:rPr>
            </w:pPr>
            <w:r w:rsidRPr="004658B4">
              <w:rPr>
                <w:color w:val="000000" w:themeColor="text1"/>
              </w:rPr>
              <w:t>Obtain basic skills to understand the process to innovate impact investment financial structures and create and operate impact investment funds.</w:t>
            </w:r>
          </w:p>
        </w:tc>
        <w:tc>
          <w:tcPr>
            <w:tcW w:w="0" w:type="auto"/>
          </w:tcPr>
          <w:p w14:paraId="36351145" w14:textId="43921D31" w:rsidR="00AE4C7D" w:rsidRPr="004658B4" w:rsidRDefault="008A0CA5" w:rsidP="00A206A6">
            <w:pPr>
              <w:rPr>
                <w:shd w:val="clear" w:color="auto" w:fill="FFFFFF"/>
              </w:rPr>
            </w:pPr>
            <w:r w:rsidRPr="004658B4">
              <w:rPr>
                <w:shd w:val="clear" w:color="auto" w:fill="FFFFFF"/>
              </w:rPr>
              <w:t xml:space="preserve">Online Text Activities, </w:t>
            </w:r>
            <w:r w:rsidR="00952630" w:rsidRPr="004658B4">
              <w:rPr>
                <w:shd w:val="clear" w:color="auto" w:fill="FFFFFF"/>
              </w:rPr>
              <w:t>Acumen and Embrace Valuation and Term Sheet Simulation</w:t>
            </w:r>
            <w:r w:rsidRPr="004658B4">
              <w:rPr>
                <w:shd w:val="clear" w:color="auto" w:fill="FFFFFF"/>
              </w:rPr>
              <w:t>, Final Project</w:t>
            </w:r>
          </w:p>
        </w:tc>
      </w:tr>
      <w:tr w:rsidR="008A0CA5" w:rsidRPr="004658B4" w14:paraId="3D38E638" w14:textId="77777777" w:rsidTr="00A206A6">
        <w:trPr>
          <w:trHeight w:val="513"/>
          <w:jc w:val="center"/>
        </w:trPr>
        <w:tc>
          <w:tcPr>
            <w:tcW w:w="0" w:type="auto"/>
          </w:tcPr>
          <w:p w14:paraId="511E5181" w14:textId="77777777" w:rsidR="00AE4C7D" w:rsidRPr="004658B4" w:rsidRDefault="00AE4C7D" w:rsidP="00A206A6">
            <w:pPr>
              <w:textAlignment w:val="baseline"/>
              <w:rPr>
                <w:color w:val="000000" w:themeColor="text1"/>
              </w:rPr>
            </w:pPr>
            <w:r w:rsidRPr="004658B4">
              <w:rPr>
                <w:color w:val="000000" w:themeColor="text1"/>
              </w:rPr>
              <w:t>Refine negotiation skills to represent stakeholder positions in placing or securing impact investment capital.</w:t>
            </w:r>
          </w:p>
        </w:tc>
        <w:tc>
          <w:tcPr>
            <w:tcW w:w="0" w:type="auto"/>
          </w:tcPr>
          <w:p w14:paraId="132994A9" w14:textId="7BEA06F4" w:rsidR="00AE4C7D" w:rsidRPr="004658B4" w:rsidRDefault="00AE4C7D" w:rsidP="006F232A">
            <w:pPr>
              <w:rPr>
                <w:shd w:val="clear" w:color="auto" w:fill="FFFFFF"/>
              </w:rPr>
            </w:pPr>
            <w:r w:rsidRPr="004658B4">
              <w:t>Acumen and Em</w:t>
            </w:r>
            <w:r w:rsidR="006F232A" w:rsidRPr="004658B4">
              <w:t>brace Valuation and Term Sheet</w:t>
            </w:r>
            <w:r w:rsidR="0026287A" w:rsidRPr="004658B4">
              <w:t xml:space="preserve"> </w:t>
            </w:r>
            <w:r w:rsidR="00952630" w:rsidRPr="004658B4">
              <w:t>Simulation</w:t>
            </w:r>
            <w:r w:rsidR="0084300E">
              <w:t>, Kenya Debt Term Sheet Simulation</w:t>
            </w:r>
          </w:p>
        </w:tc>
      </w:tr>
      <w:tr w:rsidR="008A0CA5" w:rsidRPr="004658B4" w14:paraId="4462C3F7" w14:textId="77777777" w:rsidTr="00A206A6">
        <w:trPr>
          <w:trHeight w:val="513"/>
          <w:jc w:val="center"/>
        </w:trPr>
        <w:tc>
          <w:tcPr>
            <w:tcW w:w="0" w:type="auto"/>
          </w:tcPr>
          <w:p w14:paraId="4AE4CF7B" w14:textId="77777777" w:rsidR="00AE4C7D" w:rsidRPr="004658B4" w:rsidRDefault="00AE4C7D" w:rsidP="00A206A6">
            <w:pPr>
              <w:textAlignment w:val="baseline"/>
              <w:rPr>
                <w:color w:val="000000" w:themeColor="text1"/>
              </w:rPr>
            </w:pPr>
            <w:r w:rsidRPr="004658B4">
              <w:rPr>
                <w:color w:val="000000" w:themeColor="text1"/>
              </w:rPr>
              <w:t xml:space="preserve">Learn to utilize impact investing strategies to drive social innovation and measurable social impact in public sector, nonprofit, and for-profit contexts. </w:t>
            </w:r>
          </w:p>
        </w:tc>
        <w:tc>
          <w:tcPr>
            <w:tcW w:w="0" w:type="auto"/>
          </w:tcPr>
          <w:p w14:paraId="46F8730E" w14:textId="01C1C252" w:rsidR="00AE4C7D" w:rsidRPr="004658B4" w:rsidRDefault="00AE4C7D" w:rsidP="00A206A6">
            <w:pPr>
              <w:rPr>
                <w:shd w:val="clear" w:color="auto" w:fill="FFFFFF"/>
              </w:rPr>
            </w:pPr>
            <w:r w:rsidRPr="004658B4">
              <w:t xml:space="preserve">Efficient Impact Frontier Simulation, </w:t>
            </w:r>
            <w:r w:rsidR="00952630" w:rsidRPr="004658B4">
              <w:t xml:space="preserve">Role of Government in Fund or SIB Memo, </w:t>
            </w:r>
            <w:r w:rsidR="00D97BEB" w:rsidRPr="004658B4">
              <w:t>Final</w:t>
            </w:r>
            <w:r w:rsidRPr="004658B4">
              <w:t xml:space="preserve"> Project</w:t>
            </w:r>
          </w:p>
        </w:tc>
      </w:tr>
    </w:tbl>
    <w:p w14:paraId="3244E376" w14:textId="6D70A800" w:rsidR="008A11B6" w:rsidRPr="004658B4" w:rsidRDefault="008A11B6">
      <w:pPr>
        <w:pStyle w:val="Heading2"/>
        <w:rPr>
          <w:b w:val="0"/>
        </w:rPr>
      </w:pPr>
      <w:r w:rsidRPr="004658B4">
        <w:lastRenderedPageBreak/>
        <w:t>Required Readings</w:t>
      </w:r>
    </w:p>
    <w:p w14:paraId="7C7A7AA4" w14:textId="77777777" w:rsidR="00045150" w:rsidRDefault="00F828EB" w:rsidP="009E4E0C">
      <w:pPr>
        <w:pStyle w:val="ListParagraph"/>
        <w:numPr>
          <w:ilvl w:val="0"/>
          <w:numId w:val="3"/>
        </w:numPr>
      </w:pPr>
      <w:hyperlink r:id="rId9" w:history="1">
        <w:r w:rsidR="0000503C" w:rsidRPr="004658B4">
          <w:rPr>
            <w:rStyle w:val="Hyperlink"/>
            <w:spacing w:val="5"/>
            <w:u w:val="none"/>
          </w:rPr>
          <w:t>Impact Investment, A Practical Guide to Investment Process and Social Impact Analysis</w:t>
        </w:r>
      </w:hyperlink>
      <w:r w:rsidR="0000503C" w:rsidRPr="004658B4">
        <w:t>, Wiley, Keith Allman, Ximena Escobar de Nogales</w:t>
      </w:r>
      <w:r w:rsidR="005E5FF4" w:rsidRPr="004658B4">
        <w:t xml:space="preserve"> </w:t>
      </w:r>
      <w:r w:rsidR="00BF146B" w:rsidRPr="004658B4">
        <w:t xml:space="preserve">(Each chapter is also </w:t>
      </w:r>
      <w:r w:rsidR="00E20835">
        <w:t>integrated</w:t>
      </w:r>
      <w:r w:rsidR="00BF146B" w:rsidRPr="004658B4">
        <w:t xml:space="preserve"> in NYU </w:t>
      </w:r>
      <w:r w:rsidR="00226AE4">
        <w:t>Brightspace</w:t>
      </w:r>
      <w:r w:rsidR="00BF146B" w:rsidRPr="004658B4">
        <w:t>).</w:t>
      </w:r>
    </w:p>
    <w:p w14:paraId="685E75C9" w14:textId="75593EC4" w:rsidR="009E4E0C" w:rsidRPr="009E4E0C" w:rsidRDefault="00EF06B2" w:rsidP="009E4E0C">
      <w:pPr>
        <w:pStyle w:val="ListParagraph"/>
        <w:numPr>
          <w:ilvl w:val="0"/>
          <w:numId w:val="3"/>
        </w:numPr>
      </w:pPr>
      <w:r>
        <w:t xml:space="preserve">Supplemental Required </w:t>
      </w:r>
      <w:hyperlink r:id="rId10" w:history="1">
        <w:r w:rsidRPr="009E4E0C">
          <w:rPr>
            <w:rStyle w:val="Hyperlink"/>
          </w:rPr>
          <w:t>Case Pack</w:t>
        </w:r>
      </w:hyperlink>
      <w:r>
        <w:t xml:space="preserve"> </w:t>
      </w:r>
      <w:r w:rsidR="009E4E0C" w:rsidRPr="00045150">
        <w:rPr>
          <w:color w:val="000000"/>
        </w:rPr>
        <w:t>https://hbsp.harvard.edu/import/</w:t>
      </w:r>
      <w:r w:rsidR="00CF5907" w:rsidRPr="00CF5907">
        <w:t xml:space="preserve"> </w:t>
      </w:r>
      <w:r w:rsidR="00CF5907" w:rsidRPr="00CF5907">
        <w:rPr>
          <w:color w:val="000000"/>
        </w:rPr>
        <w:t>940947</w:t>
      </w:r>
    </w:p>
    <w:p w14:paraId="32BC8A1B" w14:textId="0AD99FED" w:rsidR="00AE3E2C" w:rsidRPr="004658B4" w:rsidRDefault="00AE3E2C" w:rsidP="00045150">
      <w:pPr>
        <w:pStyle w:val="ListParagraph"/>
      </w:pPr>
    </w:p>
    <w:p w14:paraId="3C240661" w14:textId="4D1590DA" w:rsidR="00D13D33" w:rsidRPr="00D13D33" w:rsidRDefault="005C3973" w:rsidP="00D13D33">
      <w:pPr>
        <w:pStyle w:val="Heading2"/>
      </w:pPr>
      <w:r>
        <w:t xml:space="preserve">Highly </w:t>
      </w:r>
      <w:r w:rsidR="007A5D90" w:rsidRPr="004658B4">
        <w:t>Recommended Supplemental Reading:</w:t>
      </w:r>
    </w:p>
    <w:p w14:paraId="1EF7FBE8" w14:textId="4822C8CE" w:rsidR="00D13D33" w:rsidRPr="00D13D33" w:rsidRDefault="00F828EB" w:rsidP="00D13D33">
      <w:pPr>
        <w:pStyle w:val="ListParagraph"/>
        <w:numPr>
          <w:ilvl w:val="0"/>
          <w:numId w:val="3"/>
        </w:numPr>
        <w:rPr>
          <w:rStyle w:val="BookTitle"/>
          <w:spacing w:val="0"/>
        </w:rPr>
      </w:pPr>
      <w:hyperlink r:id="rId11" w:history="1">
        <w:proofErr w:type="spellStart"/>
        <w:r w:rsidR="00D13D33" w:rsidRPr="00F1682B">
          <w:rPr>
            <w:rStyle w:val="Hyperlink"/>
          </w:rPr>
          <w:t>ImpactAlpha</w:t>
        </w:r>
        <w:proofErr w:type="spellEnd"/>
      </w:hyperlink>
      <w:r w:rsidR="00D13D33" w:rsidRPr="00D13D33">
        <w:rPr>
          <w:rStyle w:val="BookTitle"/>
          <w:iCs w:val="0"/>
          <w:spacing w:val="0"/>
        </w:rPr>
        <w:t xml:space="preserve"> </w:t>
      </w:r>
      <w:hyperlink r:id="rId12" w:tgtFrame="_blank" w:history="1"/>
      <w:r w:rsidR="00D13D33">
        <w:rPr>
          <w:rStyle w:val="BookTitle"/>
          <w:b w:val="0"/>
          <w:bCs w:val="0"/>
          <w:spacing w:val="0"/>
        </w:rPr>
        <w:t xml:space="preserve">Investment News </w:t>
      </w:r>
      <w:proofErr w:type="gramStart"/>
      <w:r w:rsidR="00D13D33">
        <w:rPr>
          <w:rStyle w:val="BookTitle"/>
          <w:b w:val="0"/>
          <w:bCs w:val="0"/>
          <w:spacing w:val="0"/>
        </w:rPr>
        <w:t>For</w:t>
      </w:r>
      <w:proofErr w:type="gramEnd"/>
      <w:r w:rsidR="00D13D33">
        <w:rPr>
          <w:rStyle w:val="BookTitle"/>
          <w:b w:val="0"/>
          <w:bCs w:val="0"/>
          <w:spacing w:val="0"/>
        </w:rPr>
        <w:t xml:space="preserve"> a Sustainable Edge (daily online publication)</w:t>
      </w:r>
    </w:p>
    <w:p w14:paraId="331FFCC7" w14:textId="4F62DE53" w:rsidR="009F491B" w:rsidRDefault="009F491B" w:rsidP="00D97BEB">
      <w:pPr>
        <w:pStyle w:val="ListParagraph"/>
        <w:numPr>
          <w:ilvl w:val="0"/>
          <w:numId w:val="3"/>
        </w:numPr>
        <w:rPr>
          <w:rStyle w:val="BookTitle"/>
          <w:b w:val="0"/>
          <w:bCs w:val="0"/>
          <w:iCs w:val="0"/>
          <w:spacing w:val="0"/>
        </w:rPr>
      </w:pPr>
      <w:r w:rsidRPr="009F491B">
        <w:rPr>
          <w:rStyle w:val="BookTitle"/>
          <w:iCs w:val="0"/>
          <w:spacing w:val="0"/>
        </w:rPr>
        <w:t>Impact: Reshaping Capitalism to Drive Real Change</w:t>
      </w:r>
      <w:r>
        <w:rPr>
          <w:rStyle w:val="BookTitle"/>
          <w:b w:val="0"/>
          <w:bCs w:val="0"/>
          <w:iCs w:val="0"/>
          <w:spacing w:val="0"/>
        </w:rPr>
        <w:t>, Sir Ronald Cohen</w:t>
      </w:r>
    </w:p>
    <w:p w14:paraId="7FED53DA" w14:textId="2F1DDC04" w:rsidR="005C3973" w:rsidRPr="009F491B" w:rsidRDefault="005C3973" w:rsidP="00D97BEB">
      <w:pPr>
        <w:pStyle w:val="ListParagraph"/>
        <w:numPr>
          <w:ilvl w:val="0"/>
          <w:numId w:val="3"/>
        </w:numPr>
        <w:rPr>
          <w:rStyle w:val="BookTitle"/>
          <w:b w:val="0"/>
          <w:bCs w:val="0"/>
          <w:iCs w:val="0"/>
          <w:spacing w:val="0"/>
        </w:rPr>
      </w:pPr>
      <w:r>
        <w:rPr>
          <w:rStyle w:val="BookTitle"/>
          <w:iCs w:val="0"/>
          <w:spacing w:val="0"/>
        </w:rPr>
        <w:t xml:space="preserve">Adventure Finance: How to Create a Funding Journey, </w:t>
      </w:r>
      <w:r w:rsidRPr="005C3973">
        <w:rPr>
          <w:rStyle w:val="BookTitle"/>
          <w:b w:val="0"/>
          <w:bCs w:val="0"/>
          <w:iCs w:val="0"/>
          <w:spacing w:val="0"/>
        </w:rPr>
        <w:t>Aunnie Patton Power</w:t>
      </w:r>
    </w:p>
    <w:p w14:paraId="6C689406" w14:textId="2F3846BA" w:rsidR="005C3973" w:rsidRDefault="00D97BEB" w:rsidP="005C3973">
      <w:pPr>
        <w:pStyle w:val="ListParagraph"/>
        <w:numPr>
          <w:ilvl w:val="0"/>
          <w:numId w:val="3"/>
        </w:numPr>
      </w:pPr>
      <w:r w:rsidRPr="004658B4">
        <w:rPr>
          <w:rStyle w:val="BookTitle"/>
        </w:rPr>
        <w:t>Social Finance</w:t>
      </w:r>
      <w:r w:rsidRPr="004658B4">
        <w:t>, Oxford Publications, Edited by Alex Nicholls, Rob Paton, and Jed Emerson</w:t>
      </w:r>
    </w:p>
    <w:p w14:paraId="5F3806F0" w14:textId="7E79C495" w:rsidR="005C3973" w:rsidRPr="004658B4" w:rsidRDefault="005C3973" w:rsidP="005C3973">
      <w:pPr>
        <w:pStyle w:val="Heading2"/>
      </w:pPr>
      <w:r w:rsidRPr="004658B4">
        <w:t>Recommended Supplemental Reading:</w:t>
      </w:r>
    </w:p>
    <w:p w14:paraId="5ABF23F0" w14:textId="77777777" w:rsidR="007A5D90" w:rsidRPr="004658B4" w:rsidRDefault="007A5D90" w:rsidP="00A34880">
      <w:pPr>
        <w:pStyle w:val="ListParagraph"/>
        <w:numPr>
          <w:ilvl w:val="0"/>
          <w:numId w:val="4"/>
        </w:numPr>
      </w:pPr>
      <w:r w:rsidRPr="004658B4">
        <w:rPr>
          <w:rStyle w:val="BookTitle"/>
        </w:rPr>
        <w:t>The Impact Investor, Lessons in Leadership and Strategy for Collaborative Capitalism</w:t>
      </w:r>
      <w:r w:rsidRPr="004658B4">
        <w:t>, Jossey-Bass, Cathy Clark, Jed Emerson, Ben Thornley</w:t>
      </w:r>
    </w:p>
    <w:p w14:paraId="390ED44C" w14:textId="77777777" w:rsidR="007A5D90" w:rsidRPr="004658B4" w:rsidRDefault="007A5D90" w:rsidP="00A34880">
      <w:pPr>
        <w:pStyle w:val="ListParagraph"/>
        <w:numPr>
          <w:ilvl w:val="0"/>
          <w:numId w:val="4"/>
        </w:numPr>
      </w:pPr>
      <w:r w:rsidRPr="004658B4">
        <w:rPr>
          <w:rStyle w:val="BookTitle"/>
        </w:rPr>
        <w:t>The Power of Impact Investing, Putting Markets to Work for Profit and Global Good</w:t>
      </w:r>
      <w:r w:rsidRPr="004658B4">
        <w:t>, Wharton, Judith Rodin, Margot Brandenburg</w:t>
      </w:r>
    </w:p>
    <w:p w14:paraId="74654A00" w14:textId="77777777" w:rsidR="007A5D90" w:rsidRPr="004658B4" w:rsidRDefault="007A5D90" w:rsidP="00A34880">
      <w:pPr>
        <w:pStyle w:val="ListParagraph"/>
        <w:numPr>
          <w:ilvl w:val="0"/>
          <w:numId w:val="4"/>
        </w:numPr>
      </w:pPr>
      <w:r w:rsidRPr="004658B4">
        <w:rPr>
          <w:rStyle w:val="BookTitle"/>
        </w:rPr>
        <w:t>Philanthrocapitalism, How Giving Can Save the World</w:t>
      </w:r>
      <w:r w:rsidRPr="004658B4">
        <w:t xml:space="preserve">, Bloomsbury Press, Matthew Bishop, Michael Green </w:t>
      </w:r>
    </w:p>
    <w:p w14:paraId="7AA05A78" w14:textId="77777777" w:rsidR="005357F4" w:rsidRPr="004658B4" w:rsidRDefault="007A5D90" w:rsidP="0000503C">
      <w:pPr>
        <w:pStyle w:val="ListParagraph"/>
        <w:numPr>
          <w:ilvl w:val="0"/>
          <w:numId w:val="4"/>
        </w:numPr>
      </w:pPr>
      <w:r w:rsidRPr="004658B4">
        <w:rPr>
          <w:rStyle w:val="BookTitle"/>
        </w:rPr>
        <w:t>Impact Investing: Transforming How We Make Money While Making a Difference</w:t>
      </w:r>
      <w:r w:rsidRPr="004658B4">
        <w:t>, Jossey-Bass, Antony Bugg-Levine, Jed Emerson</w:t>
      </w:r>
    </w:p>
    <w:p w14:paraId="1405F707" w14:textId="041A3A6D" w:rsidR="000E5561" w:rsidRPr="004658B4" w:rsidRDefault="005357F4" w:rsidP="0000503C">
      <w:pPr>
        <w:pStyle w:val="ListParagraph"/>
        <w:numPr>
          <w:ilvl w:val="0"/>
          <w:numId w:val="4"/>
        </w:numPr>
      </w:pPr>
      <w:r w:rsidRPr="004658B4">
        <w:rPr>
          <w:rStyle w:val="BookTitle"/>
        </w:rPr>
        <w:t>Money Well Spent A Strategic Plan for Smart Philanthropy</w:t>
      </w:r>
      <w:r w:rsidR="006A0CB0" w:rsidRPr="004658B4">
        <w:t xml:space="preserve">, </w:t>
      </w:r>
      <w:r w:rsidR="00393143" w:rsidRPr="004658B4">
        <w:t>Paul Brest and Hal Harvey</w:t>
      </w:r>
    </w:p>
    <w:p w14:paraId="72871D71" w14:textId="37B4F8A6" w:rsidR="003E03C4" w:rsidRPr="004658B4" w:rsidRDefault="00B17B37" w:rsidP="008A0CA5">
      <w:pPr>
        <w:pStyle w:val="ListParagraph"/>
        <w:numPr>
          <w:ilvl w:val="0"/>
          <w:numId w:val="4"/>
        </w:numPr>
      </w:pPr>
      <w:r w:rsidRPr="004658B4">
        <w:rPr>
          <w:rStyle w:val="BookTitle"/>
        </w:rPr>
        <w:t>Measuring and Improving Social Impacts</w:t>
      </w:r>
      <w:r w:rsidR="00790269" w:rsidRPr="004658B4">
        <w:rPr>
          <w:rStyle w:val="BookTitle"/>
        </w:rPr>
        <w:t xml:space="preserve">, </w:t>
      </w:r>
      <w:r w:rsidR="00790269" w:rsidRPr="004658B4">
        <w:rPr>
          <w:rStyle w:val="BookTitle"/>
          <w:b w:val="0"/>
        </w:rPr>
        <w:t>Marc Epstein and Kristi Yuthas</w:t>
      </w:r>
    </w:p>
    <w:p w14:paraId="3479782C" w14:textId="45B26BF2" w:rsidR="003E03C4" w:rsidRPr="004658B4" w:rsidRDefault="003E03C4" w:rsidP="00F72DBC">
      <w:pPr>
        <w:pStyle w:val="Heading2"/>
      </w:pPr>
      <w:r w:rsidRPr="004658B4">
        <w:t xml:space="preserve">Other </w:t>
      </w:r>
      <w:r w:rsidR="00E20835">
        <w:t xml:space="preserve">Linked </w:t>
      </w:r>
      <w:r w:rsidRPr="004658B4">
        <w:t>Resources (Recommended Readings):</w:t>
      </w:r>
    </w:p>
    <w:p w14:paraId="3DC00C67" w14:textId="55BDA2AD" w:rsidR="003E03C4" w:rsidRPr="004658B4" w:rsidRDefault="00F828EB" w:rsidP="002C4FCF">
      <w:pPr>
        <w:pStyle w:val="ListParagraph"/>
        <w:numPr>
          <w:ilvl w:val="0"/>
          <w:numId w:val="38"/>
        </w:numPr>
        <w:ind w:left="720"/>
        <w:rPr>
          <w:rStyle w:val="BookTitle"/>
          <w:b w:val="0"/>
          <w:bCs w:val="0"/>
        </w:rPr>
      </w:pPr>
      <w:hyperlink r:id="rId13" w:history="1">
        <w:r w:rsidR="003E03C4" w:rsidRPr="00E20835">
          <w:rPr>
            <w:rStyle w:val="Hyperlink"/>
            <w:spacing w:val="5"/>
          </w:rPr>
          <w:t>GIIN Annual Impact Investor Survey 2020</w:t>
        </w:r>
      </w:hyperlink>
    </w:p>
    <w:p w14:paraId="180A3F7E" w14:textId="33C942E0" w:rsidR="003E03C4" w:rsidRPr="004658B4" w:rsidRDefault="00F828EB" w:rsidP="002C4FCF">
      <w:pPr>
        <w:pStyle w:val="ListParagraph"/>
        <w:numPr>
          <w:ilvl w:val="0"/>
          <w:numId w:val="38"/>
        </w:numPr>
        <w:ind w:left="720"/>
        <w:rPr>
          <w:rStyle w:val="BookTitle"/>
          <w:b w:val="0"/>
          <w:bCs w:val="0"/>
        </w:rPr>
      </w:pPr>
      <w:hyperlink r:id="rId14" w:history="1">
        <w:r w:rsidR="003E03C4" w:rsidRPr="00E20835">
          <w:rPr>
            <w:rStyle w:val="Hyperlink"/>
            <w:spacing w:val="5"/>
          </w:rPr>
          <w:t>IFC Growing Impact: New Insights into the Practice of Impact Investing</w:t>
        </w:r>
      </w:hyperlink>
    </w:p>
    <w:p w14:paraId="2DDADBF1" w14:textId="53B04D42" w:rsidR="003E03C4" w:rsidRPr="004658B4" w:rsidRDefault="00F828EB" w:rsidP="002C4FCF">
      <w:pPr>
        <w:pStyle w:val="ListParagraph"/>
        <w:numPr>
          <w:ilvl w:val="0"/>
          <w:numId w:val="38"/>
        </w:numPr>
        <w:ind w:left="720"/>
        <w:rPr>
          <w:rStyle w:val="BookTitle"/>
          <w:b w:val="0"/>
          <w:bCs w:val="0"/>
        </w:rPr>
      </w:pPr>
      <w:hyperlink r:id="rId15" w:history="1">
        <w:r w:rsidR="003E03C4" w:rsidRPr="001F54E0">
          <w:rPr>
            <w:rStyle w:val="Hyperlink"/>
            <w:spacing w:val="5"/>
          </w:rPr>
          <w:t xml:space="preserve">W.K. Kellogg </w:t>
        </w:r>
        <w:r w:rsidR="003E03C4" w:rsidRPr="001F54E0">
          <w:rPr>
            <w:rStyle w:val="Hyperlink"/>
            <w:iCs/>
          </w:rPr>
          <w:t>Foundation: The Business</w:t>
        </w:r>
        <w:r w:rsidR="003E03C4" w:rsidRPr="001F54E0">
          <w:rPr>
            <w:rStyle w:val="Hyperlink"/>
            <w:spacing w:val="5"/>
          </w:rPr>
          <w:t xml:space="preserve"> Case for Racial Equity</w:t>
        </w:r>
      </w:hyperlink>
      <w:r w:rsidR="003E03C4" w:rsidRPr="004658B4">
        <w:rPr>
          <w:rStyle w:val="BookTitle"/>
          <w:b w:val="0"/>
          <w:bCs w:val="0"/>
        </w:rPr>
        <w:t xml:space="preserve"> </w:t>
      </w:r>
    </w:p>
    <w:p w14:paraId="3787A1B8" w14:textId="18D182E8" w:rsidR="002C57C3" w:rsidRPr="004658B4" w:rsidRDefault="00F828EB" w:rsidP="002C57C3">
      <w:pPr>
        <w:pStyle w:val="ListParagraph"/>
        <w:numPr>
          <w:ilvl w:val="0"/>
          <w:numId w:val="38"/>
        </w:numPr>
        <w:ind w:left="720"/>
        <w:rPr>
          <w:b/>
          <w:bCs/>
          <w:iCs/>
          <w:spacing w:val="5"/>
        </w:rPr>
      </w:pPr>
      <w:hyperlink r:id="rId16" w:history="1">
        <w:r w:rsidR="003E03C4" w:rsidRPr="001F54E0">
          <w:rPr>
            <w:rStyle w:val="Hyperlink"/>
            <w:spacing w:val="5"/>
          </w:rPr>
          <w:t>RPA:  Impact Investing Handbook:  An Implementation Guide for Practitioners</w:t>
        </w:r>
      </w:hyperlink>
    </w:p>
    <w:p w14:paraId="11059D69" w14:textId="7618DE31" w:rsidR="002C57C3" w:rsidRPr="004658B4" w:rsidRDefault="002C57C3" w:rsidP="002C57C3">
      <w:pPr>
        <w:pStyle w:val="Heading2"/>
      </w:pPr>
      <w:r w:rsidRPr="004658B4">
        <w:t>Assessment Assignments and Evaluation</w:t>
      </w:r>
    </w:p>
    <w:p w14:paraId="1163C00D" w14:textId="77777777" w:rsidR="00C70126" w:rsidRPr="004658B4" w:rsidRDefault="00C70126" w:rsidP="00C70126">
      <w:r w:rsidRPr="004658B4">
        <w:rPr>
          <w:b/>
        </w:rPr>
        <w:t>Your course grade will be determined as follows</w:t>
      </w:r>
      <w:r w:rsidRPr="004658B4">
        <w:t>:</w:t>
      </w:r>
    </w:p>
    <w:p w14:paraId="3ACB794E" w14:textId="67F611AB" w:rsidR="00C70126" w:rsidRPr="004658B4" w:rsidRDefault="00C70126" w:rsidP="00A34880">
      <w:pPr>
        <w:pStyle w:val="ListParagraph"/>
        <w:numPr>
          <w:ilvl w:val="0"/>
          <w:numId w:val="5"/>
        </w:numPr>
      </w:pPr>
      <w:r w:rsidRPr="004658B4">
        <w:t xml:space="preserve">Active Class Participation - </w:t>
      </w:r>
      <w:r w:rsidR="00D97BEB" w:rsidRPr="004658B4">
        <w:t>20</w:t>
      </w:r>
      <w:r w:rsidRPr="004658B4">
        <w:t>%</w:t>
      </w:r>
      <w:r w:rsidR="00D97BEB" w:rsidRPr="004658B4">
        <w:t xml:space="preserve"> (this includes Activities and Discussion Posts)</w:t>
      </w:r>
    </w:p>
    <w:p w14:paraId="2AF98339" w14:textId="744E9D6D" w:rsidR="00C70126" w:rsidRPr="004658B4" w:rsidRDefault="00C70126" w:rsidP="00A34880">
      <w:pPr>
        <w:pStyle w:val="ListParagraph"/>
        <w:numPr>
          <w:ilvl w:val="0"/>
          <w:numId w:val="5"/>
        </w:numPr>
      </w:pPr>
      <w:r w:rsidRPr="004658B4">
        <w:t xml:space="preserve">Homework - </w:t>
      </w:r>
      <w:r w:rsidR="00D97BEB" w:rsidRPr="004658B4">
        <w:t>20</w:t>
      </w:r>
      <w:r w:rsidRPr="004658B4">
        <w:t>%</w:t>
      </w:r>
    </w:p>
    <w:p w14:paraId="412BEC09" w14:textId="4BB52B6F" w:rsidR="00C70126" w:rsidRPr="004658B4" w:rsidRDefault="00C70126" w:rsidP="00A34880">
      <w:pPr>
        <w:pStyle w:val="ListParagraph"/>
        <w:numPr>
          <w:ilvl w:val="0"/>
          <w:numId w:val="5"/>
        </w:numPr>
      </w:pPr>
      <w:r w:rsidRPr="004658B4">
        <w:t>Mid-Term - 3</w:t>
      </w:r>
      <w:r w:rsidR="00D97BEB" w:rsidRPr="004658B4">
        <w:t>0</w:t>
      </w:r>
      <w:r w:rsidRPr="004658B4">
        <w:t>%</w:t>
      </w:r>
    </w:p>
    <w:p w14:paraId="6E5318AE" w14:textId="4720B3CC" w:rsidR="002C57C3" w:rsidRPr="004658B4" w:rsidRDefault="00C70126" w:rsidP="002C57C3">
      <w:pPr>
        <w:pStyle w:val="ListParagraph"/>
        <w:numPr>
          <w:ilvl w:val="0"/>
          <w:numId w:val="5"/>
        </w:numPr>
      </w:pPr>
      <w:r w:rsidRPr="004658B4">
        <w:t xml:space="preserve">Project - </w:t>
      </w:r>
      <w:r w:rsidR="00D97BEB" w:rsidRPr="004658B4">
        <w:t>30</w:t>
      </w:r>
      <w:r w:rsidRPr="004658B4">
        <w:t xml:space="preserve">% </w:t>
      </w:r>
      <w:r w:rsidR="00D97BEB" w:rsidRPr="004658B4">
        <w:t xml:space="preserve"> </w:t>
      </w:r>
    </w:p>
    <w:p w14:paraId="0323A4D9" w14:textId="77777777" w:rsidR="002C57C3" w:rsidRPr="004658B4" w:rsidRDefault="002C57C3" w:rsidP="002C57C3">
      <w:pPr>
        <w:pStyle w:val="Heading2"/>
      </w:pPr>
      <w:r w:rsidRPr="004658B4">
        <w:lastRenderedPageBreak/>
        <w:t>Late Submission Policy for Assignments</w:t>
      </w:r>
    </w:p>
    <w:p w14:paraId="534CCF57" w14:textId="260DF6F4" w:rsidR="002C57C3" w:rsidRPr="004658B4" w:rsidRDefault="002C57C3" w:rsidP="002C57C3">
      <w:r w:rsidRPr="004658B4">
        <w:t>Extensions will be granted only in case of emergency, out of respect to those who abide by deadlines despite equally hectic schedules. Late submissions without approved extensions will be penalized up to 20% per 24-hour period.</w:t>
      </w:r>
    </w:p>
    <w:p w14:paraId="51A836A4" w14:textId="7D473709" w:rsidR="002C57C3" w:rsidRPr="004658B4" w:rsidRDefault="00F72DBC" w:rsidP="002C57C3">
      <w:pPr>
        <w:pStyle w:val="Heading2"/>
      </w:pPr>
      <w:r w:rsidRPr="004658B4">
        <w:t xml:space="preserve">Final </w:t>
      </w:r>
      <w:r w:rsidR="002C57C3" w:rsidRPr="004658B4">
        <w:t>Project:</w:t>
      </w:r>
    </w:p>
    <w:p w14:paraId="34FA0CCB" w14:textId="540C5AFE" w:rsidR="00724845" w:rsidRPr="004658B4" w:rsidRDefault="00121284" w:rsidP="002C57C3">
      <w:r w:rsidRPr="004658B4">
        <w:t xml:space="preserve">For </w:t>
      </w:r>
      <w:r w:rsidR="00F72DBC" w:rsidRPr="004658B4">
        <w:t>your final</w:t>
      </w:r>
      <w:r w:rsidRPr="004658B4">
        <w:t xml:space="preserve"> project you </w:t>
      </w:r>
      <w:r w:rsidR="00724845" w:rsidRPr="004658B4">
        <w:t xml:space="preserve">can choose either an </w:t>
      </w:r>
      <w:r w:rsidR="007604F3" w:rsidRPr="004658B4">
        <w:t>I</w:t>
      </w:r>
      <w:r w:rsidR="00724845" w:rsidRPr="004658B4">
        <w:t xml:space="preserve">ndividual </w:t>
      </w:r>
      <w:r w:rsidR="007604F3" w:rsidRPr="004658B4">
        <w:t>P</w:t>
      </w:r>
      <w:r w:rsidR="00724845" w:rsidRPr="004658B4">
        <w:t xml:space="preserve">roject focused on </w:t>
      </w:r>
      <w:r w:rsidR="007604F3" w:rsidRPr="004658B4">
        <w:t xml:space="preserve">a </w:t>
      </w:r>
      <w:r w:rsidR="00724845" w:rsidRPr="004658B4">
        <w:t xml:space="preserve">Nonprofit </w:t>
      </w:r>
      <w:r w:rsidR="001F54E0">
        <w:t>Program</w:t>
      </w:r>
      <w:r w:rsidR="00724845" w:rsidRPr="004658B4">
        <w:t xml:space="preserve"> Related Investment </w:t>
      </w:r>
      <w:r w:rsidR="007604F3" w:rsidRPr="004658B4">
        <w:t xml:space="preserve">(PRI) </w:t>
      </w:r>
      <w:r w:rsidR="00724845" w:rsidRPr="004658B4">
        <w:t xml:space="preserve">or a </w:t>
      </w:r>
      <w:r w:rsidR="007604F3" w:rsidRPr="004658B4">
        <w:t>G</w:t>
      </w:r>
      <w:r w:rsidR="00724845" w:rsidRPr="004658B4">
        <w:t xml:space="preserve">roup </w:t>
      </w:r>
      <w:r w:rsidR="007604F3" w:rsidRPr="004658B4">
        <w:t>P</w:t>
      </w:r>
      <w:r w:rsidR="00724845" w:rsidRPr="004658B4">
        <w:t>roject (up to four students) focused on the creation of an Investment Fund Portfolio.</w:t>
      </w:r>
    </w:p>
    <w:p w14:paraId="64BCC99B" w14:textId="77777777" w:rsidR="00724845" w:rsidRPr="004658B4" w:rsidRDefault="00724845" w:rsidP="002C57C3"/>
    <w:p w14:paraId="4E139BFD" w14:textId="7E223C47" w:rsidR="002C57C3" w:rsidRPr="004658B4" w:rsidRDefault="00724845" w:rsidP="002C57C3">
      <w:pPr>
        <w:rPr>
          <w:b/>
        </w:rPr>
      </w:pPr>
      <w:r w:rsidRPr="004658B4">
        <w:rPr>
          <w:b/>
          <w:bCs/>
        </w:rPr>
        <w:t>Individual Project</w:t>
      </w:r>
      <w:r w:rsidRPr="004658B4">
        <w:t xml:space="preserve">:  You </w:t>
      </w:r>
      <w:r w:rsidR="00121284" w:rsidRPr="004658B4">
        <w:t>will i</w:t>
      </w:r>
      <w:r w:rsidR="002C57C3" w:rsidRPr="004658B4">
        <w:t xml:space="preserve">dentify a prospective </w:t>
      </w:r>
      <w:r w:rsidR="002C57C3" w:rsidRPr="004658B4">
        <w:rPr>
          <w:b/>
        </w:rPr>
        <w:t>Program Related Investment</w:t>
      </w:r>
      <w:r w:rsidR="002C57C3" w:rsidRPr="004658B4">
        <w:t xml:space="preserve"> (PRI) – </w:t>
      </w:r>
      <w:r w:rsidR="00F72DBC" w:rsidRPr="004658B4">
        <w:t xml:space="preserve">a </w:t>
      </w:r>
      <w:r w:rsidR="002C57C3" w:rsidRPr="004658B4">
        <w:t xml:space="preserve"> current program or new program funded or potentially funded by a grant from a Nonprofit organization should alternatively be considered for a Program Related Investment (debt</w:t>
      </w:r>
      <w:r w:rsidR="00121284" w:rsidRPr="004658B4">
        <w:t>,</w:t>
      </w:r>
      <w:r w:rsidR="002C57C3" w:rsidRPr="004658B4">
        <w:t xml:space="preserve"> equity</w:t>
      </w:r>
      <w:r w:rsidR="00121284" w:rsidRPr="004658B4">
        <w:t xml:space="preserve"> or an innovative financing structure</w:t>
      </w:r>
      <w:r w:rsidR="002C57C3" w:rsidRPr="004658B4">
        <w:t xml:space="preserve">).  </w:t>
      </w:r>
      <w:r w:rsidR="00F72DBC" w:rsidRPr="004658B4">
        <w:t xml:space="preserve">While not required, you are encouraged to identify an opportunity that could address social impact around racial justice.  </w:t>
      </w:r>
      <w:r w:rsidR="002C57C3" w:rsidRPr="004658B4">
        <w:t>The decision should be guided by the MISSION Framework.  Your project should include a detailed analysis of each of the MISSION elements (</w:t>
      </w:r>
      <w:r w:rsidR="002C57C3" w:rsidRPr="004658B4">
        <w:rPr>
          <w:b/>
        </w:rPr>
        <w:t>M</w:t>
      </w:r>
      <w:r w:rsidR="002C57C3" w:rsidRPr="004658B4">
        <w:t xml:space="preserve">arket, </w:t>
      </w:r>
      <w:r w:rsidR="002C57C3" w:rsidRPr="004658B4">
        <w:rPr>
          <w:b/>
        </w:rPr>
        <w:t>I</w:t>
      </w:r>
      <w:r w:rsidR="002C57C3" w:rsidRPr="004658B4">
        <w:t xml:space="preserve">mpact, </w:t>
      </w:r>
      <w:r w:rsidR="002C57C3" w:rsidRPr="004658B4">
        <w:rPr>
          <w:b/>
        </w:rPr>
        <w:t>S</w:t>
      </w:r>
      <w:r w:rsidR="002C57C3" w:rsidRPr="004658B4">
        <w:t xml:space="preserve">cale, </w:t>
      </w:r>
      <w:r w:rsidR="002C57C3" w:rsidRPr="004658B4">
        <w:rPr>
          <w:b/>
        </w:rPr>
        <w:t>S</w:t>
      </w:r>
      <w:r w:rsidR="002C57C3" w:rsidRPr="004658B4">
        <w:t xml:space="preserve">ustainability, </w:t>
      </w:r>
      <w:r w:rsidR="002C57C3" w:rsidRPr="004658B4">
        <w:rPr>
          <w:b/>
        </w:rPr>
        <w:t>I</w:t>
      </w:r>
      <w:r w:rsidR="002C57C3" w:rsidRPr="004658B4">
        <w:t xml:space="preserve">ncrementality, </w:t>
      </w:r>
      <w:r w:rsidR="002C57C3" w:rsidRPr="004658B4">
        <w:rPr>
          <w:b/>
        </w:rPr>
        <w:t>O</w:t>
      </w:r>
      <w:r w:rsidR="002C57C3" w:rsidRPr="004658B4">
        <w:t xml:space="preserve">rganization and </w:t>
      </w:r>
      <w:r w:rsidR="002C57C3" w:rsidRPr="004658B4">
        <w:rPr>
          <w:b/>
        </w:rPr>
        <w:t>N</w:t>
      </w:r>
      <w:r w:rsidR="002C57C3" w:rsidRPr="004658B4">
        <w:t xml:space="preserve">EXT) </w:t>
      </w:r>
      <w:r w:rsidR="00F72DBC" w:rsidRPr="004658B4">
        <w:t xml:space="preserve">as outlined in the </w:t>
      </w:r>
      <w:r w:rsidR="00FF18DA">
        <w:t>Framework for Family Foundations</w:t>
      </w:r>
      <w:r w:rsidR="00F72DBC" w:rsidRPr="004658B4">
        <w:t xml:space="preserve"> in Lesson</w:t>
      </w:r>
      <w:r w:rsidR="001F54E0">
        <w:t xml:space="preserve"> </w:t>
      </w:r>
      <w:r w:rsidR="00FF18DA">
        <w:t>9</w:t>
      </w:r>
      <w:r w:rsidR="00F72DBC" w:rsidRPr="004658B4">
        <w:t xml:space="preserve">.  </w:t>
      </w:r>
      <w:r w:rsidR="007C7507" w:rsidRPr="004658B4">
        <w:t xml:space="preserve">Your paper </w:t>
      </w:r>
      <w:r w:rsidR="002C57C3" w:rsidRPr="004658B4">
        <w:t xml:space="preserve">should </w:t>
      </w:r>
      <w:r w:rsidR="007C7507" w:rsidRPr="004658B4">
        <w:t xml:space="preserve">additionally </w:t>
      </w:r>
      <w:r w:rsidR="002C57C3" w:rsidRPr="004658B4">
        <w:t xml:space="preserve">include financial return projections to support the NEXT section and social impact metrics to support the Impact section.  </w:t>
      </w:r>
      <w:r w:rsidR="00F72DBC" w:rsidRPr="004658B4">
        <w:t xml:space="preserve">Regardless of whether your proposed PRI addresses racial justice, the Impact section should also include metrics related to Equity, Diversity and Inclusion. </w:t>
      </w:r>
      <w:r w:rsidR="002C57C3" w:rsidRPr="004658B4">
        <w:t xml:space="preserve">The </w:t>
      </w:r>
      <w:r w:rsidR="00121284" w:rsidRPr="004658B4">
        <w:t>project</w:t>
      </w:r>
      <w:r w:rsidR="002C57C3" w:rsidRPr="004658B4">
        <w:t xml:space="preserve"> should be presented in a paper not to exceed </w:t>
      </w:r>
      <w:r w:rsidR="00121284" w:rsidRPr="004658B4">
        <w:t xml:space="preserve">eight </w:t>
      </w:r>
      <w:r w:rsidR="002C57C3" w:rsidRPr="004658B4">
        <w:t xml:space="preserve">pages double spaced (exhibits can be provided in addition to these pages).  The </w:t>
      </w:r>
      <w:r w:rsidR="00121284" w:rsidRPr="004658B4">
        <w:t>Project is due</w:t>
      </w:r>
      <w:r w:rsidR="002C57C3" w:rsidRPr="004658B4">
        <w:t xml:space="preserve"> </w:t>
      </w:r>
      <w:r w:rsidR="00121284" w:rsidRPr="004658B4">
        <w:t>on</w:t>
      </w:r>
      <w:r w:rsidR="002C57C3" w:rsidRPr="004658B4">
        <w:t xml:space="preserve"> </w:t>
      </w:r>
      <w:r w:rsidR="0027655E">
        <w:rPr>
          <w:b/>
          <w:color w:val="000000" w:themeColor="text1"/>
        </w:rPr>
        <w:t>December 1</w:t>
      </w:r>
      <w:r w:rsidR="00083067">
        <w:rPr>
          <w:b/>
          <w:color w:val="000000" w:themeColor="text1"/>
        </w:rPr>
        <w:t>6, 2022</w:t>
      </w:r>
      <w:r w:rsidR="00121284" w:rsidRPr="004658B4">
        <w:rPr>
          <w:b/>
        </w:rPr>
        <w:t>.</w:t>
      </w:r>
    </w:p>
    <w:p w14:paraId="5E47D258" w14:textId="045D5FE0" w:rsidR="00724845" w:rsidRPr="004658B4" w:rsidRDefault="00724845" w:rsidP="002C57C3">
      <w:pPr>
        <w:rPr>
          <w:b/>
        </w:rPr>
      </w:pPr>
    </w:p>
    <w:p w14:paraId="1612369A" w14:textId="3BC11CC0" w:rsidR="00724845" w:rsidRPr="004658B4" w:rsidRDefault="00724845" w:rsidP="00724845">
      <w:pPr>
        <w:pBdr>
          <w:top w:val="nil"/>
          <w:left w:val="nil"/>
          <w:bottom w:val="nil"/>
          <w:right w:val="nil"/>
          <w:between w:val="nil"/>
        </w:pBdr>
        <w:spacing w:line="276" w:lineRule="auto"/>
        <w:rPr>
          <w:b/>
        </w:rPr>
      </w:pPr>
      <w:r w:rsidRPr="004658B4">
        <w:rPr>
          <w:b/>
          <w:color w:val="000000" w:themeColor="text1"/>
        </w:rPr>
        <w:t>Group Project</w:t>
      </w:r>
      <w:r w:rsidRPr="004658B4">
        <w:rPr>
          <w:bCs/>
          <w:color w:val="000000" w:themeColor="text1"/>
        </w:rPr>
        <w:t>:  You will design an</w:t>
      </w:r>
      <w:r w:rsidRPr="004658B4">
        <w:rPr>
          <w:color w:val="000000" w:themeColor="text1"/>
        </w:rPr>
        <w:t xml:space="preserve"> </w:t>
      </w:r>
      <w:r w:rsidRPr="004658B4">
        <w:rPr>
          <w:bCs/>
        </w:rPr>
        <w:t>Impact Investment Portfolio strategy for which you will:</w:t>
      </w:r>
    </w:p>
    <w:p w14:paraId="53C5778E"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 xml:space="preserve">Determine your portfolio selection criteria and Theory of Change, </w:t>
      </w:r>
    </w:p>
    <w:p w14:paraId="598860FA"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 xml:space="preserve">Explain why your selected asset(s) meet your criteria, </w:t>
      </w:r>
    </w:p>
    <w:p w14:paraId="5FFD336E"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Research the enterprise(s) [at least one per each group member] and develop five-year projections on both financial and social returns to assess a valuation,</w:t>
      </w:r>
    </w:p>
    <w:p w14:paraId="0FAAF049"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 xml:space="preserve">Identify/develop metrics for assessing impact including how Fund will be assessed on Equity, Diversity and Inclusion  </w:t>
      </w:r>
    </w:p>
    <w:p w14:paraId="2BD0D485"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 xml:space="preserve">Identify risks associated with the investment(s) [both on the financial and social return side]  </w:t>
      </w:r>
    </w:p>
    <w:p w14:paraId="0575CE68"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Develop mock term sheet(s) which will protect your investment(s) without constraining the success of the social enterprises, and</w:t>
      </w:r>
    </w:p>
    <w:p w14:paraId="137C2854" w14:textId="77777777" w:rsidR="00724845" w:rsidRPr="004658B4" w:rsidRDefault="00724845" w:rsidP="00724845">
      <w:pPr>
        <w:pStyle w:val="ListParagraph"/>
        <w:numPr>
          <w:ilvl w:val="0"/>
          <w:numId w:val="25"/>
        </w:numPr>
        <w:pBdr>
          <w:top w:val="nil"/>
          <w:left w:val="nil"/>
          <w:bottom w:val="nil"/>
          <w:right w:val="nil"/>
          <w:between w:val="nil"/>
        </w:pBdr>
        <w:spacing w:line="276" w:lineRule="auto"/>
      </w:pPr>
      <w:r w:rsidRPr="004658B4">
        <w:t>Propose the scorecard for calculating the carry for the portfolio</w:t>
      </w:r>
    </w:p>
    <w:p w14:paraId="1D23C901" w14:textId="77777777" w:rsidR="00724845" w:rsidRPr="004658B4" w:rsidRDefault="00724845" w:rsidP="00724845">
      <w:pPr>
        <w:ind w:left="720"/>
      </w:pPr>
    </w:p>
    <w:p w14:paraId="297BE8BC" w14:textId="5A867528" w:rsidR="000E3B22" w:rsidRPr="004658B4" w:rsidRDefault="00724845" w:rsidP="000E3B22">
      <w:pPr>
        <w:rPr>
          <w:b/>
        </w:rPr>
      </w:pPr>
      <w:r w:rsidRPr="004658B4">
        <w:t xml:space="preserve">A spreadsheet template will be provided in NYU </w:t>
      </w:r>
      <w:r w:rsidR="00226AE4">
        <w:t>Brightspace</w:t>
      </w:r>
      <w:r w:rsidRPr="004658B4">
        <w:t xml:space="preserve"> to guide this </w:t>
      </w:r>
      <w:r w:rsidR="007604F3" w:rsidRPr="004658B4">
        <w:t>Group P</w:t>
      </w:r>
      <w:r w:rsidRPr="004658B4">
        <w:t>roject.</w:t>
      </w:r>
      <w:r w:rsidR="007604F3" w:rsidRPr="004658B4">
        <w:t xml:space="preserve"> The group work should be presented in a group paper not to exceed eight pages double spaced (exhibits can be provided in addition to these pages) and the individual members’ work should be presented in individual papers that can be limited to five pages double spaced.  The Project (both the group and individual portion) is due on </w:t>
      </w:r>
      <w:r w:rsidR="0027655E">
        <w:rPr>
          <w:b/>
          <w:color w:val="000000" w:themeColor="text1"/>
        </w:rPr>
        <w:t>December</w:t>
      </w:r>
      <w:r w:rsidR="006C2B4C">
        <w:rPr>
          <w:b/>
          <w:color w:val="000000" w:themeColor="text1"/>
        </w:rPr>
        <w:t xml:space="preserve"> </w:t>
      </w:r>
      <w:r w:rsidR="0027655E">
        <w:rPr>
          <w:b/>
          <w:color w:val="000000" w:themeColor="text1"/>
        </w:rPr>
        <w:t>1</w:t>
      </w:r>
      <w:r w:rsidR="006C2B4C">
        <w:rPr>
          <w:b/>
          <w:color w:val="000000" w:themeColor="text1"/>
        </w:rPr>
        <w:t>6,</w:t>
      </w:r>
      <w:r w:rsidR="007604F3" w:rsidRPr="004658B4">
        <w:rPr>
          <w:b/>
          <w:color w:val="000000" w:themeColor="text1"/>
        </w:rPr>
        <w:t xml:space="preserve"> 202</w:t>
      </w:r>
      <w:r w:rsidR="00083067">
        <w:rPr>
          <w:b/>
          <w:color w:val="000000" w:themeColor="text1"/>
        </w:rPr>
        <w:t>2</w:t>
      </w:r>
      <w:r w:rsidR="007604F3" w:rsidRPr="004658B4">
        <w:rPr>
          <w:b/>
        </w:rPr>
        <w:t>.</w:t>
      </w:r>
    </w:p>
    <w:p w14:paraId="2466AAAE" w14:textId="7AD14BDB" w:rsidR="006C2B4C" w:rsidRPr="004658B4" w:rsidRDefault="006C2B4C" w:rsidP="006C2B4C">
      <w:pPr>
        <w:pStyle w:val="Heading2"/>
      </w:pPr>
      <w:bookmarkStart w:id="4" w:name="_l4ff759murgo" w:colFirst="0" w:colLast="0"/>
      <w:bookmarkStart w:id="5" w:name="_j4ifqkoquew8" w:colFirst="0" w:colLast="0"/>
      <w:bookmarkStart w:id="6" w:name="_pi6uzzm65m03" w:colFirst="0" w:colLast="0"/>
      <w:bookmarkStart w:id="7" w:name="_ojfke15mxf1l" w:colFirst="0" w:colLast="0"/>
      <w:bookmarkStart w:id="8" w:name="_ohx4zsqd9jrd" w:colFirst="0" w:colLast="0"/>
      <w:bookmarkStart w:id="9" w:name="_xtyye4wskqap" w:colFirst="0" w:colLast="0"/>
      <w:bookmarkEnd w:id="4"/>
      <w:bookmarkEnd w:id="5"/>
      <w:bookmarkEnd w:id="6"/>
      <w:bookmarkEnd w:id="7"/>
      <w:bookmarkEnd w:id="8"/>
      <w:bookmarkEnd w:id="9"/>
      <w:r w:rsidRPr="004658B4">
        <w:lastRenderedPageBreak/>
        <w:t>Overview of the Semester</w:t>
      </w:r>
      <w:r>
        <w:t xml:space="preserve">  </w:t>
      </w:r>
    </w:p>
    <w:p w14:paraId="11AE8DC9" w14:textId="77777777" w:rsidR="006C2B4C" w:rsidRPr="004658B4" w:rsidRDefault="006C2B4C" w:rsidP="006C2B4C">
      <w:r w:rsidRPr="004658B4">
        <w:rPr>
          <w:bCs/>
        </w:rPr>
        <w:t>Deliverables due by 5 PM on the day of class unless another date is noted.</w:t>
      </w:r>
    </w:p>
    <w:tbl>
      <w:tblPr>
        <w:tblStyle w:val="TableGridLight"/>
        <w:tblW w:w="10430" w:type="dxa"/>
        <w:jc w:val="center"/>
        <w:tblLook w:val="04A0" w:firstRow="1" w:lastRow="0" w:firstColumn="1" w:lastColumn="0" w:noHBand="0" w:noVBand="1"/>
        <w:tblCaption w:val="Course Overview"/>
        <w:tblDescription w:val="This table describes each class date, topic, and deliverable. "/>
      </w:tblPr>
      <w:tblGrid>
        <w:gridCol w:w="1624"/>
        <w:gridCol w:w="767"/>
        <w:gridCol w:w="4467"/>
        <w:gridCol w:w="3572"/>
      </w:tblGrid>
      <w:tr w:rsidR="006C2B4C" w:rsidRPr="004658B4" w14:paraId="2961EF79" w14:textId="77777777" w:rsidTr="00676922">
        <w:trPr>
          <w:trHeight w:val="285"/>
          <w:tblHeader/>
          <w:jc w:val="center"/>
        </w:trPr>
        <w:tc>
          <w:tcPr>
            <w:tcW w:w="1624" w:type="dxa"/>
            <w:hideMark/>
          </w:tcPr>
          <w:p w14:paraId="708210D0" w14:textId="77777777" w:rsidR="006C2B4C" w:rsidRPr="004658B4" w:rsidRDefault="006C2B4C" w:rsidP="00676922">
            <w:pPr>
              <w:jc w:val="center"/>
            </w:pPr>
            <w:r w:rsidRPr="004658B4">
              <w:rPr>
                <w:b/>
                <w:bCs/>
              </w:rPr>
              <w:t>Week</w:t>
            </w:r>
          </w:p>
        </w:tc>
        <w:tc>
          <w:tcPr>
            <w:tcW w:w="767" w:type="dxa"/>
            <w:hideMark/>
          </w:tcPr>
          <w:p w14:paraId="48CBEFA0" w14:textId="77777777" w:rsidR="006C2B4C" w:rsidRPr="004658B4" w:rsidRDefault="006C2B4C" w:rsidP="00676922">
            <w:pPr>
              <w:jc w:val="center"/>
            </w:pPr>
            <w:r w:rsidRPr="004658B4">
              <w:rPr>
                <w:b/>
                <w:bCs/>
              </w:rPr>
              <w:t>Date</w:t>
            </w:r>
          </w:p>
        </w:tc>
        <w:tc>
          <w:tcPr>
            <w:tcW w:w="4467" w:type="dxa"/>
            <w:hideMark/>
          </w:tcPr>
          <w:p w14:paraId="52B4B4E6" w14:textId="77777777" w:rsidR="006C2B4C" w:rsidRPr="004658B4" w:rsidRDefault="006C2B4C" w:rsidP="00676922">
            <w:pPr>
              <w:jc w:val="center"/>
            </w:pPr>
            <w:r w:rsidRPr="004658B4">
              <w:rPr>
                <w:b/>
                <w:bCs/>
              </w:rPr>
              <w:t>Topic</w:t>
            </w:r>
          </w:p>
        </w:tc>
        <w:tc>
          <w:tcPr>
            <w:tcW w:w="3572" w:type="dxa"/>
            <w:hideMark/>
          </w:tcPr>
          <w:p w14:paraId="798CCB58" w14:textId="77777777" w:rsidR="006C2B4C" w:rsidRPr="004658B4" w:rsidRDefault="006C2B4C" w:rsidP="00676922">
            <w:pPr>
              <w:jc w:val="center"/>
            </w:pPr>
            <w:r w:rsidRPr="004658B4">
              <w:rPr>
                <w:b/>
                <w:bCs/>
              </w:rPr>
              <w:t>Deliverable</w:t>
            </w:r>
          </w:p>
        </w:tc>
      </w:tr>
      <w:tr w:rsidR="006C2B4C" w:rsidRPr="004658B4" w14:paraId="4F4C6711" w14:textId="77777777" w:rsidTr="00676922">
        <w:trPr>
          <w:jc w:val="center"/>
        </w:trPr>
        <w:tc>
          <w:tcPr>
            <w:tcW w:w="1624" w:type="dxa"/>
            <w:hideMark/>
          </w:tcPr>
          <w:p w14:paraId="2D2CBC37" w14:textId="77777777" w:rsidR="006C2B4C" w:rsidRPr="00083067" w:rsidRDefault="006C2B4C" w:rsidP="00676922">
            <w:pPr>
              <w:jc w:val="center"/>
              <w:rPr>
                <w:color w:val="000000" w:themeColor="text1"/>
              </w:rPr>
            </w:pPr>
            <w:r w:rsidRPr="00083067">
              <w:rPr>
                <w:color w:val="000000" w:themeColor="text1"/>
              </w:rPr>
              <w:t>Lesson 1</w:t>
            </w:r>
          </w:p>
        </w:tc>
        <w:tc>
          <w:tcPr>
            <w:tcW w:w="767" w:type="dxa"/>
            <w:hideMark/>
          </w:tcPr>
          <w:p w14:paraId="283D59DB" w14:textId="3C969CE0" w:rsidR="006C2B4C" w:rsidRPr="00083067" w:rsidRDefault="002F52E3" w:rsidP="00676922">
            <w:pPr>
              <w:rPr>
                <w:color w:val="000000" w:themeColor="text1"/>
              </w:rPr>
            </w:pPr>
            <w:r>
              <w:rPr>
                <w:color w:val="000000" w:themeColor="text1"/>
              </w:rPr>
              <w:t>9/7</w:t>
            </w:r>
          </w:p>
        </w:tc>
        <w:tc>
          <w:tcPr>
            <w:tcW w:w="4467" w:type="dxa"/>
            <w:hideMark/>
          </w:tcPr>
          <w:p w14:paraId="54ACF229" w14:textId="77777777" w:rsidR="006C2B4C" w:rsidRPr="00083067" w:rsidRDefault="006C2B4C" w:rsidP="00676922">
            <w:pPr>
              <w:rPr>
                <w:b/>
                <w:color w:val="000000" w:themeColor="text1"/>
              </w:rPr>
            </w:pPr>
            <w:r w:rsidRPr="00083067">
              <w:rPr>
                <w:b/>
                <w:color w:val="000000" w:themeColor="text1"/>
              </w:rPr>
              <w:t>The Impact Investing Landscape</w:t>
            </w:r>
          </w:p>
          <w:p w14:paraId="09D2F34D" w14:textId="77777777" w:rsidR="006C2B4C" w:rsidRPr="00083067" w:rsidRDefault="006C2B4C" w:rsidP="00676922">
            <w:pPr>
              <w:rPr>
                <w:color w:val="000000" w:themeColor="text1"/>
              </w:rPr>
            </w:pPr>
            <w:r w:rsidRPr="00083067">
              <w:rPr>
                <w:color w:val="000000" w:themeColor="text1"/>
              </w:rPr>
              <w:t xml:space="preserve">Case: Root Capital  </w:t>
            </w:r>
          </w:p>
        </w:tc>
        <w:tc>
          <w:tcPr>
            <w:tcW w:w="3572" w:type="dxa"/>
            <w:hideMark/>
          </w:tcPr>
          <w:p w14:paraId="7CCC93BB" w14:textId="77777777" w:rsidR="006C2B4C" w:rsidRPr="00083067" w:rsidRDefault="006C2B4C" w:rsidP="00676922">
            <w:pPr>
              <w:rPr>
                <w:color w:val="000000" w:themeColor="text1"/>
              </w:rPr>
            </w:pPr>
            <w:r w:rsidRPr="00083067">
              <w:rPr>
                <w:color w:val="000000" w:themeColor="text1"/>
              </w:rPr>
              <w:t xml:space="preserve"> </w:t>
            </w:r>
          </w:p>
        </w:tc>
      </w:tr>
      <w:tr w:rsidR="006C2B4C" w:rsidRPr="004658B4" w14:paraId="554FF3F6" w14:textId="77777777" w:rsidTr="00676922">
        <w:trPr>
          <w:trHeight w:val="773"/>
          <w:jc w:val="center"/>
        </w:trPr>
        <w:tc>
          <w:tcPr>
            <w:tcW w:w="1624" w:type="dxa"/>
            <w:hideMark/>
          </w:tcPr>
          <w:p w14:paraId="411AD403" w14:textId="77777777" w:rsidR="006C2B4C" w:rsidRPr="00083067" w:rsidRDefault="006C2B4C" w:rsidP="00676922">
            <w:pPr>
              <w:jc w:val="center"/>
              <w:rPr>
                <w:color w:val="000000" w:themeColor="text1"/>
              </w:rPr>
            </w:pPr>
            <w:r w:rsidRPr="00083067">
              <w:rPr>
                <w:color w:val="000000" w:themeColor="text1"/>
              </w:rPr>
              <w:t>Lesson 2</w:t>
            </w:r>
          </w:p>
        </w:tc>
        <w:tc>
          <w:tcPr>
            <w:tcW w:w="767" w:type="dxa"/>
            <w:hideMark/>
          </w:tcPr>
          <w:p w14:paraId="3D4452F4" w14:textId="595B0560" w:rsidR="006C2B4C" w:rsidRPr="00083067" w:rsidRDefault="002F52E3" w:rsidP="00676922">
            <w:pPr>
              <w:rPr>
                <w:color w:val="000000" w:themeColor="text1"/>
              </w:rPr>
            </w:pPr>
            <w:r>
              <w:rPr>
                <w:color w:val="000000" w:themeColor="text1"/>
              </w:rPr>
              <w:t>9/14</w:t>
            </w:r>
          </w:p>
        </w:tc>
        <w:tc>
          <w:tcPr>
            <w:tcW w:w="4467" w:type="dxa"/>
            <w:hideMark/>
          </w:tcPr>
          <w:p w14:paraId="012F28A5" w14:textId="77777777" w:rsidR="006C2B4C" w:rsidRPr="00083067" w:rsidRDefault="006C2B4C" w:rsidP="00676922">
            <w:pPr>
              <w:rPr>
                <w:b/>
                <w:color w:val="000000" w:themeColor="text1"/>
              </w:rPr>
            </w:pPr>
            <w:r w:rsidRPr="00083067">
              <w:rPr>
                <w:b/>
                <w:color w:val="000000" w:themeColor="text1"/>
              </w:rPr>
              <w:t xml:space="preserve">The Beginnings of Impact Investing </w:t>
            </w:r>
          </w:p>
          <w:p w14:paraId="0936F8CB" w14:textId="77777777" w:rsidR="006C2B4C" w:rsidRPr="00083067" w:rsidRDefault="006C2B4C" w:rsidP="00676922">
            <w:pPr>
              <w:rPr>
                <w:color w:val="000000" w:themeColor="text1"/>
              </w:rPr>
            </w:pPr>
            <w:r w:rsidRPr="00083067">
              <w:rPr>
                <w:color w:val="000000" w:themeColor="text1"/>
              </w:rPr>
              <w:t>Cases: Credit Suisse; Coastal Ventures Limited</w:t>
            </w:r>
          </w:p>
        </w:tc>
        <w:tc>
          <w:tcPr>
            <w:tcW w:w="3572" w:type="dxa"/>
            <w:hideMark/>
          </w:tcPr>
          <w:p w14:paraId="1CF335BA" w14:textId="77777777" w:rsidR="006C2B4C" w:rsidRPr="00083067" w:rsidRDefault="006C2B4C" w:rsidP="00676922">
            <w:pPr>
              <w:rPr>
                <w:color w:val="000000" w:themeColor="text1"/>
              </w:rPr>
            </w:pPr>
            <w:r w:rsidRPr="00083067">
              <w:rPr>
                <w:color w:val="000000" w:themeColor="text1"/>
              </w:rPr>
              <w:t>Root Capital Memo</w:t>
            </w:r>
          </w:p>
          <w:p w14:paraId="3960E578" w14:textId="77777777" w:rsidR="006C2B4C" w:rsidRPr="00083067" w:rsidRDefault="006C2B4C" w:rsidP="00676922">
            <w:pPr>
              <w:rPr>
                <w:color w:val="000000" w:themeColor="text1"/>
              </w:rPr>
            </w:pPr>
          </w:p>
        </w:tc>
      </w:tr>
      <w:tr w:rsidR="006C2B4C" w:rsidRPr="004658B4" w14:paraId="758D44AA" w14:textId="77777777" w:rsidTr="00676922">
        <w:trPr>
          <w:trHeight w:val="528"/>
          <w:jc w:val="center"/>
        </w:trPr>
        <w:tc>
          <w:tcPr>
            <w:tcW w:w="1624" w:type="dxa"/>
            <w:hideMark/>
          </w:tcPr>
          <w:p w14:paraId="774F11E9" w14:textId="77777777" w:rsidR="006C2B4C" w:rsidRPr="00083067" w:rsidRDefault="006C2B4C" w:rsidP="00676922">
            <w:pPr>
              <w:jc w:val="center"/>
              <w:rPr>
                <w:color w:val="000000" w:themeColor="text1"/>
              </w:rPr>
            </w:pPr>
            <w:r w:rsidRPr="00083067">
              <w:rPr>
                <w:color w:val="000000" w:themeColor="text1"/>
              </w:rPr>
              <w:t>Lesson 3</w:t>
            </w:r>
          </w:p>
        </w:tc>
        <w:tc>
          <w:tcPr>
            <w:tcW w:w="767" w:type="dxa"/>
            <w:hideMark/>
          </w:tcPr>
          <w:p w14:paraId="2F6F06EA" w14:textId="7BD9997B" w:rsidR="006C2B4C" w:rsidRPr="00083067" w:rsidRDefault="002F52E3" w:rsidP="00676922">
            <w:pPr>
              <w:rPr>
                <w:color w:val="000000" w:themeColor="text1"/>
              </w:rPr>
            </w:pPr>
            <w:r>
              <w:rPr>
                <w:color w:val="000000" w:themeColor="text1"/>
              </w:rPr>
              <w:t>9/21</w:t>
            </w:r>
          </w:p>
        </w:tc>
        <w:tc>
          <w:tcPr>
            <w:tcW w:w="4467" w:type="dxa"/>
            <w:hideMark/>
          </w:tcPr>
          <w:p w14:paraId="51690ECE" w14:textId="77777777" w:rsidR="006C2B4C" w:rsidRPr="00083067" w:rsidRDefault="006C2B4C" w:rsidP="00676922">
            <w:pPr>
              <w:rPr>
                <w:b/>
                <w:color w:val="000000" w:themeColor="text1"/>
              </w:rPr>
            </w:pPr>
            <w:r w:rsidRPr="00083067">
              <w:rPr>
                <w:b/>
                <w:color w:val="000000" w:themeColor="text1"/>
              </w:rPr>
              <w:t>Investment Analysis and Valuation</w:t>
            </w:r>
          </w:p>
          <w:p w14:paraId="4669DFD5" w14:textId="77777777" w:rsidR="006C2B4C" w:rsidRPr="00083067" w:rsidRDefault="006C2B4C" w:rsidP="00676922">
            <w:pPr>
              <w:rPr>
                <w:color w:val="000000" w:themeColor="text1"/>
              </w:rPr>
            </w:pPr>
            <w:r w:rsidRPr="00083067">
              <w:rPr>
                <w:color w:val="000000" w:themeColor="text1"/>
              </w:rPr>
              <w:t>Case: Coastal Ventures Limited (cont.); Valuing a Microfinance Institution, Bridges Ventures</w:t>
            </w:r>
          </w:p>
        </w:tc>
        <w:tc>
          <w:tcPr>
            <w:tcW w:w="3572" w:type="dxa"/>
            <w:hideMark/>
          </w:tcPr>
          <w:p w14:paraId="66BCD6E7" w14:textId="77777777" w:rsidR="006C2B4C" w:rsidRPr="00083067" w:rsidRDefault="006C2B4C" w:rsidP="00676922">
            <w:pPr>
              <w:rPr>
                <w:color w:val="000000" w:themeColor="text1"/>
              </w:rPr>
            </w:pPr>
          </w:p>
        </w:tc>
      </w:tr>
      <w:tr w:rsidR="006C2B4C" w:rsidRPr="004658B4" w14:paraId="1D94AA41" w14:textId="77777777" w:rsidTr="00676922">
        <w:trPr>
          <w:trHeight w:val="521"/>
          <w:jc w:val="center"/>
        </w:trPr>
        <w:tc>
          <w:tcPr>
            <w:tcW w:w="1624" w:type="dxa"/>
          </w:tcPr>
          <w:p w14:paraId="47902B6A" w14:textId="77777777" w:rsidR="006C2B4C" w:rsidRPr="00083067" w:rsidRDefault="006C2B4C" w:rsidP="00676922">
            <w:pPr>
              <w:jc w:val="center"/>
              <w:rPr>
                <w:color w:val="000000" w:themeColor="text1"/>
              </w:rPr>
            </w:pPr>
            <w:r w:rsidRPr="00083067">
              <w:rPr>
                <w:color w:val="000000" w:themeColor="text1"/>
              </w:rPr>
              <w:t>Lesson 4</w:t>
            </w:r>
          </w:p>
        </w:tc>
        <w:tc>
          <w:tcPr>
            <w:tcW w:w="767" w:type="dxa"/>
          </w:tcPr>
          <w:p w14:paraId="00DE4C84" w14:textId="2EF16258" w:rsidR="006C2B4C" w:rsidRPr="00083067" w:rsidRDefault="002F52E3" w:rsidP="00676922">
            <w:pPr>
              <w:rPr>
                <w:color w:val="000000" w:themeColor="text1"/>
              </w:rPr>
            </w:pPr>
            <w:r>
              <w:rPr>
                <w:color w:val="000000" w:themeColor="text1"/>
              </w:rPr>
              <w:t>9/28</w:t>
            </w:r>
          </w:p>
        </w:tc>
        <w:tc>
          <w:tcPr>
            <w:tcW w:w="4467" w:type="dxa"/>
          </w:tcPr>
          <w:p w14:paraId="6B2A109C" w14:textId="77777777" w:rsidR="006C2B4C" w:rsidRPr="00083067" w:rsidRDefault="006C2B4C" w:rsidP="00676922">
            <w:pPr>
              <w:rPr>
                <w:color w:val="000000" w:themeColor="text1"/>
              </w:rPr>
            </w:pPr>
            <w:r w:rsidRPr="00083067">
              <w:rPr>
                <w:b/>
                <w:color w:val="000000" w:themeColor="text1"/>
              </w:rPr>
              <w:t xml:space="preserve">The Role of Blended Finance in Impact Investing </w:t>
            </w:r>
            <w:r w:rsidRPr="00083067">
              <w:rPr>
                <w:color w:val="000000" w:themeColor="text1"/>
              </w:rPr>
              <w:t xml:space="preserve"> </w:t>
            </w:r>
          </w:p>
          <w:p w14:paraId="47CC1467" w14:textId="77777777" w:rsidR="006C2B4C" w:rsidRPr="00083067" w:rsidRDefault="006C2B4C" w:rsidP="00676922">
            <w:pPr>
              <w:rPr>
                <w:b/>
                <w:color w:val="000000" w:themeColor="text1"/>
              </w:rPr>
            </w:pPr>
            <w:r w:rsidRPr="00083067">
              <w:rPr>
                <w:bCs/>
                <w:color w:val="000000" w:themeColor="text1"/>
              </w:rPr>
              <w:t xml:space="preserve">Case:  Launching the </w:t>
            </w:r>
            <w:proofErr w:type="spellStart"/>
            <w:r w:rsidRPr="00083067">
              <w:rPr>
                <w:bCs/>
                <w:color w:val="000000" w:themeColor="text1"/>
              </w:rPr>
              <w:t>MicroBuild</w:t>
            </w:r>
            <w:proofErr w:type="spellEnd"/>
            <w:r w:rsidRPr="00083067">
              <w:rPr>
                <w:bCs/>
                <w:color w:val="000000" w:themeColor="text1"/>
              </w:rPr>
              <w:t xml:space="preserve"> Fund</w:t>
            </w:r>
          </w:p>
        </w:tc>
        <w:tc>
          <w:tcPr>
            <w:tcW w:w="3572" w:type="dxa"/>
          </w:tcPr>
          <w:p w14:paraId="7B378FCD" w14:textId="77777777" w:rsidR="006C2B4C" w:rsidRPr="00083067" w:rsidRDefault="006C2B4C" w:rsidP="00676922">
            <w:pPr>
              <w:rPr>
                <w:color w:val="000000" w:themeColor="text1"/>
              </w:rPr>
            </w:pPr>
            <w:r w:rsidRPr="00083067">
              <w:rPr>
                <w:color w:val="000000" w:themeColor="text1"/>
              </w:rPr>
              <w:t>Microfinance Valuation Memo and Spreadsheet Template</w:t>
            </w:r>
          </w:p>
        </w:tc>
      </w:tr>
      <w:tr w:rsidR="006C2B4C" w:rsidRPr="0035032B" w14:paraId="4BC9795A" w14:textId="77777777" w:rsidTr="00676922">
        <w:trPr>
          <w:trHeight w:val="521"/>
          <w:jc w:val="center"/>
        </w:trPr>
        <w:tc>
          <w:tcPr>
            <w:tcW w:w="1624" w:type="dxa"/>
          </w:tcPr>
          <w:p w14:paraId="6B543FF9" w14:textId="77777777" w:rsidR="006C2B4C" w:rsidRPr="00083067" w:rsidRDefault="006C2B4C" w:rsidP="00676922">
            <w:pPr>
              <w:jc w:val="center"/>
              <w:rPr>
                <w:color w:val="000000" w:themeColor="text1"/>
              </w:rPr>
            </w:pPr>
            <w:r w:rsidRPr="00083067">
              <w:rPr>
                <w:color w:val="000000" w:themeColor="text1"/>
              </w:rPr>
              <w:t>Lesson 5</w:t>
            </w:r>
          </w:p>
        </w:tc>
        <w:tc>
          <w:tcPr>
            <w:tcW w:w="767" w:type="dxa"/>
          </w:tcPr>
          <w:p w14:paraId="1A2734C9" w14:textId="2C71D3FB" w:rsidR="006C2B4C" w:rsidRPr="00083067" w:rsidRDefault="002F52E3" w:rsidP="00676922">
            <w:pPr>
              <w:rPr>
                <w:color w:val="000000" w:themeColor="text1"/>
              </w:rPr>
            </w:pPr>
            <w:r>
              <w:rPr>
                <w:color w:val="000000" w:themeColor="text1"/>
              </w:rPr>
              <w:t>10/5</w:t>
            </w:r>
          </w:p>
        </w:tc>
        <w:tc>
          <w:tcPr>
            <w:tcW w:w="4467" w:type="dxa"/>
          </w:tcPr>
          <w:p w14:paraId="6D20CA46" w14:textId="71B51D77" w:rsidR="006C2B4C" w:rsidRPr="00083067" w:rsidRDefault="006C2B4C" w:rsidP="00676922">
            <w:pPr>
              <w:rPr>
                <w:b/>
                <w:color w:val="000000" w:themeColor="text1"/>
              </w:rPr>
            </w:pPr>
            <w:r w:rsidRPr="00083067">
              <w:rPr>
                <w:b/>
                <w:color w:val="000000" w:themeColor="text1"/>
              </w:rPr>
              <w:t xml:space="preserve">Kenyan Debt Simulation </w:t>
            </w:r>
            <w:r w:rsidRPr="00083067">
              <w:rPr>
                <w:bCs/>
                <w:color w:val="000000" w:themeColor="text1"/>
              </w:rPr>
              <w:t>(joint with the NYU Law</w:t>
            </w:r>
            <w:r w:rsidR="00904890">
              <w:rPr>
                <w:bCs/>
                <w:color w:val="000000" w:themeColor="text1"/>
              </w:rPr>
              <w:t xml:space="preserve"> </w:t>
            </w:r>
            <w:proofErr w:type="spellStart"/>
            <w:r w:rsidR="00904890">
              <w:rPr>
                <w:bCs/>
                <w:color w:val="000000" w:themeColor="text1"/>
              </w:rPr>
              <w:t>Law</w:t>
            </w:r>
            <w:proofErr w:type="spellEnd"/>
            <w:r w:rsidR="00904890">
              <w:rPr>
                <w:bCs/>
                <w:color w:val="000000" w:themeColor="text1"/>
              </w:rPr>
              <w:t xml:space="preserve"> School</w:t>
            </w:r>
            <w:r w:rsidRPr="00083067">
              <w:rPr>
                <w:bCs/>
                <w:color w:val="000000" w:themeColor="text1"/>
              </w:rPr>
              <w:t>)</w:t>
            </w:r>
            <w:r w:rsidRPr="00083067">
              <w:rPr>
                <w:b/>
                <w:color w:val="000000" w:themeColor="text1"/>
              </w:rPr>
              <w:t xml:space="preserve"> </w:t>
            </w:r>
          </w:p>
        </w:tc>
        <w:tc>
          <w:tcPr>
            <w:tcW w:w="3572" w:type="dxa"/>
          </w:tcPr>
          <w:p w14:paraId="1DFCD5AB" w14:textId="77777777" w:rsidR="006C2B4C" w:rsidRPr="00083067" w:rsidRDefault="006C2B4C" w:rsidP="00676922">
            <w:pPr>
              <w:rPr>
                <w:color w:val="000000" w:themeColor="text1"/>
              </w:rPr>
            </w:pPr>
            <w:r w:rsidRPr="00083067">
              <w:rPr>
                <w:color w:val="000000" w:themeColor="text1"/>
              </w:rPr>
              <w:t>Valuation Model Navigation</w:t>
            </w:r>
          </w:p>
          <w:p w14:paraId="079DCCE1" w14:textId="77777777" w:rsidR="006C2B4C" w:rsidRPr="00083067" w:rsidRDefault="006C2B4C" w:rsidP="00676922">
            <w:pPr>
              <w:rPr>
                <w:color w:val="000000" w:themeColor="text1"/>
              </w:rPr>
            </w:pPr>
          </w:p>
        </w:tc>
      </w:tr>
      <w:tr w:rsidR="006C2B4C" w:rsidRPr="004658B4" w14:paraId="71F2101D" w14:textId="77777777" w:rsidTr="00676922">
        <w:trPr>
          <w:trHeight w:val="402"/>
          <w:jc w:val="center"/>
        </w:trPr>
        <w:tc>
          <w:tcPr>
            <w:tcW w:w="1624" w:type="dxa"/>
            <w:hideMark/>
          </w:tcPr>
          <w:p w14:paraId="0B415295" w14:textId="77777777" w:rsidR="006C2B4C" w:rsidRPr="00083067" w:rsidRDefault="006C2B4C" w:rsidP="00676922">
            <w:pPr>
              <w:jc w:val="center"/>
              <w:rPr>
                <w:color w:val="000000" w:themeColor="text1"/>
              </w:rPr>
            </w:pPr>
            <w:r w:rsidRPr="00083067">
              <w:rPr>
                <w:color w:val="000000" w:themeColor="text1"/>
              </w:rPr>
              <w:t>Lesson 6</w:t>
            </w:r>
          </w:p>
        </w:tc>
        <w:tc>
          <w:tcPr>
            <w:tcW w:w="767" w:type="dxa"/>
            <w:hideMark/>
          </w:tcPr>
          <w:p w14:paraId="6409CC48" w14:textId="50309788" w:rsidR="006C2B4C" w:rsidRPr="00083067" w:rsidRDefault="002F52E3" w:rsidP="00676922">
            <w:pPr>
              <w:rPr>
                <w:color w:val="000000" w:themeColor="text1"/>
              </w:rPr>
            </w:pPr>
            <w:r>
              <w:rPr>
                <w:color w:val="000000" w:themeColor="text1"/>
              </w:rPr>
              <w:t>10/12</w:t>
            </w:r>
          </w:p>
        </w:tc>
        <w:tc>
          <w:tcPr>
            <w:tcW w:w="4467" w:type="dxa"/>
          </w:tcPr>
          <w:p w14:paraId="66EEE229" w14:textId="7F09897B" w:rsidR="00176DE9" w:rsidRPr="00083067" w:rsidRDefault="006C2B4C" w:rsidP="00176DE9">
            <w:pPr>
              <w:rPr>
                <w:color w:val="000000" w:themeColor="text1"/>
              </w:rPr>
            </w:pPr>
            <w:r w:rsidRPr="00083067">
              <w:rPr>
                <w:b/>
                <w:color w:val="000000" w:themeColor="text1"/>
              </w:rPr>
              <w:t>Impact Measurement</w:t>
            </w:r>
          </w:p>
          <w:p w14:paraId="75673055" w14:textId="76996DDB" w:rsidR="006C2B4C" w:rsidRPr="00083067" w:rsidRDefault="006C2B4C" w:rsidP="00676922">
            <w:pPr>
              <w:rPr>
                <w:color w:val="000000" w:themeColor="text1"/>
              </w:rPr>
            </w:pPr>
            <w:r w:rsidRPr="00083067">
              <w:rPr>
                <w:color w:val="000000" w:themeColor="text1"/>
              </w:rPr>
              <w:t xml:space="preserve"> </w:t>
            </w:r>
          </w:p>
        </w:tc>
        <w:tc>
          <w:tcPr>
            <w:tcW w:w="3572" w:type="dxa"/>
          </w:tcPr>
          <w:p w14:paraId="12B62D3C" w14:textId="77777777" w:rsidR="006C2B4C" w:rsidRPr="00083067" w:rsidRDefault="006C2B4C" w:rsidP="00676922">
            <w:pPr>
              <w:rPr>
                <w:color w:val="000000" w:themeColor="text1"/>
              </w:rPr>
            </w:pPr>
            <w:r w:rsidRPr="00083067">
              <w:rPr>
                <w:color w:val="000000" w:themeColor="text1"/>
              </w:rPr>
              <w:t xml:space="preserve"> </w:t>
            </w:r>
          </w:p>
        </w:tc>
      </w:tr>
      <w:tr w:rsidR="006C2B4C" w:rsidRPr="004658B4" w14:paraId="16CBC556" w14:textId="77777777" w:rsidTr="00676922">
        <w:trPr>
          <w:trHeight w:val="537"/>
          <w:jc w:val="center"/>
        </w:trPr>
        <w:tc>
          <w:tcPr>
            <w:tcW w:w="1624" w:type="dxa"/>
          </w:tcPr>
          <w:p w14:paraId="6E612703" w14:textId="77777777" w:rsidR="006C2B4C" w:rsidRPr="00083067" w:rsidRDefault="006C2B4C" w:rsidP="00676922">
            <w:pPr>
              <w:jc w:val="center"/>
              <w:rPr>
                <w:color w:val="000000" w:themeColor="text1"/>
              </w:rPr>
            </w:pPr>
            <w:r w:rsidRPr="00083067">
              <w:rPr>
                <w:color w:val="000000" w:themeColor="text1"/>
              </w:rPr>
              <w:t>Lesson 7</w:t>
            </w:r>
          </w:p>
        </w:tc>
        <w:tc>
          <w:tcPr>
            <w:tcW w:w="767" w:type="dxa"/>
          </w:tcPr>
          <w:p w14:paraId="20228F4F" w14:textId="3048052D" w:rsidR="006C2B4C" w:rsidRPr="00083067" w:rsidRDefault="002F52E3" w:rsidP="00676922">
            <w:pPr>
              <w:rPr>
                <w:color w:val="000000" w:themeColor="text1"/>
              </w:rPr>
            </w:pPr>
            <w:r>
              <w:rPr>
                <w:color w:val="000000" w:themeColor="text1"/>
              </w:rPr>
              <w:t>10/19</w:t>
            </w:r>
          </w:p>
        </w:tc>
        <w:tc>
          <w:tcPr>
            <w:tcW w:w="4467" w:type="dxa"/>
          </w:tcPr>
          <w:p w14:paraId="68E08EDB" w14:textId="26F677D1" w:rsidR="006C2B4C" w:rsidRPr="00083067" w:rsidRDefault="006C2B4C" w:rsidP="00676922">
            <w:pPr>
              <w:rPr>
                <w:b/>
                <w:color w:val="000000" w:themeColor="text1"/>
              </w:rPr>
            </w:pPr>
            <w:r w:rsidRPr="00083067">
              <w:rPr>
                <w:b/>
                <w:color w:val="000000" w:themeColor="text1"/>
              </w:rPr>
              <w:t xml:space="preserve">Debt Simulation Debrief </w:t>
            </w:r>
            <w:r w:rsidRPr="00083067">
              <w:rPr>
                <w:bCs/>
                <w:color w:val="000000" w:themeColor="text1"/>
              </w:rPr>
              <w:t>(joint with the NYU Law School)</w:t>
            </w:r>
          </w:p>
        </w:tc>
        <w:tc>
          <w:tcPr>
            <w:tcW w:w="3572" w:type="dxa"/>
          </w:tcPr>
          <w:p w14:paraId="09D55A81" w14:textId="0172BE2A" w:rsidR="006C2B4C" w:rsidRPr="00083067" w:rsidRDefault="006C2B4C" w:rsidP="00676922">
            <w:pPr>
              <w:pStyle w:val="ListParagraph"/>
              <w:ind w:left="0"/>
              <w:rPr>
                <w:color w:val="000000" w:themeColor="text1"/>
              </w:rPr>
            </w:pPr>
            <w:r w:rsidRPr="00083067">
              <w:rPr>
                <w:color w:val="000000" w:themeColor="text1"/>
              </w:rPr>
              <w:t>Debt Term Sheet (</w:t>
            </w:r>
            <w:r w:rsidR="00D27D8B">
              <w:rPr>
                <w:color w:val="000000" w:themeColor="text1"/>
              </w:rPr>
              <w:t>10/17</w:t>
            </w:r>
            <w:r w:rsidRPr="00083067">
              <w:rPr>
                <w:color w:val="000000" w:themeColor="text1"/>
              </w:rPr>
              <w:t xml:space="preserve"> at noon) </w:t>
            </w:r>
          </w:p>
          <w:p w14:paraId="58FDAC67" w14:textId="28488FC8" w:rsidR="006C2B4C" w:rsidRPr="00083067" w:rsidRDefault="006C2B4C" w:rsidP="00676922">
            <w:pPr>
              <w:pStyle w:val="ListParagraph"/>
              <w:ind w:left="0"/>
              <w:rPr>
                <w:color w:val="000000" w:themeColor="text1"/>
              </w:rPr>
            </w:pPr>
            <w:r w:rsidRPr="00083067">
              <w:rPr>
                <w:color w:val="000000" w:themeColor="text1"/>
              </w:rPr>
              <w:t xml:space="preserve">Take-Home Midterm (due </w:t>
            </w:r>
            <w:r w:rsidR="00D27D8B">
              <w:rPr>
                <w:color w:val="000000" w:themeColor="text1"/>
              </w:rPr>
              <w:t>10/21</w:t>
            </w:r>
            <w:r w:rsidRPr="00083067">
              <w:rPr>
                <w:color w:val="000000" w:themeColor="text1"/>
              </w:rPr>
              <w:t>)</w:t>
            </w:r>
          </w:p>
        </w:tc>
      </w:tr>
      <w:tr w:rsidR="006C2B4C" w:rsidRPr="004658B4" w14:paraId="7EFFAD34" w14:textId="77777777" w:rsidTr="00676922">
        <w:trPr>
          <w:trHeight w:val="402"/>
          <w:jc w:val="center"/>
        </w:trPr>
        <w:tc>
          <w:tcPr>
            <w:tcW w:w="1624" w:type="dxa"/>
          </w:tcPr>
          <w:p w14:paraId="045DABD9" w14:textId="77777777" w:rsidR="006C2B4C" w:rsidRPr="00083067" w:rsidRDefault="006C2B4C" w:rsidP="00676922">
            <w:pPr>
              <w:jc w:val="center"/>
              <w:rPr>
                <w:color w:val="000000" w:themeColor="text1"/>
              </w:rPr>
            </w:pPr>
            <w:r w:rsidRPr="00083067">
              <w:rPr>
                <w:color w:val="000000" w:themeColor="text1"/>
              </w:rPr>
              <w:t>Lesson 8</w:t>
            </w:r>
          </w:p>
        </w:tc>
        <w:tc>
          <w:tcPr>
            <w:tcW w:w="767" w:type="dxa"/>
          </w:tcPr>
          <w:p w14:paraId="189666BF" w14:textId="233D2A4E" w:rsidR="006C2B4C" w:rsidRPr="00083067" w:rsidRDefault="002F52E3" w:rsidP="00676922">
            <w:pPr>
              <w:rPr>
                <w:color w:val="000000" w:themeColor="text1"/>
              </w:rPr>
            </w:pPr>
            <w:r>
              <w:rPr>
                <w:color w:val="000000" w:themeColor="text1"/>
              </w:rPr>
              <w:t>10/26</w:t>
            </w:r>
          </w:p>
        </w:tc>
        <w:tc>
          <w:tcPr>
            <w:tcW w:w="4467" w:type="dxa"/>
          </w:tcPr>
          <w:p w14:paraId="5CF068BA" w14:textId="77777777" w:rsidR="006C2B4C" w:rsidRPr="00083067" w:rsidRDefault="006C2B4C" w:rsidP="00676922">
            <w:pPr>
              <w:rPr>
                <w:b/>
                <w:color w:val="000000" w:themeColor="text1"/>
              </w:rPr>
            </w:pPr>
            <w:r w:rsidRPr="00083067">
              <w:rPr>
                <w:b/>
                <w:color w:val="000000" w:themeColor="text1"/>
              </w:rPr>
              <w:t>Negotiating Early-Stage Valuation</w:t>
            </w:r>
          </w:p>
          <w:p w14:paraId="0DEEA262" w14:textId="77777777" w:rsidR="006C2B4C" w:rsidRPr="00083067" w:rsidRDefault="006C2B4C" w:rsidP="00676922">
            <w:pPr>
              <w:rPr>
                <w:b/>
                <w:color w:val="000000" w:themeColor="text1"/>
              </w:rPr>
            </w:pPr>
            <w:r w:rsidRPr="00083067">
              <w:rPr>
                <w:color w:val="000000" w:themeColor="text1"/>
              </w:rPr>
              <w:t xml:space="preserve">Case: Acumen Fund and Embrace   </w:t>
            </w:r>
          </w:p>
        </w:tc>
        <w:tc>
          <w:tcPr>
            <w:tcW w:w="3572" w:type="dxa"/>
          </w:tcPr>
          <w:p w14:paraId="16D831EA" w14:textId="0104CBB5" w:rsidR="006C2B4C" w:rsidRPr="00083067" w:rsidRDefault="006C2B4C" w:rsidP="00676922">
            <w:pPr>
              <w:rPr>
                <w:color w:val="000000" w:themeColor="text1"/>
              </w:rPr>
            </w:pPr>
          </w:p>
        </w:tc>
      </w:tr>
      <w:tr w:rsidR="006C2B4C" w:rsidRPr="00C23550" w14:paraId="27BAB805" w14:textId="77777777" w:rsidTr="00676922">
        <w:trPr>
          <w:trHeight w:val="521"/>
          <w:jc w:val="center"/>
        </w:trPr>
        <w:tc>
          <w:tcPr>
            <w:tcW w:w="1624" w:type="dxa"/>
          </w:tcPr>
          <w:p w14:paraId="31A4A3DF" w14:textId="01BFF00D" w:rsidR="006C2B4C" w:rsidRPr="00083067" w:rsidRDefault="006C2B4C" w:rsidP="00676922">
            <w:pPr>
              <w:jc w:val="center"/>
              <w:rPr>
                <w:color w:val="000000" w:themeColor="text1"/>
              </w:rPr>
            </w:pPr>
            <w:r w:rsidRPr="00083067">
              <w:rPr>
                <w:color w:val="000000" w:themeColor="text1"/>
              </w:rPr>
              <w:t xml:space="preserve">Lesson 9 </w:t>
            </w:r>
          </w:p>
        </w:tc>
        <w:tc>
          <w:tcPr>
            <w:tcW w:w="767" w:type="dxa"/>
          </w:tcPr>
          <w:p w14:paraId="142F5EC8" w14:textId="3F177C51" w:rsidR="006C2B4C" w:rsidRPr="00083067" w:rsidRDefault="002F52E3" w:rsidP="00676922">
            <w:pPr>
              <w:rPr>
                <w:color w:val="000000" w:themeColor="text1"/>
              </w:rPr>
            </w:pPr>
            <w:r>
              <w:rPr>
                <w:color w:val="000000" w:themeColor="text1"/>
              </w:rPr>
              <w:t>11/2</w:t>
            </w:r>
          </w:p>
        </w:tc>
        <w:tc>
          <w:tcPr>
            <w:tcW w:w="4467" w:type="dxa"/>
          </w:tcPr>
          <w:p w14:paraId="7853DE0B" w14:textId="77777777" w:rsidR="006C2B4C" w:rsidRPr="00083067" w:rsidRDefault="006C2B4C" w:rsidP="00676922">
            <w:pPr>
              <w:rPr>
                <w:b/>
                <w:color w:val="000000" w:themeColor="text1"/>
              </w:rPr>
            </w:pPr>
            <w:proofErr w:type="spellStart"/>
            <w:r w:rsidRPr="00083067">
              <w:rPr>
                <w:b/>
                <w:color w:val="000000" w:themeColor="text1"/>
              </w:rPr>
              <w:t>Philanthrocapitalism</w:t>
            </w:r>
            <w:proofErr w:type="spellEnd"/>
            <w:r w:rsidRPr="00083067">
              <w:rPr>
                <w:b/>
                <w:color w:val="000000" w:themeColor="text1"/>
              </w:rPr>
              <w:t xml:space="preserve"> –Role of Nonprofits in Impact Investment</w:t>
            </w:r>
          </w:p>
          <w:p w14:paraId="447A3F76" w14:textId="77777777" w:rsidR="006C2B4C" w:rsidRPr="00083067" w:rsidRDefault="006C2B4C" w:rsidP="00676922">
            <w:pPr>
              <w:rPr>
                <w:color w:val="000000" w:themeColor="text1"/>
              </w:rPr>
            </w:pPr>
            <w:r w:rsidRPr="00083067">
              <w:rPr>
                <w:color w:val="000000" w:themeColor="text1"/>
              </w:rPr>
              <w:t>Mission Investing – A Framework for Family Foundations; Omidyar Network</w:t>
            </w:r>
          </w:p>
        </w:tc>
        <w:tc>
          <w:tcPr>
            <w:tcW w:w="3572" w:type="dxa"/>
          </w:tcPr>
          <w:p w14:paraId="02699661" w14:textId="01E3DB6E" w:rsidR="006C2B4C" w:rsidRPr="00083067" w:rsidRDefault="006C2B4C" w:rsidP="00083067">
            <w:pPr>
              <w:rPr>
                <w:color w:val="000000" w:themeColor="text1"/>
              </w:rPr>
            </w:pPr>
            <w:r w:rsidRPr="00083067">
              <w:rPr>
                <w:color w:val="000000" w:themeColor="text1"/>
              </w:rPr>
              <w:t>Acumen-Embrace Terms (</w:t>
            </w:r>
            <w:r w:rsidR="00D27D8B">
              <w:rPr>
                <w:color w:val="000000" w:themeColor="text1"/>
              </w:rPr>
              <w:t>10/28</w:t>
            </w:r>
            <w:r w:rsidR="00083067">
              <w:rPr>
                <w:color w:val="000000" w:themeColor="text1"/>
              </w:rPr>
              <w:t>)</w:t>
            </w:r>
          </w:p>
        </w:tc>
      </w:tr>
      <w:tr w:rsidR="006C2B4C" w:rsidRPr="004658B4" w14:paraId="2ACDE277" w14:textId="77777777" w:rsidTr="00676922">
        <w:trPr>
          <w:trHeight w:val="537"/>
          <w:jc w:val="center"/>
        </w:trPr>
        <w:tc>
          <w:tcPr>
            <w:tcW w:w="1624" w:type="dxa"/>
          </w:tcPr>
          <w:p w14:paraId="413254D0" w14:textId="77777777" w:rsidR="006C2B4C" w:rsidRPr="00083067" w:rsidRDefault="006C2B4C" w:rsidP="00676922">
            <w:pPr>
              <w:jc w:val="center"/>
              <w:rPr>
                <w:color w:val="000000" w:themeColor="text1"/>
              </w:rPr>
            </w:pPr>
            <w:r w:rsidRPr="00083067">
              <w:rPr>
                <w:color w:val="000000" w:themeColor="text1"/>
              </w:rPr>
              <w:t>Lesson 10</w:t>
            </w:r>
          </w:p>
        </w:tc>
        <w:tc>
          <w:tcPr>
            <w:tcW w:w="767" w:type="dxa"/>
          </w:tcPr>
          <w:p w14:paraId="42EC747F" w14:textId="09F7E6EF" w:rsidR="006C2B4C" w:rsidRPr="00083067" w:rsidRDefault="002F52E3" w:rsidP="00676922">
            <w:pPr>
              <w:rPr>
                <w:color w:val="000000" w:themeColor="text1"/>
              </w:rPr>
            </w:pPr>
            <w:r>
              <w:rPr>
                <w:color w:val="000000" w:themeColor="text1"/>
              </w:rPr>
              <w:t>11/9</w:t>
            </w:r>
          </w:p>
        </w:tc>
        <w:tc>
          <w:tcPr>
            <w:tcW w:w="4467" w:type="dxa"/>
          </w:tcPr>
          <w:p w14:paraId="043E0A2D" w14:textId="4F7408BB" w:rsidR="006C2B4C" w:rsidRPr="00083067" w:rsidRDefault="006C2B4C" w:rsidP="00676922">
            <w:pPr>
              <w:rPr>
                <w:b/>
                <w:color w:val="000000" w:themeColor="text1"/>
              </w:rPr>
            </w:pPr>
            <w:r w:rsidRPr="00083067">
              <w:rPr>
                <w:b/>
                <w:color w:val="000000" w:themeColor="text1"/>
              </w:rPr>
              <w:t xml:space="preserve">Impact Investment Transactions (joint session with </w:t>
            </w:r>
            <w:r w:rsidR="00904890">
              <w:rPr>
                <w:b/>
                <w:color w:val="000000" w:themeColor="text1"/>
              </w:rPr>
              <w:t>NYU</w:t>
            </w:r>
            <w:r w:rsidRPr="00083067">
              <w:rPr>
                <w:b/>
                <w:color w:val="000000" w:themeColor="text1"/>
              </w:rPr>
              <w:t xml:space="preserve"> Law School) </w:t>
            </w:r>
          </w:p>
          <w:p w14:paraId="5B191240" w14:textId="77777777" w:rsidR="006C2B4C" w:rsidRPr="00083067" w:rsidRDefault="006C2B4C" w:rsidP="00676922">
            <w:pPr>
              <w:rPr>
                <w:b/>
                <w:color w:val="000000" w:themeColor="text1"/>
                <w:highlight w:val="yellow"/>
              </w:rPr>
            </w:pPr>
            <w:r w:rsidRPr="00083067">
              <w:rPr>
                <w:color w:val="000000" w:themeColor="text1"/>
              </w:rPr>
              <w:t>Case:  Acumen Fund and Embrace</w:t>
            </w:r>
          </w:p>
        </w:tc>
        <w:tc>
          <w:tcPr>
            <w:tcW w:w="3572" w:type="dxa"/>
          </w:tcPr>
          <w:p w14:paraId="6BDDFA0A" w14:textId="5DAD5AEC" w:rsidR="006C2B4C" w:rsidRPr="00083067" w:rsidRDefault="006C2B4C" w:rsidP="00676922">
            <w:pPr>
              <w:rPr>
                <w:color w:val="000000" w:themeColor="text1"/>
              </w:rPr>
            </w:pPr>
            <w:r w:rsidRPr="00083067">
              <w:rPr>
                <w:color w:val="000000" w:themeColor="text1"/>
              </w:rPr>
              <w:t>Equity Term Sheet and Memo (</w:t>
            </w:r>
            <w:r w:rsidR="00D27D8B">
              <w:rPr>
                <w:color w:val="000000" w:themeColor="text1"/>
              </w:rPr>
              <w:t>11/7</w:t>
            </w:r>
            <w:r w:rsidRPr="00083067">
              <w:rPr>
                <w:color w:val="000000" w:themeColor="text1"/>
              </w:rPr>
              <w:t xml:space="preserve"> at noon)</w:t>
            </w:r>
          </w:p>
          <w:p w14:paraId="3DCE34D7" w14:textId="281BC05C" w:rsidR="006C2B4C" w:rsidRPr="00083067" w:rsidRDefault="006C2B4C" w:rsidP="00676922">
            <w:pPr>
              <w:rPr>
                <w:color w:val="000000" w:themeColor="text1"/>
              </w:rPr>
            </w:pPr>
            <w:r w:rsidRPr="00083067">
              <w:rPr>
                <w:color w:val="000000" w:themeColor="text1"/>
              </w:rPr>
              <w:t>Draft Project Theory of Change (</w:t>
            </w:r>
            <w:r w:rsidR="00D27D8B">
              <w:rPr>
                <w:color w:val="000000" w:themeColor="text1"/>
              </w:rPr>
              <w:t>11/9)</w:t>
            </w:r>
          </w:p>
        </w:tc>
      </w:tr>
      <w:tr w:rsidR="006C2B4C" w:rsidRPr="004658B4" w14:paraId="31DF3E2F" w14:textId="77777777" w:rsidTr="00676922">
        <w:trPr>
          <w:trHeight w:val="827"/>
          <w:jc w:val="center"/>
        </w:trPr>
        <w:tc>
          <w:tcPr>
            <w:tcW w:w="1624" w:type="dxa"/>
            <w:hideMark/>
          </w:tcPr>
          <w:p w14:paraId="3775B836" w14:textId="634BBBD5" w:rsidR="006C2B4C" w:rsidRPr="00083067" w:rsidRDefault="006C2B4C" w:rsidP="00676922">
            <w:pPr>
              <w:jc w:val="center"/>
              <w:rPr>
                <w:color w:val="000000" w:themeColor="text1"/>
              </w:rPr>
            </w:pPr>
            <w:r w:rsidRPr="00083067">
              <w:rPr>
                <w:color w:val="000000" w:themeColor="text1"/>
              </w:rPr>
              <w:t xml:space="preserve">Lesson </w:t>
            </w:r>
            <w:r w:rsidR="00083067" w:rsidRPr="00083067">
              <w:rPr>
                <w:color w:val="000000" w:themeColor="text1"/>
              </w:rPr>
              <w:t>11</w:t>
            </w:r>
          </w:p>
        </w:tc>
        <w:tc>
          <w:tcPr>
            <w:tcW w:w="767" w:type="dxa"/>
            <w:hideMark/>
          </w:tcPr>
          <w:p w14:paraId="3A28C64F" w14:textId="1A14117F" w:rsidR="006C2B4C" w:rsidRPr="00083067" w:rsidRDefault="002F52E3" w:rsidP="00676922">
            <w:pPr>
              <w:rPr>
                <w:color w:val="000000" w:themeColor="text1"/>
              </w:rPr>
            </w:pPr>
            <w:r>
              <w:rPr>
                <w:color w:val="000000" w:themeColor="text1"/>
              </w:rPr>
              <w:t>11/16</w:t>
            </w:r>
          </w:p>
        </w:tc>
        <w:tc>
          <w:tcPr>
            <w:tcW w:w="4467" w:type="dxa"/>
          </w:tcPr>
          <w:p w14:paraId="494CA49B" w14:textId="77777777" w:rsidR="006C2B4C" w:rsidRPr="00083067" w:rsidRDefault="006C2B4C" w:rsidP="00676922">
            <w:pPr>
              <w:rPr>
                <w:b/>
                <w:color w:val="000000" w:themeColor="text1"/>
              </w:rPr>
            </w:pPr>
            <w:r w:rsidRPr="00083067">
              <w:rPr>
                <w:b/>
                <w:color w:val="000000" w:themeColor="text1"/>
              </w:rPr>
              <w:t xml:space="preserve">Inclusive Business and Impact Investment  </w:t>
            </w:r>
          </w:p>
          <w:p w14:paraId="1C53BB55" w14:textId="77777777" w:rsidR="006C2B4C" w:rsidRPr="00083067" w:rsidRDefault="006C2B4C" w:rsidP="00676922">
            <w:pPr>
              <w:rPr>
                <w:b/>
                <w:color w:val="000000" w:themeColor="text1"/>
                <w:highlight w:val="yellow"/>
              </w:rPr>
            </w:pPr>
            <w:r w:rsidRPr="00083067">
              <w:rPr>
                <w:color w:val="000000" w:themeColor="text1"/>
              </w:rPr>
              <w:t>In-class Case to be provided – participation by guest co-lecturer Noah Beckwith; Case: Mongolia Value Chain Investment Fund</w:t>
            </w:r>
          </w:p>
        </w:tc>
        <w:tc>
          <w:tcPr>
            <w:tcW w:w="3572" w:type="dxa"/>
            <w:hideMark/>
          </w:tcPr>
          <w:p w14:paraId="6ACF6840" w14:textId="77777777" w:rsidR="006C2B4C" w:rsidRPr="00083067" w:rsidRDefault="006C2B4C" w:rsidP="00176DE9">
            <w:pPr>
              <w:rPr>
                <w:color w:val="000000" w:themeColor="text1"/>
              </w:rPr>
            </w:pPr>
          </w:p>
        </w:tc>
      </w:tr>
      <w:tr w:rsidR="002F52E3" w:rsidRPr="004658B4" w14:paraId="3A10A97D" w14:textId="77777777" w:rsidTr="002D53CE">
        <w:trPr>
          <w:trHeight w:val="377"/>
          <w:jc w:val="center"/>
        </w:trPr>
        <w:tc>
          <w:tcPr>
            <w:tcW w:w="1624" w:type="dxa"/>
          </w:tcPr>
          <w:p w14:paraId="38711FD5" w14:textId="77777777" w:rsidR="002F52E3" w:rsidRPr="00083067" w:rsidRDefault="002F52E3" w:rsidP="002D53CE">
            <w:pPr>
              <w:jc w:val="center"/>
              <w:rPr>
                <w:color w:val="000000" w:themeColor="text1"/>
              </w:rPr>
            </w:pPr>
          </w:p>
        </w:tc>
        <w:tc>
          <w:tcPr>
            <w:tcW w:w="767" w:type="dxa"/>
          </w:tcPr>
          <w:p w14:paraId="66DEF256" w14:textId="77777777" w:rsidR="002F52E3" w:rsidRPr="00083067" w:rsidRDefault="002F52E3" w:rsidP="002D53CE">
            <w:pPr>
              <w:rPr>
                <w:color w:val="000000" w:themeColor="text1"/>
              </w:rPr>
            </w:pPr>
            <w:r>
              <w:rPr>
                <w:color w:val="000000" w:themeColor="text1"/>
              </w:rPr>
              <w:t>11/23</w:t>
            </w:r>
          </w:p>
        </w:tc>
        <w:tc>
          <w:tcPr>
            <w:tcW w:w="4467" w:type="dxa"/>
          </w:tcPr>
          <w:p w14:paraId="1203C3C8" w14:textId="77777777" w:rsidR="002F52E3" w:rsidRPr="00083067" w:rsidRDefault="002F52E3" w:rsidP="002D53CE">
            <w:pPr>
              <w:rPr>
                <w:b/>
                <w:color w:val="000000" w:themeColor="text1"/>
              </w:rPr>
            </w:pPr>
            <w:r>
              <w:rPr>
                <w:b/>
                <w:color w:val="000000" w:themeColor="text1"/>
              </w:rPr>
              <w:t>NO CLASS – FALL BREAK</w:t>
            </w:r>
          </w:p>
        </w:tc>
        <w:tc>
          <w:tcPr>
            <w:tcW w:w="3572" w:type="dxa"/>
          </w:tcPr>
          <w:p w14:paraId="357A90C5" w14:textId="77777777" w:rsidR="002F52E3" w:rsidRPr="00083067" w:rsidRDefault="002F52E3" w:rsidP="002D53CE">
            <w:pPr>
              <w:rPr>
                <w:color w:val="000000" w:themeColor="text1"/>
              </w:rPr>
            </w:pPr>
          </w:p>
        </w:tc>
      </w:tr>
      <w:tr w:rsidR="006C2B4C" w:rsidRPr="004658B4" w14:paraId="5FDE98E6" w14:textId="77777777" w:rsidTr="00676922">
        <w:trPr>
          <w:trHeight w:val="537"/>
          <w:jc w:val="center"/>
        </w:trPr>
        <w:tc>
          <w:tcPr>
            <w:tcW w:w="1624" w:type="dxa"/>
          </w:tcPr>
          <w:p w14:paraId="5C61704F" w14:textId="77777777" w:rsidR="006C2B4C" w:rsidRPr="00083067" w:rsidRDefault="006C2B4C" w:rsidP="00676922">
            <w:pPr>
              <w:jc w:val="center"/>
              <w:rPr>
                <w:color w:val="000000" w:themeColor="text1"/>
              </w:rPr>
            </w:pPr>
            <w:r w:rsidRPr="00083067">
              <w:rPr>
                <w:color w:val="000000" w:themeColor="text1"/>
              </w:rPr>
              <w:t>Lesson 12</w:t>
            </w:r>
          </w:p>
        </w:tc>
        <w:tc>
          <w:tcPr>
            <w:tcW w:w="767" w:type="dxa"/>
          </w:tcPr>
          <w:p w14:paraId="211E5B5F" w14:textId="6B995D33" w:rsidR="006C2B4C" w:rsidRPr="00083067" w:rsidRDefault="002F52E3" w:rsidP="00676922">
            <w:pPr>
              <w:rPr>
                <w:color w:val="000000" w:themeColor="text1"/>
              </w:rPr>
            </w:pPr>
            <w:r>
              <w:rPr>
                <w:color w:val="000000" w:themeColor="text1"/>
              </w:rPr>
              <w:t>11/30</w:t>
            </w:r>
          </w:p>
        </w:tc>
        <w:tc>
          <w:tcPr>
            <w:tcW w:w="4467" w:type="dxa"/>
          </w:tcPr>
          <w:p w14:paraId="24A408BB" w14:textId="77777777" w:rsidR="006C2B4C" w:rsidRPr="00083067" w:rsidRDefault="006C2B4C" w:rsidP="00676922">
            <w:pPr>
              <w:rPr>
                <w:b/>
                <w:color w:val="000000" w:themeColor="text1"/>
              </w:rPr>
            </w:pPr>
            <w:r w:rsidRPr="00083067">
              <w:rPr>
                <w:b/>
                <w:color w:val="000000" w:themeColor="text1"/>
              </w:rPr>
              <w:t>Impact Measurement – Part II</w:t>
            </w:r>
          </w:p>
          <w:p w14:paraId="43EFB0C5" w14:textId="77777777" w:rsidR="006C2B4C" w:rsidRPr="00083067" w:rsidRDefault="006C2B4C" w:rsidP="00676922">
            <w:pPr>
              <w:rPr>
                <w:b/>
                <w:color w:val="000000" w:themeColor="text1"/>
              </w:rPr>
            </w:pPr>
            <w:r w:rsidRPr="00083067">
              <w:rPr>
                <w:color w:val="000000" w:themeColor="text1"/>
              </w:rPr>
              <w:t xml:space="preserve">Cases:   ACE Social Venture, Root Capital and the Efficient Impact Frontier   </w:t>
            </w:r>
          </w:p>
        </w:tc>
        <w:tc>
          <w:tcPr>
            <w:tcW w:w="3572" w:type="dxa"/>
          </w:tcPr>
          <w:p w14:paraId="5D5D504E" w14:textId="7E49E4C5" w:rsidR="006C2B4C" w:rsidRPr="00083067" w:rsidRDefault="006C2B4C" w:rsidP="00676922">
            <w:pPr>
              <w:pStyle w:val="ListParagraph"/>
              <w:ind w:left="0"/>
              <w:rPr>
                <w:color w:val="000000" w:themeColor="text1"/>
              </w:rPr>
            </w:pPr>
            <w:r w:rsidRPr="00083067">
              <w:rPr>
                <w:color w:val="000000" w:themeColor="text1"/>
              </w:rPr>
              <w:t xml:space="preserve">Efficient Impact Frontier Simulation </w:t>
            </w:r>
            <w:r w:rsidR="00083067">
              <w:rPr>
                <w:color w:val="000000" w:themeColor="text1"/>
              </w:rPr>
              <w:t>(</w:t>
            </w:r>
            <w:r w:rsidR="00D27D8B">
              <w:rPr>
                <w:color w:val="000000" w:themeColor="text1"/>
              </w:rPr>
              <w:t>11</w:t>
            </w:r>
            <w:r w:rsidR="00083067">
              <w:rPr>
                <w:color w:val="000000" w:themeColor="text1"/>
              </w:rPr>
              <w:t>/</w:t>
            </w:r>
            <w:r w:rsidR="00D27D8B">
              <w:rPr>
                <w:color w:val="000000" w:themeColor="text1"/>
              </w:rPr>
              <w:t>3</w:t>
            </w:r>
            <w:r w:rsidR="00083067">
              <w:rPr>
                <w:color w:val="000000" w:themeColor="text1"/>
              </w:rPr>
              <w:t>0 at noon)</w:t>
            </w:r>
          </w:p>
        </w:tc>
      </w:tr>
      <w:tr w:rsidR="006C2B4C" w:rsidRPr="00C23550" w14:paraId="2ED4E404" w14:textId="77777777" w:rsidTr="00676922">
        <w:trPr>
          <w:trHeight w:val="521"/>
          <w:jc w:val="center"/>
        </w:trPr>
        <w:tc>
          <w:tcPr>
            <w:tcW w:w="1624" w:type="dxa"/>
          </w:tcPr>
          <w:p w14:paraId="799CA437" w14:textId="77777777" w:rsidR="006C2B4C" w:rsidRPr="00083067" w:rsidRDefault="006C2B4C" w:rsidP="00676922">
            <w:pPr>
              <w:jc w:val="center"/>
              <w:rPr>
                <w:color w:val="000000" w:themeColor="text1"/>
              </w:rPr>
            </w:pPr>
            <w:r w:rsidRPr="00083067">
              <w:rPr>
                <w:color w:val="000000" w:themeColor="text1"/>
              </w:rPr>
              <w:t>Lesson 13</w:t>
            </w:r>
          </w:p>
        </w:tc>
        <w:tc>
          <w:tcPr>
            <w:tcW w:w="767" w:type="dxa"/>
          </w:tcPr>
          <w:p w14:paraId="0954CB11" w14:textId="085434FD" w:rsidR="006C2B4C" w:rsidRPr="00083067" w:rsidRDefault="002F52E3" w:rsidP="00676922">
            <w:pPr>
              <w:rPr>
                <w:color w:val="000000" w:themeColor="text1"/>
              </w:rPr>
            </w:pPr>
            <w:r>
              <w:rPr>
                <w:color w:val="000000" w:themeColor="text1"/>
              </w:rPr>
              <w:t>12/</w:t>
            </w:r>
            <w:r w:rsidR="00D27D8B">
              <w:rPr>
                <w:color w:val="000000" w:themeColor="text1"/>
              </w:rPr>
              <w:t>7</w:t>
            </w:r>
          </w:p>
        </w:tc>
        <w:tc>
          <w:tcPr>
            <w:tcW w:w="4467" w:type="dxa"/>
          </w:tcPr>
          <w:p w14:paraId="14FF1309" w14:textId="77777777" w:rsidR="006C2B4C" w:rsidRPr="00083067" w:rsidRDefault="006C2B4C" w:rsidP="00676922">
            <w:pPr>
              <w:rPr>
                <w:b/>
                <w:color w:val="000000" w:themeColor="text1"/>
              </w:rPr>
            </w:pPr>
            <w:r w:rsidRPr="00083067">
              <w:rPr>
                <w:b/>
                <w:color w:val="000000" w:themeColor="text1"/>
              </w:rPr>
              <w:t>The Role of Government in Social Finance – Social Impact Bonds</w:t>
            </w:r>
          </w:p>
          <w:p w14:paraId="1889FB2A" w14:textId="77777777" w:rsidR="006C2B4C" w:rsidRPr="00083067" w:rsidRDefault="006C2B4C" w:rsidP="00676922">
            <w:pPr>
              <w:rPr>
                <w:b/>
                <w:color w:val="000000" w:themeColor="text1"/>
              </w:rPr>
            </w:pPr>
            <w:r w:rsidRPr="00083067">
              <w:rPr>
                <w:color w:val="000000" w:themeColor="text1"/>
              </w:rPr>
              <w:t>Cases:  Social Finance; Goldman Sachs</w:t>
            </w:r>
          </w:p>
        </w:tc>
        <w:tc>
          <w:tcPr>
            <w:tcW w:w="3572" w:type="dxa"/>
          </w:tcPr>
          <w:p w14:paraId="00754B42" w14:textId="77777777" w:rsidR="006C2B4C" w:rsidRPr="00083067" w:rsidRDefault="006C2B4C" w:rsidP="00676922">
            <w:pPr>
              <w:rPr>
                <w:color w:val="000000" w:themeColor="text1"/>
              </w:rPr>
            </w:pPr>
          </w:p>
        </w:tc>
      </w:tr>
      <w:tr w:rsidR="006C2B4C" w:rsidRPr="004658B4" w14:paraId="44951092" w14:textId="77777777" w:rsidTr="00676922">
        <w:trPr>
          <w:jc w:val="center"/>
        </w:trPr>
        <w:tc>
          <w:tcPr>
            <w:tcW w:w="1624" w:type="dxa"/>
          </w:tcPr>
          <w:p w14:paraId="383C3A68" w14:textId="77777777" w:rsidR="006C2B4C" w:rsidRPr="00083067" w:rsidRDefault="006C2B4C" w:rsidP="00676922">
            <w:pPr>
              <w:jc w:val="center"/>
              <w:rPr>
                <w:color w:val="000000" w:themeColor="text1"/>
              </w:rPr>
            </w:pPr>
            <w:r w:rsidRPr="00083067">
              <w:rPr>
                <w:color w:val="000000" w:themeColor="text1"/>
              </w:rPr>
              <w:t>Lesson 14</w:t>
            </w:r>
          </w:p>
        </w:tc>
        <w:tc>
          <w:tcPr>
            <w:tcW w:w="767" w:type="dxa"/>
          </w:tcPr>
          <w:p w14:paraId="79997BA9" w14:textId="7E003F25" w:rsidR="006C2B4C" w:rsidRPr="00083067" w:rsidRDefault="002F52E3" w:rsidP="00676922">
            <w:pPr>
              <w:rPr>
                <w:color w:val="000000" w:themeColor="text1"/>
              </w:rPr>
            </w:pPr>
            <w:r>
              <w:rPr>
                <w:color w:val="000000" w:themeColor="text1"/>
              </w:rPr>
              <w:t>12/1</w:t>
            </w:r>
            <w:r w:rsidR="00D27D8B">
              <w:rPr>
                <w:color w:val="000000" w:themeColor="text1"/>
              </w:rPr>
              <w:t>4</w:t>
            </w:r>
          </w:p>
        </w:tc>
        <w:tc>
          <w:tcPr>
            <w:tcW w:w="4467" w:type="dxa"/>
          </w:tcPr>
          <w:p w14:paraId="1029FCAE" w14:textId="77777777" w:rsidR="006C2B4C" w:rsidRPr="00083067" w:rsidRDefault="006C2B4C" w:rsidP="00676922">
            <w:pPr>
              <w:rPr>
                <w:b/>
                <w:color w:val="000000" w:themeColor="text1"/>
              </w:rPr>
            </w:pPr>
            <w:r w:rsidRPr="00083067">
              <w:rPr>
                <w:b/>
                <w:color w:val="000000" w:themeColor="text1"/>
              </w:rPr>
              <w:t xml:space="preserve">The Future of Impact Investing  </w:t>
            </w:r>
          </w:p>
          <w:p w14:paraId="35CF6379" w14:textId="77777777" w:rsidR="006C2B4C" w:rsidRPr="00083067" w:rsidRDefault="006C2B4C" w:rsidP="00676922">
            <w:pPr>
              <w:rPr>
                <w:bCs/>
                <w:color w:val="000000" w:themeColor="text1"/>
              </w:rPr>
            </w:pPr>
            <w:r w:rsidRPr="00083067">
              <w:rPr>
                <w:bCs/>
                <w:color w:val="000000" w:themeColor="text1"/>
              </w:rPr>
              <w:t xml:space="preserve">Practitioner Guest Lecture </w:t>
            </w:r>
          </w:p>
        </w:tc>
        <w:tc>
          <w:tcPr>
            <w:tcW w:w="3572" w:type="dxa"/>
          </w:tcPr>
          <w:p w14:paraId="2AB5F34F" w14:textId="3D075E26" w:rsidR="00083067" w:rsidRDefault="00083067" w:rsidP="00676922">
            <w:pPr>
              <w:rPr>
                <w:color w:val="000000" w:themeColor="text1"/>
              </w:rPr>
            </w:pPr>
            <w:r w:rsidRPr="00083067">
              <w:rPr>
                <w:color w:val="000000" w:themeColor="text1"/>
              </w:rPr>
              <w:t xml:space="preserve">Govt in Funds </w:t>
            </w:r>
            <w:r>
              <w:rPr>
                <w:color w:val="000000" w:themeColor="text1"/>
              </w:rPr>
              <w:t xml:space="preserve">Memo </w:t>
            </w:r>
            <w:r w:rsidRPr="00083067">
              <w:rPr>
                <w:color w:val="000000" w:themeColor="text1"/>
              </w:rPr>
              <w:t>(Extra</w:t>
            </w:r>
            <w:r>
              <w:rPr>
                <w:color w:val="000000" w:themeColor="text1"/>
              </w:rPr>
              <w:t xml:space="preserve"> Cred)</w:t>
            </w:r>
            <w:r w:rsidRPr="00083067">
              <w:rPr>
                <w:color w:val="000000" w:themeColor="text1"/>
              </w:rPr>
              <w:t xml:space="preserve"> </w:t>
            </w:r>
          </w:p>
          <w:p w14:paraId="7027DEA3" w14:textId="576666DF" w:rsidR="006C2B4C" w:rsidRPr="00083067" w:rsidRDefault="006C2B4C" w:rsidP="00676922">
            <w:pPr>
              <w:rPr>
                <w:color w:val="000000" w:themeColor="text1"/>
              </w:rPr>
            </w:pPr>
            <w:r w:rsidRPr="00083067">
              <w:rPr>
                <w:color w:val="000000" w:themeColor="text1"/>
              </w:rPr>
              <w:t xml:space="preserve">Project Papers (due </w:t>
            </w:r>
            <w:r w:rsidR="00D27D8B">
              <w:rPr>
                <w:color w:val="000000" w:themeColor="text1"/>
              </w:rPr>
              <w:t>12</w:t>
            </w:r>
            <w:r w:rsidRPr="00083067">
              <w:rPr>
                <w:color w:val="000000" w:themeColor="text1"/>
              </w:rPr>
              <w:t>/</w:t>
            </w:r>
            <w:r w:rsidR="00D27D8B">
              <w:rPr>
                <w:color w:val="000000" w:themeColor="text1"/>
              </w:rPr>
              <w:t>1</w:t>
            </w:r>
            <w:r w:rsidRPr="00083067">
              <w:rPr>
                <w:color w:val="000000" w:themeColor="text1"/>
              </w:rPr>
              <w:t>6)</w:t>
            </w:r>
          </w:p>
        </w:tc>
      </w:tr>
    </w:tbl>
    <w:p w14:paraId="6FA4C2C2" w14:textId="77777777" w:rsidR="002C57C3" w:rsidRPr="004658B4" w:rsidRDefault="002C57C3" w:rsidP="002C57C3">
      <w:pPr>
        <w:pStyle w:val="Heading2"/>
      </w:pPr>
      <w:r w:rsidRPr="004658B4">
        <w:lastRenderedPageBreak/>
        <w:t>Letter Grades</w:t>
      </w:r>
    </w:p>
    <w:p w14:paraId="1ED08138" w14:textId="77777777" w:rsidR="002C57C3" w:rsidRPr="004658B4" w:rsidRDefault="002C57C3" w:rsidP="002C57C3">
      <w:r w:rsidRPr="004658B4">
        <w:t>Letter grades for the entire course will be assigned as follows:</w:t>
      </w:r>
    </w:p>
    <w:p w14:paraId="3FF9F4D2" w14:textId="77777777" w:rsidR="002C57C3" w:rsidRPr="004658B4" w:rsidRDefault="002C57C3" w:rsidP="002C57C3"/>
    <w:tbl>
      <w:tblPr>
        <w:tblStyle w:val="TableGrid"/>
        <w:tblW w:w="0" w:type="auto"/>
        <w:jc w:val="center"/>
        <w:tblLook w:val="0420" w:firstRow="1" w:lastRow="0" w:firstColumn="0" w:lastColumn="0" w:noHBand="0" w:noVBand="1"/>
        <w:tblCaption w:val="Letter Grades"/>
        <w:tblDescription w:val="Grading scale by letter grade and points."/>
      </w:tblPr>
      <w:tblGrid>
        <w:gridCol w:w="3114"/>
        <w:gridCol w:w="3115"/>
      </w:tblGrid>
      <w:tr w:rsidR="002C57C3" w:rsidRPr="004658B4" w14:paraId="7E6913C6" w14:textId="77777777" w:rsidTr="006A5D38">
        <w:trPr>
          <w:trHeight w:val="576"/>
          <w:tblHeader/>
          <w:jc w:val="center"/>
        </w:trPr>
        <w:tc>
          <w:tcPr>
            <w:tcW w:w="3114" w:type="dxa"/>
            <w:vAlign w:val="center"/>
          </w:tcPr>
          <w:p w14:paraId="7331EDF5" w14:textId="77777777" w:rsidR="002C57C3" w:rsidRPr="004658B4" w:rsidRDefault="002C57C3" w:rsidP="006A5D38">
            <w:pPr>
              <w:jc w:val="center"/>
              <w:rPr>
                <w:b/>
                <w:sz w:val="28"/>
              </w:rPr>
            </w:pPr>
            <w:r w:rsidRPr="004658B4">
              <w:rPr>
                <w:b/>
                <w:sz w:val="28"/>
              </w:rPr>
              <w:t>Letter Grade</w:t>
            </w:r>
          </w:p>
        </w:tc>
        <w:tc>
          <w:tcPr>
            <w:tcW w:w="3115" w:type="dxa"/>
            <w:vAlign w:val="center"/>
          </w:tcPr>
          <w:p w14:paraId="5D82CFC1" w14:textId="77777777" w:rsidR="002C57C3" w:rsidRPr="004658B4" w:rsidRDefault="002C57C3" w:rsidP="006A5D38">
            <w:pPr>
              <w:jc w:val="center"/>
              <w:rPr>
                <w:b/>
                <w:sz w:val="28"/>
              </w:rPr>
            </w:pPr>
            <w:r w:rsidRPr="004658B4">
              <w:rPr>
                <w:b/>
                <w:sz w:val="28"/>
              </w:rPr>
              <w:t>Points</w:t>
            </w:r>
          </w:p>
        </w:tc>
      </w:tr>
      <w:tr w:rsidR="002C57C3" w:rsidRPr="004658B4" w14:paraId="0E8CE0F6" w14:textId="77777777" w:rsidTr="006A5D38">
        <w:trPr>
          <w:trHeight w:val="576"/>
          <w:jc w:val="center"/>
        </w:trPr>
        <w:tc>
          <w:tcPr>
            <w:tcW w:w="3114" w:type="dxa"/>
            <w:vAlign w:val="center"/>
          </w:tcPr>
          <w:p w14:paraId="20288C04" w14:textId="77777777" w:rsidR="002C57C3" w:rsidRPr="004658B4" w:rsidRDefault="002C57C3" w:rsidP="006A5D38">
            <w:pPr>
              <w:jc w:val="center"/>
              <w:rPr>
                <w:b/>
              </w:rPr>
            </w:pPr>
            <w:r w:rsidRPr="004658B4">
              <w:rPr>
                <w:b/>
              </w:rPr>
              <w:t>A</w:t>
            </w:r>
          </w:p>
        </w:tc>
        <w:tc>
          <w:tcPr>
            <w:tcW w:w="3115" w:type="dxa"/>
            <w:vAlign w:val="center"/>
          </w:tcPr>
          <w:p w14:paraId="4E903D4F" w14:textId="77777777" w:rsidR="002C57C3" w:rsidRPr="004658B4" w:rsidRDefault="002C57C3" w:rsidP="006A5D38">
            <w:pPr>
              <w:jc w:val="center"/>
            </w:pPr>
            <w:r w:rsidRPr="004658B4">
              <w:t>4.0 points</w:t>
            </w:r>
          </w:p>
        </w:tc>
      </w:tr>
      <w:tr w:rsidR="002C57C3" w:rsidRPr="004658B4" w14:paraId="34224F5F" w14:textId="77777777" w:rsidTr="006A5D38">
        <w:trPr>
          <w:trHeight w:val="576"/>
          <w:jc w:val="center"/>
        </w:trPr>
        <w:tc>
          <w:tcPr>
            <w:tcW w:w="3114" w:type="dxa"/>
            <w:vAlign w:val="center"/>
          </w:tcPr>
          <w:p w14:paraId="4D9EE800" w14:textId="77777777" w:rsidR="002C57C3" w:rsidRPr="004658B4" w:rsidRDefault="002C57C3" w:rsidP="006A5D38">
            <w:pPr>
              <w:jc w:val="center"/>
              <w:rPr>
                <w:b/>
              </w:rPr>
            </w:pPr>
            <w:r w:rsidRPr="004658B4">
              <w:rPr>
                <w:b/>
              </w:rPr>
              <w:t>A-</w:t>
            </w:r>
          </w:p>
        </w:tc>
        <w:tc>
          <w:tcPr>
            <w:tcW w:w="3115" w:type="dxa"/>
            <w:vAlign w:val="center"/>
          </w:tcPr>
          <w:p w14:paraId="64372F66" w14:textId="77777777" w:rsidR="002C57C3" w:rsidRPr="004658B4" w:rsidRDefault="002C57C3" w:rsidP="006A5D38">
            <w:pPr>
              <w:jc w:val="center"/>
            </w:pPr>
            <w:r w:rsidRPr="004658B4">
              <w:t>3.7 points</w:t>
            </w:r>
          </w:p>
        </w:tc>
      </w:tr>
      <w:tr w:rsidR="002C57C3" w:rsidRPr="004658B4" w14:paraId="1E0CB604" w14:textId="77777777" w:rsidTr="006A5D38">
        <w:trPr>
          <w:trHeight w:val="576"/>
          <w:jc w:val="center"/>
        </w:trPr>
        <w:tc>
          <w:tcPr>
            <w:tcW w:w="3114" w:type="dxa"/>
            <w:vAlign w:val="center"/>
          </w:tcPr>
          <w:p w14:paraId="234BB7E5" w14:textId="77777777" w:rsidR="002C57C3" w:rsidRPr="004658B4" w:rsidRDefault="002C57C3" w:rsidP="006A5D38">
            <w:pPr>
              <w:jc w:val="center"/>
              <w:rPr>
                <w:b/>
              </w:rPr>
            </w:pPr>
            <w:r w:rsidRPr="004658B4">
              <w:rPr>
                <w:b/>
              </w:rPr>
              <w:t>B+</w:t>
            </w:r>
          </w:p>
        </w:tc>
        <w:tc>
          <w:tcPr>
            <w:tcW w:w="3115" w:type="dxa"/>
            <w:vAlign w:val="center"/>
          </w:tcPr>
          <w:p w14:paraId="2ADA9180" w14:textId="77777777" w:rsidR="002C57C3" w:rsidRPr="004658B4" w:rsidRDefault="002C57C3" w:rsidP="006A5D38">
            <w:pPr>
              <w:jc w:val="center"/>
            </w:pPr>
            <w:r w:rsidRPr="004658B4">
              <w:t>3.3 points</w:t>
            </w:r>
          </w:p>
        </w:tc>
      </w:tr>
      <w:tr w:rsidR="002C57C3" w:rsidRPr="004658B4" w14:paraId="027C9021" w14:textId="77777777" w:rsidTr="006A5D38">
        <w:trPr>
          <w:trHeight w:val="576"/>
          <w:jc w:val="center"/>
        </w:trPr>
        <w:tc>
          <w:tcPr>
            <w:tcW w:w="3114" w:type="dxa"/>
            <w:vAlign w:val="center"/>
          </w:tcPr>
          <w:p w14:paraId="68AF7B1C" w14:textId="77777777" w:rsidR="002C57C3" w:rsidRPr="004658B4" w:rsidRDefault="002C57C3" w:rsidP="006A5D38">
            <w:pPr>
              <w:jc w:val="center"/>
              <w:rPr>
                <w:b/>
              </w:rPr>
            </w:pPr>
            <w:r w:rsidRPr="004658B4">
              <w:rPr>
                <w:b/>
              </w:rPr>
              <w:t>B</w:t>
            </w:r>
          </w:p>
        </w:tc>
        <w:tc>
          <w:tcPr>
            <w:tcW w:w="3115" w:type="dxa"/>
            <w:vAlign w:val="center"/>
          </w:tcPr>
          <w:p w14:paraId="2F12E233" w14:textId="77777777" w:rsidR="002C57C3" w:rsidRPr="004658B4" w:rsidRDefault="002C57C3" w:rsidP="006A5D38">
            <w:pPr>
              <w:jc w:val="center"/>
            </w:pPr>
            <w:r w:rsidRPr="004658B4">
              <w:t>3.0 points</w:t>
            </w:r>
          </w:p>
        </w:tc>
      </w:tr>
      <w:tr w:rsidR="002C57C3" w:rsidRPr="004658B4" w14:paraId="4C554622" w14:textId="77777777" w:rsidTr="006A5D38">
        <w:trPr>
          <w:trHeight w:val="576"/>
          <w:jc w:val="center"/>
        </w:trPr>
        <w:tc>
          <w:tcPr>
            <w:tcW w:w="3114" w:type="dxa"/>
            <w:vAlign w:val="center"/>
          </w:tcPr>
          <w:p w14:paraId="7FB1EE0B" w14:textId="77777777" w:rsidR="002C57C3" w:rsidRPr="004658B4" w:rsidRDefault="002C57C3" w:rsidP="006A5D38">
            <w:pPr>
              <w:jc w:val="center"/>
              <w:rPr>
                <w:b/>
              </w:rPr>
            </w:pPr>
            <w:r w:rsidRPr="004658B4">
              <w:rPr>
                <w:b/>
              </w:rPr>
              <w:t>B-</w:t>
            </w:r>
          </w:p>
        </w:tc>
        <w:tc>
          <w:tcPr>
            <w:tcW w:w="3115" w:type="dxa"/>
            <w:vAlign w:val="center"/>
          </w:tcPr>
          <w:p w14:paraId="680614B5" w14:textId="77777777" w:rsidR="002C57C3" w:rsidRPr="004658B4" w:rsidRDefault="002C57C3" w:rsidP="006A5D38">
            <w:pPr>
              <w:jc w:val="center"/>
            </w:pPr>
            <w:r w:rsidRPr="004658B4">
              <w:t>2.7 points</w:t>
            </w:r>
          </w:p>
        </w:tc>
      </w:tr>
      <w:tr w:rsidR="002C57C3" w:rsidRPr="004658B4" w14:paraId="4839E6C2" w14:textId="77777777" w:rsidTr="006A5D38">
        <w:trPr>
          <w:trHeight w:val="576"/>
          <w:jc w:val="center"/>
        </w:trPr>
        <w:tc>
          <w:tcPr>
            <w:tcW w:w="3114" w:type="dxa"/>
            <w:vAlign w:val="center"/>
          </w:tcPr>
          <w:p w14:paraId="7E707325" w14:textId="77777777" w:rsidR="002C57C3" w:rsidRPr="004658B4" w:rsidRDefault="002C57C3" w:rsidP="006A5D38">
            <w:pPr>
              <w:jc w:val="center"/>
              <w:rPr>
                <w:b/>
              </w:rPr>
            </w:pPr>
            <w:r w:rsidRPr="004658B4">
              <w:rPr>
                <w:b/>
              </w:rPr>
              <w:t>C+</w:t>
            </w:r>
          </w:p>
        </w:tc>
        <w:tc>
          <w:tcPr>
            <w:tcW w:w="3115" w:type="dxa"/>
            <w:vAlign w:val="center"/>
          </w:tcPr>
          <w:p w14:paraId="3AFE48C1" w14:textId="77777777" w:rsidR="002C57C3" w:rsidRPr="004658B4" w:rsidRDefault="002C57C3" w:rsidP="006A5D38">
            <w:pPr>
              <w:jc w:val="center"/>
            </w:pPr>
            <w:r w:rsidRPr="004658B4">
              <w:t>2.3 points</w:t>
            </w:r>
          </w:p>
        </w:tc>
      </w:tr>
      <w:tr w:rsidR="002C57C3" w:rsidRPr="004658B4" w14:paraId="54B36DF9" w14:textId="77777777" w:rsidTr="006A5D38">
        <w:trPr>
          <w:trHeight w:val="576"/>
          <w:jc w:val="center"/>
        </w:trPr>
        <w:tc>
          <w:tcPr>
            <w:tcW w:w="3114" w:type="dxa"/>
            <w:vAlign w:val="center"/>
          </w:tcPr>
          <w:p w14:paraId="705687BA" w14:textId="77777777" w:rsidR="002C57C3" w:rsidRPr="004658B4" w:rsidRDefault="002C57C3" w:rsidP="006A5D38">
            <w:pPr>
              <w:jc w:val="center"/>
              <w:rPr>
                <w:b/>
              </w:rPr>
            </w:pPr>
            <w:r w:rsidRPr="004658B4">
              <w:rPr>
                <w:b/>
              </w:rPr>
              <w:t>C</w:t>
            </w:r>
          </w:p>
        </w:tc>
        <w:tc>
          <w:tcPr>
            <w:tcW w:w="3115" w:type="dxa"/>
            <w:vAlign w:val="center"/>
          </w:tcPr>
          <w:p w14:paraId="42A1CFF3" w14:textId="77777777" w:rsidR="002C57C3" w:rsidRPr="004658B4" w:rsidRDefault="002C57C3" w:rsidP="006A5D38">
            <w:pPr>
              <w:jc w:val="center"/>
            </w:pPr>
            <w:r w:rsidRPr="004658B4">
              <w:t>2.0 points</w:t>
            </w:r>
          </w:p>
        </w:tc>
      </w:tr>
      <w:tr w:rsidR="002C57C3" w:rsidRPr="004658B4" w14:paraId="3619C674" w14:textId="77777777" w:rsidTr="006A5D38">
        <w:trPr>
          <w:trHeight w:val="576"/>
          <w:jc w:val="center"/>
        </w:trPr>
        <w:tc>
          <w:tcPr>
            <w:tcW w:w="3114" w:type="dxa"/>
            <w:vAlign w:val="center"/>
          </w:tcPr>
          <w:p w14:paraId="028EDB5A" w14:textId="77777777" w:rsidR="002C57C3" w:rsidRPr="004658B4" w:rsidRDefault="002C57C3" w:rsidP="006A5D38">
            <w:pPr>
              <w:jc w:val="center"/>
              <w:rPr>
                <w:b/>
              </w:rPr>
            </w:pPr>
            <w:r w:rsidRPr="004658B4">
              <w:rPr>
                <w:b/>
              </w:rPr>
              <w:t>C-</w:t>
            </w:r>
          </w:p>
        </w:tc>
        <w:tc>
          <w:tcPr>
            <w:tcW w:w="3115" w:type="dxa"/>
            <w:vAlign w:val="center"/>
          </w:tcPr>
          <w:p w14:paraId="3D81C2C5" w14:textId="77777777" w:rsidR="002C57C3" w:rsidRPr="004658B4" w:rsidRDefault="002C57C3" w:rsidP="006A5D38">
            <w:pPr>
              <w:jc w:val="center"/>
            </w:pPr>
            <w:r w:rsidRPr="004658B4">
              <w:t>1.7 points</w:t>
            </w:r>
          </w:p>
        </w:tc>
      </w:tr>
      <w:tr w:rsidR="002C57C3" w:rsidRPr="004658B4" w14:paraId="234573C4" w14:textId="77777777" w:rsidTr="006A5D38">
        <w:trPr>
          <w:trHeight w:val="576"/>
          <w:jc w:val="center"/>
        </w:trPr>
        <w:tc>
          <w:tcPr>
            <w:tcW w:w="3114" w:type="dxa"/>
            <w:vAlign w:val="center"/>
          </w:tcPr>
          <w:p w14:paraId="15DF142E" w14:textId="77777777" w:rsidR="002C57C3" w:rsidRPr="004658B4" w:rsidRDefault="002C57C3" w:rsidP="006A5D38">
            <w:pPr>
              <w:jc w:val="center"/>
              <w:rPr>
                <w:b/>
              </w:rPr>
            </w:pPr>
            <w:r w:rsidRPr="004658B4">
              <w:rPr>
                <w:b/>
              </w:rPr>
              <w:t>F</w:t>
            </w:r>
          </w:p>
        </w:tc>
        <w:tc>
          <w:tcPr>
            <w:tcW w:w="3115" w:type="dxa"/>
            <w:vAlign w:val="center"/>
          </w:tcPr>
          <w:p w14:paraId="2A15D97E" w14:textId="77777777" w:rsidR="002C57C3" w:rsidRPr="004658B4" w:rsidRDefault="002C57C3" w:rsidP="006A5D38">
            <w:pPr>
              <w:jc w:val="center"/>
            </w:pPr>
            <w:r w:rsidRPr="004658B4">
              <w:t>0.0 points</w:t>
            </w:r>
          </w:p>
        </w:tc>
      </w:tr>
    </w:tbl>
    <w:p w14:paraId="3A76FA80" w14:textId="77777777" w:rsidR="002C57C3" w:rsidRPr="004658B4" w:rsidRDefault="002C57C3" w:rsidP="002C57C3"/>
    <w:p w14:paraId="0174C13E" w14:textId="77777777" w:rsidR="002C57C3" w:rsidRPr="004658B4" w:rsidRDefault="002C57C3" w:rsidP="002C57C3">
      <w:pPr>
        <w:pStyle w:val="Heading3"/>
      </w:pPr>
      <w:bookmarkStart w:id="10" w:name="_1milcwsslpxy" w:colFirst="0" w:colLast="0"/>
      <w:bookmarkEnd w:id="10"/>
      <w:r w:rsidRPr="004658B4">
        <w:t>Student grades will be assigned according to the following criteria:</w:t>
      </w:r>
    </w:p>
    <w:p w14:paraId="77261899" w14:textId="77777777" w:rsidR="002C57C3" w:rsidRPr="004658B4" w:rsidRDefault="002C57C3" w:rsidP="002C57C3">
      <w:bookmarkStart w:id="11" w:name="_v3qcw3rl8daf" w:colFirst="0" w:colLast="0"/>
      <w:bookmarkEnd w:id="11"/>
    </w:p>
    <w:p w14:paraId="0B8AA4D1" w14:textId="77777777" w:rsidR="002C57C3" w:rsidRPr="004658B4" w:rsidRDefault="002C57C3" w:rsidP="002C57C3">
      <w:pPr>
        <w:pStyle w:val="ListParagraph"/>
        <w:numPr>
          <w:ilvl w:val="0"/>
          <w:numId w:val="41"/>
        </w:numPr>
      </w:pPr>
      <w:r w:rsidRPr="004658B4">
        <w:t>(A) Excellent: Exceptional work for a graduate student. Work at this level is unusually thorough, well-reasoned, creative, methodologically sophisticated, and well written. Work is of exceptional, professional quality.</w:t>
      </w:r>
    </w:p>
    <w:p w14:paraId="60E18EE9" w14:textId="77777777" w:rsidR="002C57C3" w:rsidRPr="004658B4" w:rsidRDefault="002C57C3" w:rsidP="002C57C3"/>
    <w:p w14:paraId="48346832" w14:textId="77777777" w:rsidR="002C57C3" w:rsidRPr="004658B4" w:rsidRDefault="002C57C3" w:rsidP="002C57C3">
      <w:pPr>
        <w:pStyle w:val="ListParagraph"/>
        <w:numPr>
          <w:ilvl w:val="0"/>
          <w:numId w:val="41"/>
        </w:numPr>
      </w:pPr>
      <w:r w:rsidRPr="004658B4">
        <w:t>(A-) Very good: Very strong work for a graduate student. Work at this level shows signs of creativity, is thorough and well-reasoned, indicates strong understanding of appropriate methodological or analytical approaches, and meets professional standards.</w:t>
      </w:r>
    </w:p>
    <w:p w14:paraId="1D8E210E" w14:textId="77777777" w:rsidR="002C57C3" w:rsidRPr="004658B4" w:rsidRDefault="002C57C3" w:rsidP="002C57C3"/>
    <w:p w14:paraId="7096D639" w14:textId="77777777" w:rsidR="002C57C3" w:rsidRPr="004658B4" w:rsidRDefault="002C57C3" w:rsidP="002C57C3">
      <w:pPr>
        <w:pStyle w:val="ListParagraph"/>
        <w:numPr>
          <w:ilvl w:val="0"/>
          <w:numId w:val="41"/>
        </w:numPr>
      </w:pPr>
      <w:r w:rsidRPr="004658B4">
        <w:t>(B+) Good: Sound work for a graduate student; well-reasoned and thorough, methodologically sound. This is the graduate student grade that indicates the student has fully accomplished the basic objectives of the course.</w:t>
      </w:r>
    </w:p>
    <w:p w14:paraId="65A53520" w14:textId="77777777" w:rsidR="002C57C3" w:rsidRPr="004658B4" w:rsidRDefault="002C57C3" w:rsidP="002C57C3"/>
    <w:p w14:paraId="0DF40689" w14:textId="77777777" w:rsidR="002C57C3" w:rsidRPr="004658B4" w:rsidRDefault="002C57C3" w:rsidP="002C57C3">
      <w:pPr>
        <w:pStyle w:val="ListParagraph"/>
        <w:numPr>
          <w:ilvl w:val="0"/>
          <w:numId w:val="41"/>
        </w:numPr>
      </w:pPr>
      <w:r w:rsidRPr="004658B4">
        <w:t>(B) Adequate: Competent work for a graduate student even though some weaknesses are evident. Demonstrates competency in the key course objectives</w:t>
      </w:r>
      <w:r w:rsidRPr="004658B4">
        <w:rPr>
          <w:b/>
          <w:bCs/>
        </w:rPr>
        <w:t xml:space="preserve"> </w:t>
      </w:r>
      <w:r w:rsidRPr="004658B4">
        <w:t>but shows some indication that understanding of some important issues is less than complete. Methodological or analytical approaches used are adequate but student has not been thorough or has shown other weaknesses or limitations.</w:t>
      </w:r>
    </w:p>
    <w:p w14:paraId="65AB7D8D" w14:textId="77777777" w:rsidR="002C57C3" w:rsidRPr="004658B4" w:rsidRDefault="002C57C3" w:rsidP="002C57C3"/>
    <w:p w14:paraId="7EFC6482" w14:textId="77777777" w:rsidR="002C57C3" w:rsidRPr="004658B4" w:rsidRDefault="002C57C3" w:rsidP="002C57C3">
      <w:pPr>
        <w:pStyle w:val="ListParagraph"/>
        <w:numPr>
          <w:ilvl w:val="0"/>
          <w:numId w:val="41"/>
        </w:numPr>
      </w:pPr>
      <w:r w:rsidRPr="004658B4">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33A8CAB6" w14:textId="77777777" w:rsidR="002C57C3" w:rsidRPr="004658B4" w:rsidRDefault="002C57C3" w:rsidP="002C57C3"/>
    <w:p w14:paraId="6D7568C7" w14:textId="77777777" w:rsidR="002C57C3" w:rsidRPr="004658B4" w:rsidRDefault="002C57C3" w:rsidP="002C57C3">
      <w:pPr>
        <w:pStyle w:val="ListParagraph"/>
        <w:numPr>
          <w:ilvl w:val="0"/>
          <w:numId w:val="41"/>
        </w:numPr>
      </w:pPr>
      <w:r w:rsidRPr="004658B4">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4C419121" w14:textId="77777777" w:rsidR="002C57C3" w:rsidRPr="004658B4" w:rsidRDefault="002C57C3" w:rsidP="002C57C3"/>
    <w:p w14:paraId="0A697C21" w14:textId="56213187" w:rsidR="002C57C3" w:rsidRPr="004658B4" w:rsidRDefault="002C57C3" w:rsidP="002C57C3">
      <w:pPr>
        <w:pStyle w:val="ListParagraph"/>
        <w:numPr>
          <w:ilvl w:val="0"/>
          <w:numId w:val="41"/>
        </w:numPr>
      </w:pPr>
      <w:r w:rsidRPr="004658B4">
        <w:t>(F) Fail: Work fails to meet even minimal expectations for course credit for a graduate student. Performance has been consistently weak in methodology and understanding, with serious limits in many areas. Weaknesses or limits are pervasive.</w:t>
      </w:r>
    </w:p>
    <w:p w14:paraId="7C53C5B7" w14:textId="6CFD3234" w:rsidR="00775350" w:rsidRPr="004658B4" w:rsidRDefault="00775350" w:rsidP="00775350">
      <w:pPr>
        <w:pStyle w:val="Heading2"/>
      </w:pPr>
      <w:r w:rsidRPr="004658B4">
        <w:t>Detailed Course Overview</w:t>
      </w:r>
    </w:p>
    <w:p w14:paraId="40FA034C" w14:textId="7D6E1AD6" w:rsidR="00121284" w:rsidRPr="004658B4" w:rsidRDefault="00121284" w:rsidP="00121284">
      <w:pPr>
        <w:pStyle w:val="Heading3"/>
      </w:pPr>
      <w:r w:rsidRPr="004658B4">
        <w:t xml:space="preserve">WEEK 1: THE IMPACT INVESTING LANDSCAPE </w:t>
      </w:r>
      <w:r w:rsidRPr="004658B4">
        <w:br/>
      </w:r>
      <w:r w:rsidR="00D46EEC">
        <w:t>September 7</w:t>
      </w:r>
      <w:r w:rsidRPr="004658B4">
        <w:t>, 202</w:t>
      </w:r>
      <w:r w:rsidR="008E19F0">
        <w:t>2</w:t>
      </w:r>
      <w:r w:rsidRPr="004658B4">
        <w:t>/4:55 PM</w:t>
      </w:r>
    </w:p>
    <w:p w14:paraId="5F5E6DF3" w14:textId="1C360785" w:rsidR="00121284" w:rsidRPr="004658B4" w:rsidRDefault="00121284" w:rsidP="00F76F5B">
      <w:pPr>
        <w:pStyle w:val="NoSpacing"/>
      </w:pPr>
      <w:r w:rsidRPr="004658B4">
        <w:t>This Lesson introduces the current landscape of Impact Investing and defines Impact Investing for the purposes of this course. The Root Capital case will be used to discuss the importance of developing a framework to guide impact investment decision making.</w:t>
      </w:r>
    </w:p>
    <w:p w14:paraId="5FCB47C4" w14:textId="77777777" w:rsidR="00F76F5B" w:rsidRPr="004658B4" w:rsidRDefault="00F76F5B" w:rsidP="00F76F5B">
      <w:pPr>
        <w:pStyle w:val="NoSpacing"/>
      </w:pPr>
    </w:p>
    <w:p w14:paraId="6260A73B" w14:textId="10948AE5" w:rsidR="00121284" w:rsidRPr="004658B4" w:rsidRDefault="00121284" w:rsidP="00F76F5B">
      <w:pPr>
        <w:pStyle w:val="NoSpacing"/>
        <w:rPr>
          <w:b/>
          <w:bCs/>
        </w:rPr>
      </w:pPr>
      <w:r w:rsidRPr="004658B4">
        <w:rPr>
          <w:b/>
          <w:bCs/>
        </w:rPr>
        <w:t xml:space="preserve">Required Reading/Watching: Complete Before Week 1 Live Session </w:t>
      </w:r>
    </w:p>
    <w:p w14:paraId="2DA13D39" w14:textId="77777777" w:rsidR="00F76F5B" w:rsidRPr="004658B4" w:rsidRDefault="00F76F5B" w:rsidP="00F76F5B">
      <w:pPr>
        <w:pStyle w:val="NoSpacing"/>
        <w:rPr>
          <w:b/>
          <w:bCs/>
        </w:rPr>
      </w:pPr>
    </w:p>
    <w:p w14:paraId="30FC6F88" w14:textId="1200B65A" w:rsidR="00121284" w:rsidRPr="004658B4" w:rsidRDefault="00121284" w:rsidP="00F76F5B">
      <w:pPr>
        <w:pStyle w:val="NoSpacing"/>
      </w:pPr>
      <w:r w:rsidRPr="004658B4">
        <w:t>Watch</w:t>
      </w:r>
      <w:r w:rsidR="00313441" w:rsidRPr="004658B4">
        <w:t>/Listen</w:t>
      </w:r>
      <w:r w:rsidRPr="004658B4">
        <w:t xml:space="preserve">:  </w:t>
      </w:r>
      <w:r w:rsidR="00C2050C" w:rsidRPr="004658B4">
        <w:t>n/a</w:t>
      </w:r>
    </w:p>
    <w:p w14:paraId="5F4F79DD" w14:textId="0F7AC3D4" w:rsidR="00121284" w:rsidRPr="004658B4" w:rsidRDefault="00121284" w:rsidP="00F76F5B">
      <w:pPr>
        <w:pStyle w:val="NoSpacing"/>
      </w:pPr>
      <w:r w:rsidRPr="004658B4">
        <w:t>Read in Online Textbook:</w:t>
      </w:r>
      <w:r w:rsidR="00775350" w:rsidRPr="004658B4">
        <w:t xml:space="preserve"> </w:t>
      </w:r>
      <w:r w:rsidRPr="00BD20BF">
        <w:t>Chapter 1</w:t>
      </w:r>
      <w:r w:rsidR="00775350" w:rsidRPr="00BD20BF">
        <w:t xml:space="preserve"> – Introduction to Impact Investing</w:t>
      </w:r>
    </w:p>
    <w:p w14:paraId="0702FBBD" w14:textId="0616E9B5" w:rsidR="00121284" w:rsidRPr="004658B4" w:rsidRDefault="00121284" w:rsidP="00F76F5B">
      <w:pPr>
        <w:pStyle w:val="NoSpacing"/>
      </w:pPr>
      <w:r w:rsidRPr="004658B4">
        <w:t>Read in Case Packet:  Root Capital; The Promise of Impact Investing</w:t>
      </w:r>
    </w:p>
    <w:p w14:paraId="18803D15" w14:textId="78B2B2FF" w:rsidR="00121284" w:rsidRPr="004658B4" w:rsidRDefault="00121284" w:rsidP="00F76F5B">
      <w:pPr>
        <w:pStyle w:val="NoSpacing"/>
      </w:pPr>
      <w:r w:rsidRPr="004658B4">
        <w:t xml:space="preserve">Read in NYU </w:t>
      </w:r>
      <w:r w:rsidR="00226AE4">
        <w:t>Brightspace</w:t>
      </w:r>
      <w:r w:rsidRPr="004658B4">
        <w:t xml:space="preserve">: </w:t>
      </w:r>
      <w:r w:rsidR="00775350" w:rsidRPr="004658B4">
        <w:t>n/a</w:t>
      </w:r>
    </w:p>
    <w:p w14:paraId="0AB403AF" w14:textId="77777777" w:rsidR="00121284" w:rsidRPr="004658B4" w:rsidRDefault="00121284" w:rsidP="00121284">
      <w:pPr>
        <w:rPr>
          <w:highlight w:val="yellow"/>
        </w:rPr>
      </w:pPr>
    </w:p>
    <w:p w14:paraId="36FDF4C4" w14:textId="77777777" w:rsidR="00121284" w:rsidRPr="004658B4" w:rsidRDefault="00121284" w:rsidP="00121284">
      <w:pPr>
        <w:rPr>
          <w:b/>
          <w:bCs/>
        </w:rPr>
      </w:pPr>
      <w:r w:rsidRPr="004658B4">
        <w:rPr>
          <w:b/>
          <w:bCs/>
        </w:rPr>
        <w:t>Required Activities:  Complete Before Week 1 Live Session</w:t>
      </w:r>
    </w:p>
    <w:p w14:paraId="47A3D2C7" w14:textId="77777777" w:rsidR="00121284" w:rsidRPr="004658B4" w:rsidRDefault="00121284" w:rsidP="00121284">
      <w:pPr>
        <w:rPr>
          <w:highlight w:val="yellow"/>
        </w:rPr>
      </w:pPr>
    </w:p>
    <w:p w14:paraId="72D9F262" w14:textId="2C94C761" w:rsidR="00121284" w:rsidRPr="004658B4" w:rsidRDefault="00121284" w:rsidP="00121284">
      <w:r w:rsidRPr="004658B4">
        <w:t xml:space="preserve">Using the interactive charts from the Global Impact Investing Network 2020 Survey </w:t>
      </w:r>
      <w:hyperlink r:id="rId17" w:anchor="charts" w:history="1">
        <w:r w:rsidRPr="004658B4">
          <w:rPr>
            <w:rStyle w:val="Hyperlink"/>
            <w:u w:val="none"/>
          </w:rPr>
          <w:t>https://thegiin.org/research/publication/impinv-survey-2020#charts</w:t>
        </w:r>
      </w:hyperlink>
      <w:r w:rsidR="001F54E0">
        <w:t xml:space="preserve"> </w:t>
      </w:r>
      <w:r w:rsidRPr="004658B4">
        <w:t>identify those interactive charts where you can toggle between investors focused on Developed vs. Emerging markets; note at least two differences in Impact Investing trends between these two investor types</w:t>
      </w:r>
      <w:r w:rsidR="00BD20BF">
        <w:t>.</w:t>
      </w:r>
    </w:p>
    <w:p w14:paraId="2E348E7E" w14:textId="77777777" w:rsidR="00121284" w:rsidRPr="004658B4" w:rsidRDefault="00121284" w:rsidP="00121284"/>
    <w:p w14:paraId="314B390A" w14:textId="0C8CE194" w:rsidR="00121284" w:rsidRPr="004658B4" w:rsidRDefault="00121284" w:rsidP="00121284">
      <w:pPr>
        <w:rPr>
          <w:b/>
          <w:bCs/>
        </w:rPr>
      </w:pPr>
      <w:r w:rsidRPr="004658B4">
        <w:rPr>
          <w:b/>
          <w:bCs/>
        </w:rPr>
        <w:t xml:space="preserve">Discussion Questions: Due Before Week 1 Live Session </w:t>
      </w:r>
    </w:p>
    <w:p w14:paraId="2DD7F021" w14:textId="77777777" w:rsidR="00121284" w:rsidRPr="004658B4" w:rsidRDefault="00121284" w:rsidP="00121284">
      <w:pPr>
        <w:rPr>
          <w:b/>
          <w:bCs/>
        </w:rPr>
      </w:pPr>
    </w:p>
    <w:p w14:paraId="767EBEFE" w14:textId="1D39781D" w:rsidR="00BD3867" w:rsidRDefault="00BD3867" w:rsidP="00775350">
      <w:r w:rsidRPr="004658B4">
        <w:t>Required:   What are Root Capital’s core competencies?</w:t>
      </w:r>
    </w:p>
    <w:p w14:paraId="3D3196BF" w14:textId="77777777" w:rsidR="009E369C" w:rsidRPr="004658B4" w:rsidRDefault="009E369C" w:rsidP="00775350"/>
    <w:p w14:paraId="1B1F5813" w14:textId="028BD378" w:rsidR="00775350" w:rsidRPr="004658B4" w:rsidRDefault="00BD3867" w:rsidP="00775350">
      <w:r w:rsidRPr="004658B4">
        <w:t xml:space="preserve">Optional: </w:t>
      </w:r>
      <w:r w:rsidR="00775350" w:rsidRPr="004658B4">
        <w:t>Read the article</w:t>
      </w:r>
      <w:r w:rsidR="00D86955">
        <w:t>(</w:t>
      </w:r>
      <w:r w:rsidR="00775350" w:rsidRPr="004658B4">
        <w:t>s</w:t>
      </w:r>
      <w:r w:rsidR="00D86955">
        <w:t>)</w:t>
      </w:r>
      <w:r w:rsidR="00775350" w:rsidRPr="004658B4">
        <w:t xml:space="preserve"> in the Racial Justice track.  Post a comment on one and</w:t>
      </w:r>
      <w:r w:rsidR="00D60449" w:rsidRPr="004658B4">
        <w:t>/or</w:t>
      </w:r>
      <w:r w:rsidR="00775350" w:rsidRPr="004658B4">
        <w:t xml:space="preserve"> respond to another student's comment.</w:t>
      </w:r>
    </w:p>
    <w:p w14:paraId="0B08B92A" w14:textId="77777777" w:rsidR="00121284" w:rsidRPr="004658B4" w:rsidRDefault="00121284" w:rsidP="00121284">
      <w:pPr>
        <w:rPr>
          <w:b/>
          <w:bCs/>
        </w:rPr>
      </w:pPr>
    </w:p>
    <w:p w14:paraId="68B429D7" w14:textId="13C60969" w:rsidR="00121284" w:rsidRPr="004658B4" w:rsidRDefault="00121284" w:rsidP="00121284">
      <w:pPr>
        <w:rPr>
          <w:b/>
          <w:bCs/>
        </w:rPr>
      </w:pPr>
      <w:r w:rsidRPr="004658B4">
        <w:rPr>
          <w:b/>
          <w:bCs/>
        </w:rPr>
        <w:t xml:space="preserve">Assignments to Submit: Complete After Week 1 Live Session but Before Week 2 Live Session (submit on NYU </w:t>
      </w:r>
      <w:r w:rsidR="00226AE4">
        <w:rPr>
          <w:b/>
          <w:bCs/>
        </w:rPr>
        <w:t>Brightspace</w:t>
      </w:r>
      <w:r w:rsidRPr="004658B4">
        <w:rPr>
          <w:b/>
          <w:bCs/>
        </w:rPr>
        <w:t>)</w:t>
      </w:r>
    </w:p>
    <w:p w14:paraId="62B6160A" w14:textId="77777777" w:rsidR="00121284" w:rsidRPr="004658B4" w:rsidRDefault="00121284" w:rsidP="00121284"/>
    <w:p w14:paraId="36EAAF60" w14:textId="7F3F8564" w:rsidR="00775350" w:rsidRPr="004658B4" w:rsidRDefault="00775350" w:rsidP="00775350">
      <w:r w:rsidRPr="004658B4">
        <w:t>Based on the Root Capital case, write a memorandum (not to exceed one page double spaced) suggesting which and how many of the seven loans detailed in Exhibit 1 you suggest Root Capital undertake. Your memorandum should include a framework for comparing the deals.</w:t>
      </w:r>
    </w:p>
    <w:p w14:paraId="6AB7C381" w14:textId="77777777" w:rsidR="00121284" w:rsidRPr="004658B4" w:rsidRDefault="00121284" w:rsidP="00121284">
      <w:pPr>
        <w:rPr>
          <w:b/>
          <w:bCs/>
        </w:rPr>
      </w:pPr>
    </w:p>
    <w:p w14:paraId="26D4227A" w14:textId="77777777" w:rsidR="00121284" w:rsidRPr="004658B4" w:rsidRDefault="00121284" w:rsidP="00121284">
      <w:pPr>
        <w:rPr>
          <w:b/>
          <w:bCs/>
        </w:rPr>
      </w:pPr>
      <w:r w:rsidRPr="004658B4">
        <w:rPr>
          <w:b/>
          <w:bCs/>
        </w:rPr>
        <w:t>Optional Activities: Complete Before or After Week 1 Live Session (no submission)</w:t>
      </w:r>
    </w:p>
    <w:p w14:paraId="333B6A67" w14:textId="77777777" w:rsidR="00121284" w:rsidRPr="004658B4" w:rsidRDefault="00121284" w:rsidP="00121284"/>
    <w:p w14:paraId="5275E913" w14:textId="624D258F" w:rsidR="00121284" w:rsidRPr="004658B4" w:rsidRDefault="00501D08" w:rsidP="00121284">
      <w:r w:rsidRPr="004658B4">
        <w:rPr>
          <w:color w:val="000000" w:themeColor="text1"/>
        </w:rPr>
        <w:t>Financial Accounting</w:t>
      </w:r>
      <w:r w:rsidR="00102ECE" w:rsidRPr="004658B4">
        <w:rPr>
          <w:color w:val="000000" w:themeColor="text1"/>
        </w:rPr>
        <w:t xml:space="preserve"> </w:t>
      </w:r>
      <w:r w:rsidRPr="004658B4">
        <w:rPr>
          <w:color w:val="000000" w:themeColor="text1"/>
        </w:rPr>
        <w:t>-</w:t>
      </w:r>
      <w:r w:rsidR="00102ECE" w:rsidRPr="004658B4">
        <w:rPr>
          <w:color w:val="000000" w:themeColor="text1"/>
        </w:rPr>
        <w:t xml:space="preserve"> </w:t>
      </w:r>
      <w:r w:rsidRPr="004658B4">
        <w:rPr>
          <w:color w:val="000000" w:themeColor="text1"/>
        </w:rPr>
        <w:t>Online Course: Introductory Section</w:t>
      </w:r>
    </w:p>
    <w:p w14:paraId="55796F1F" w14:textId="5B538FA7" w:rsidR="00775350" w:rsidRPr="004658B4" w:rsidRDefault="00775350" w:rsidP="00775350">
      <w:pPr>
        <w:pStyle w:val="Heading3"/>
      </w:pPr>
      <w:r w:rsidRPr="004658B4">
        <w:t xml:space="preserve">WEEK 2: THE BEINNINGS OF IMPACT INVESTING </w:t>
      </w:r>
      <w:r w:rsidRPr="004658B4">
        <w:br/>
      </w:r>
      <w:r w:rsidR="00D46EEC">
        <w:t>September 14</w:t>
      </w:r>
      <w:r w:rsidRPr="004658B4">
        <w:t>, 202</w:t>
      </w:r>
      <w:r w:rsidR="008E19F0">
        <w:t>2</w:t>
      </w:r>
      <w:r w:rsidRPr="004658B4">
        <w:t>/4:55 PM</w:t>
      </w:r>
    </w:p>
    <w:p w14:paraId="2EA8E416" w14:textId="7A924F73" w:rsidR="00775350" w:rsidRPr="004658B4" w:rsidRDefault="00775350" w:rsidP="00F76F5B">
      <w:pPr>
        <w:pStyle w:val="NoSpacing"/>
      </w:pPr>
      <w:r w:rsidRPr="004658B4">
        <w:t>This Lesson discusses how the learnings from microfinance inform Impact Investing.  A case on Credit Suisse's entry into microfinance will show the incentive for large financial services firms to enter Impact Investing.  Through another case, Coastal Ventures, we will discuss how Impact Investing was used by a pioneering Community Development organization.</w:t>
      </w:r>
    </w:p>
    <w:p w14:paraId="1CA04597" w14:textId="77777777" w:rsidR="00313441" w:rsidRPr="004658B4" w:rsidRDefault="00313441" w:rsidP="00313441">
      <w:pPr>
        <w:rPr>
          <w:b/>
          <w:bCs/>
        </w:rPr>
      </w:pPr>
    </w:p>
    <w:p w14:paraId="2042E215" w14:textId="602F9627" w:rsidR="00775350" w:rsidRPr="004658B4" w:rsidRDefault="00775350" w:rsidP="00313441">
      <w:pPr>
        <w:rPr>
          <w:b/>
          <w:bCs/>
        </w:rPr>
      </w:pPr>
      <w:r w:rsidRPr="004658B4">
        <w:rPr>
          <w:b/>
          <w:bCs/>
        </w:rPr>
        <w:t xml:space="preserve">Required Reading/Watching: Complete Before Week </w:t>
      </w:r>
      <w:r w:rsidR="00313441" w:rsidRPr="004658B4">
        <w:rPr>
          <w:b/>
          <w:bCs/>
        </w:rPr>
        <w:t>2</w:t>
      </w:r>
      <w:r w:rsidRPr="004658B4">
        <w:rPr>
          <w:b/>
          <w:bCs/>
        </w:rPr>
        <w:t xml:space="preserve"> Live Session </w:t>
      </w:r>
    </w:p>
    <w:p w14:paraId="40E7FB0C" w14:textId="305FBBB8" w:rsidR="00775350" w:rsidRPr="004658B4" w:rsidRDefault="00313441" w:rsidP="00775350">
      <w:pPr>
        <w:pStyle w:val="Heading4"/>
        <w:spacing w:before="120" w:after="0"/>
        <w:rPr>
          <w:color w:val="auto"/>
        </w:rPr>
      </w:pPr>
      <w:r w:rsidRPr="004658B4">
        <w:rPr>
          <w:color w:val="auto"/>
        </w:rPr>
        <w:t>Watch/</w:t>
      </w:r>
      <w:r w:rsidR="00775350" w:rsidRPr="004658B4">
        <w:rPr>
          <w:color w:val="auto"/>
        </w:rPr>
        <w:t xml:space="preserve">Listen:  </w:t>
      </w:r>
      <w:r w:rsidR="00AB06FF" w:rsidRPr="004658B4">
        <w:rPr>
          <w:color w:val="auto"/>
        </w:rPr>
        <w:t>n/a</w:t>
      </w:r>
    </w:p>
    <w:p w14:paraId="1E96D6C6" w14:textId="3E2F3919" w:rsidR="00775350" w:rsidRPr="004658B4" w:rsidRDefault="00775350" w:rsidP="00775350">
      <w:pPr>
        <w:pStyle w:val="Heading4"/>
        <w:spacing w:before="120"/>
        <w:rPr>
          <w:color w:val="auto"/>
        </w:rPr>
      </w:pPr>
      <w:r w:rsidRPr="004658B4">
        <w:rPr>
          <w:color w:val="auto"/>
        </w:rPr>
        <w:t xml:space="preserve">Read in Online Textbook: </w:t>
      </w:r>
      <w:r w:rsidRPr="004658B4">
        <w:rPr>
          <w:color w:val="000000"/>
        </w:rPr>
        <w:t>Chapter 2 – Sourcing and Screening</w:t>
      </w:r>
    </w:p>
    <w:p w14:paraId="1BBA347C" w14:textId="62B1907B" w:rsidR="00775350" w:rsidRPr="004658B4" w:rsidRDefault="00775350" w:rsidP="00775350">
      <w:pPr>
        <w:spacing w:before="120"/>
      </w:pPr>
      <w:r w:rsidRPr="004658B4">
        <w:t xml:space="preserve">Read in Case Packet:  </w:t>
      </w:r>
      <w:r w:rsidR="00313441" w:rsidRPr="004658B4">
        <w:t>Microfinance at Credit Suisse: Linking the TOP with the BOP; Coastal Ventures Limited Partnership: Balancing a Sustainable Investment Strategy with a Social Mission;  Background Note: Examining the Case for Investing</w:t>
      </w:r>
      <w:r w:rsidR="00AE3E2C" w:rsidRPr="004658B4">
        <w:t xml:space="preserve"> for Impact</w:t>
      </w:r>
    </w:p>
    <w:p w14:paraId="517C489F" w14:textId="21487016" w:rsidR="00775350" w:rsidRPr="004658B4" w:rsidRDefault="00775350" w:rsidP="00775350">
      <w:pPr>
        <w:spacing w:before="120"/>
      </w:pPr>
      <w:r w:rsidRPr="004658B4">
        <w:t xml:space="preserve">Read in NYU </w:t>
      </w:r>
      <w:r w:rsidR="00226AE4">
        <w:t>Brightspace</w:t>
      </w:r>
      <w:r w:rsidRPr="004658B4">
        <w:t xml:space="preserve">: </w:t>
      </w:r>
      <w:r w:rsidR="00313441" w:rsidRPr="004658B4">
        <w:t>Community Development Venture Capital:  A Double-Bottom Line Approach to Poverty Alleviation</w:t>
      </w:r>
    </w:p>
    <w:p w14:paraId="27FAD1DB" w14:textId="77777777" w:rsidR="00775350" w:rsidRPr="004658B4" w:rsidRDefault="00775350" w:rsidP="00775350">
      <w:pPr>
        <w:rPr>
          <w:highlight w:val="yellow"/>
        </w:rPr>
      </w:pPr>
    </w:p>
    <w:p w14:paraId="5C518D15" w14:textId="296C8280" w:rsidR="00775350" w:rsidRPr="004658B4" w:rsidRDefault="00775350" w:rsidP="00775350">
      <w:pPr>
        <w:rPr>
          <w:b/>
          <w:bCs/>
        </w:rPr>
      </w:pPr>
      <w:r w:rsidRPr="004658B4">
        <w:rPr>
          <w:b/>
          <w:bCs/>
        </w:rPr>
        <w:t xml:space="preserve">Required Activities:  Complete Before Week </w:t>
      </w:r>
      <w:r w:rsidR="00313441" w:rsidRPr="004658B4">
        <w:rPr>
          <w:b/>
          <w:bCs/>
        </w:rPr>
        <w:t>2</w:t>
      </w:r>
      <w:r w:rsidRPr="004658B4">
        <w:rPr>
          <w:b/>
          <w:bCs/>
        </w:rPr>
        <w:t xml:space="preserve"> Live Session</w:t>
      </w:r>
    </w:p>
    <w:p w14:paraId="3F9E4641" w14:textId="77777777" w:rsidR="00775350" w:rsidRPr="004658B4" w:rsidRDefault="00775350" w:rsidP="00775350">
      <w:pPr>
        <w:rPr>
          <w:highlight w:val="yellow"/>
        </w:rPr>
      </w:pPr>
    </w:p>
    <w:p w14:paraId="35FA0D78" w14:textId="51009A05" w:rsidR="00775350" w:rsidRPr="004658B4" w:rsidRDefault="00313441" w:rsidP="00775350">
      <w:r w:rsidRPr="004658B4">
        <w:t>Using the excel-based textbook file: Chapter 2: Country_Ranking.xlsm</w:t>
      </w:r>
      <w:r w:rsidR="00775350" w:rsidRPr="004658B4">
        <w:t xml:space="preserve"> </w:t>
      </w:r>
      <w:r w:rsidRPr="004658B4">
        <w:t>choose one country in which you are interested and determine the weighted value score under each of the following selected scenarios: Global Impact - Equity, Global Impact - Debt, Global Impact - Maternity, Global Impact - Non-Impact, Global Impact – Charity.</w:t>
      </w:r>
    </w:p>
    <w:p w14:paraId="54E396F9" w14:textId="77777777" w:rsidR="00775350" w:rsidRPr="004658B4" w:rsidRDefault="00775350" w:rsidP="00775350"/>
    <w:p w14:paraId="3A23BB41" w14:textId="5B11C03A" w:rsidR="00775350" w:rsidRPr="004658B4" w:rsidRDefault="00775350" w:rsidP="00775350">
      <w:pPr>
        <w:rPr>
          <w:b/>
          <w:bCs/>
        </w:rPr>
      </w:pPr>
      <w:r w:rsidRPr="004658B4">
        <w:rPr>
          <w:b/>
          <w:bCs/>
        </w:rPr>
        <w:t xml:space="preserve">Discussion Questions: Due Before Week </w:t>
      </w:r>
      <w:r w:rsidR="00313441" w:rsidRPr="004658B4">
        <w:rPr>
          <w:b/>
          <w:bCs/>
        </w:rPr>
        <w:t>2</w:t>
      </w:r>
      <w:r w:rsidRPr="004658B4">
        <w:rPr>
          <w:b/>
          <w:bCs/>
        </w:rPr>
        <w:t xml:space="preserve"> Live Session </w:t>
      </w:r>
    </w:p>
    <w:p w14:paraId="07D37C91" w14:textId="77777777" w:rsidR="00775350" w:rsidRPr="004658B4" w:rsidRDefault="00775350" w:rsidP="00775350">
      <w:pPr>
        <w:rPr>
          <w:b/>
          <w:bCs/>
        </w:rPr>
      </w:pPr>
    </w:p>
    <w:p w14:paraId="7CB4C63B" w14:textId="5B363AFB" w:rsidR="00BD3867" w:rsidRPr="004658B4" w:rsidRDefault="00BD3867" w:rsidP="00BD3867">
      <w:r w:rsidRPr="004658B4">
        <w:t>Required:  What are the pros for Credit Suisse to be involved in microfinance?</w:t>
      </w:r>
    </w:p>
    <w:p w14:paraId="7B20E3D4" w14:textId="77777777" w:rsidR="00BD3867" w:rsidRPr="004658B4" w:rsidRDefault="00BD3867" w:rsidP="00D60449"/>
    <w:p w14:paraId="67167BF0" w14:textId="7DDD59E6" w:rsidR="00D60449" w:rsidRPr="004658B4" w:rsidRDefault="00BD3867" w:rsidP="00D60449">
      <w:r w:rsidRPr="004658B4">
        <w:t xml:space="preserve">Optional:  </w:t>
      </w:r>
      <w:r w:rsidR="00D60449" w:rsidRPr="004658B4">
        <w:t>Read the articles in the Racial Justice track.  Post a comment on one and/or respond to another student's comment.</w:t>
      </w:r>
    </w:p>
    <w:p w14:paraId="5D6A2862" w14:textId="77777777" w:rsidR="00775350" w:rsidRPr="004658B4" w:rsidRDefault="00775350" w:rsidP="00775350">
      <w:pPr>
        <w:rPr>
          <w:b/>
          <w:bCs/>
        </w:rPr>
      </w:pPr>
    </w:p>
    <w:p w14:paraId="4C9C211A" w14:textId="01B66274" w:rsidR="00775350" w:rsidRPr="004658B4" w:rsidRDefault="00775350" w:rsidP="00775350">
      <w:pPr>
        <w:rPr>
          <w:b/>
          <w:bCs/>
        </w:rPr>
      </w:pPr>
      <w:r w:rsidRPr="004658B4">
        <w:rPr>
          <w:b/>
          <w:bCs/>
        </w:rPr>
        <w:t xml:space="preserve">Assignments to Submit: Complete After Week </w:t>
      </w:r>
      <w:r w:rsidR="00313441" w:rsidRPr="004658B4">
        <w:rPr>
          <w:b/>
          <w:bCs/>
        </w:rPr>
        <w:t>2</w:t>
      </w:r>
      <w:r w:rsidRPr="004658B4">
        <w:rPr>
          <w:b/>
          <w:bCs/>
        </w:rPr>
        <w:t xml:space="preserve"> Live Session but Before Week </w:t>
      </w:r>
      <w:r w:rsidR="00313441" w:rsidRPr="004658B4">
        <w:rPr>
          <w:b/>
          <w:bCs/>
        </w:rPr>
        <w:t>3</w:t>
      </w:r>
      <w:r w:rsidRPr="004658B4">
        <w:rPr>
          <w:b/>
          <w:bCs/>
        </w:rPr>
        <w:t xml:space="preserve"> Live Session (submit on NYU </w:t>
      </w:r>
      <w:r w:rsidR="00226AE4">
        <w:rPr>
          <w:b/>
          <w:bCs/>
        </w:rPr>
        <w:t>Brightspace</w:t>
      </w:r>
      <w:r w:rsidRPr="004658B4">
        <w:rPr>
          <w:b/>
          <w:bCs/>
        </w:rPr>
        <w:t>)</w:t>
      </w:r>
    </w:p>
    <w:p w14:paraId="1CAEB2B2" w14:textId="77777777" w:rsidR="00775350" w:rsidRPr="004658B4" w:rsidRDefault="00775350" w:rsidP="00775350"/>
    <w:p w14:paraId="750A1EBE" w14:textId="7F94ECB8" w:rsidR="00775350" w:rsidRPr="004658B4" w:rsidRDefault="00313441" w:rsidP="00775350">
      <w:r w:rsidRPr="004658B4">
        <w:t>n/a</w:t>
      </w:r>
    </w:p>
    <w:p w14:paraId="204A5530" w14:textId="77777777" w:rsidR="00775350" w:rsidRPr="004658B4" w:rsidRDefault="00775350" w:rsidP="00775350">
      <w:pPr>
        <w:rPr>
          <w:b/>
          <w:bCs/>
        </w:rPr>
      </w:pPr>
    </w:p>
    <w:p w14:paraId="70803882" w14:textId="77777777" w:rsidR="00501D08" w:rsidRPr="004658B4" w:rsidRDefault="00775350" w:rsidP="00501D08">
      <w:pPr>
        <w:rPr>
          <w:b/>
          <w:bCs/>
        </w:rPr>
      </w:pPr>
      <w:r w:rsidRPr="004658B4">
        <w:rPr>
          <w:b/>
          <w:bCs/>
        </w:rPr>
        <w:t xml:space="preserve">Optional Activities: Complete Before or After Week </w:t>
      </w:r>
      <w:r w:rsidR="00313441" w:rsidRPr="004658B4">
        <w:rPr>
          <w:b/>
          <w:bCs/>
        </w:rPr>
        <w:t>2</w:t>
      </w:r>
      <w:r w:rsidRPr="004658B4">
        <w:rPr>
          <w:b/>
          <w:bCs/>
        </w:rPr>
        <w:t xml:space="preserve"> Live Session (no submission)</w:t>
      </w:r>
    </w:p>
    <w:p w14:paraId="0ED6AD36" w14:textId="77777777" w:rsidR="00501D08" w:rsidRPr="004658B4" w:rsidRDefault="00501D08" w:rsidP="00501D08">
      <w:pPr>
        <w:rPr>
          <w:b/>
          <w:bCs/>
        </w:rPr>
      </w:pPr>
    </w:p>
    <w:p w14:paraId="14138424" w14:textId="0204D7C7" w:rsidR="00501D08" w:rsidRPr="004658B4" w:rsidRDefault="00501D08" w:rsidP="00501D08">
      <w:pPr>
        <w:rPr>
          <w:b/>
          <w:bCs/>
        </w:rPr>
      </w:pPr>
      <w:r w:rsidRPr="004658B4">
        <w:rPr>
          <w:color w:val="000000" w:themeColor="text1"/>
        </w:rPr>
        <w:t xml:space="preserve">Financial Accounting-Online Course: Introductory Section </w:t>
      </w:r>
    </w:p>
    <w:p w14:paraId="3421A9EA" w14:textId="51D43394" w:rsidR="00313441" w:rsidRPr="004658B4" w:rsidRDefault="00313441" w:rsidP="00313441">
      <w:pPr>
        <w:pStyle w:val="Heading3"/>
      </w:pPr>
      <w:r w:rsidRPr="004658B4">
        <w:t xml:space="preserve">WEEK 3: INVESTMENT ANALYSIS AND VALUATION </w:t>
      </w:r>
      <w:r w:rsidRPr="004658B4">
        <w:br/>
      </w:r>
      <w:r w:rsidR="00D46EEC">
        <w:t>September 21</w:t>
      </w:r>
      <w:r w:rsidRPr="004658B4">
        <w:t>, 202</w:t>
      </w:r>
      <w:r w:rsidR="008E19F0">
        <w:t>2</w:t>
      </w:r>
      <w:r w:rsidRPr="004658B4">
        <w:t>/4:55 PM</w:t>
      </w:r>
    </w:p>
    <w:p w14:paraId="58A43275" w14:textId="75BE29B3" w:rsidR="00313441" w:rsidRPr="004658B4" w:rsidRDefault="00313441" w:rsidP="00F76F5B">
      <w:pPr>
        <w:pStyle w:val="NoSpacing"/>
      </w:pPr>
      <w:r w:rsidRPr="004658B4">
        <w:t>This Lesson delves into the idiosyncrasies of valuation of early stage companies and the complexity that provides for impact investors.  A wrap-up of Coastal Ventures case and a new case on Valuing a Microfinance Institution will guide the discussion.</w:t>
      </w:r>
      <w:r w:rsidR="00D86955">
        <w:t xml:space="preserve">  The Bridges Ventures case  </w:t>
      </w:r>
      <w:r w:rsidR="00D86955" w:rsidRPr="004658B4">
        <w:t>and the implementation of a portfolio of Funds in a developed world context</w:t>
      </w:r>
      <w:r w:rsidR="00D86955">
        <w:t xml:space="preserve"> will also be introduced.</w:t>
      </w:r>
    </w:p>
    <w:p w14:paraId="21C89BE0" w14:textId="77777777" w:rsidR="00313441" w:rsidRPr="004658B4" w:rsidRDefault="00313441" w:rsidP="00313441">
      <w:pPr>
        <w:rPr>
          <w:b/>
          <w:bCs/>
        </w:rPr>
      </w:pPr>
    </w:p>
    <w:p w14:paraId="78C03B46" w14:textId="166B770F" w:rsidR="00313441" w:rsidRPr="004658B4" w:rsidRDefault="00313441" w:rsidP="00313441">
      <w:pPr>
        <w:rPr>
          <w:b/>
          <w:bCs/>
        </w:rPr>
      </w:pPr>
      <w:r w:rsidRPr="004658B4">
        <w:rPr>
          <w:b/>
          <w:bCs/>
        </w:rPr>
        <w:t xml:space="preserve">Required Reading/Watching: Complete Before Week 3 Live Session </w:t>
      </w:r>
    </w:p>
    <w:p w14:paraId="01AEF33B" w14:textId="0D433A4D" w:rsidR="00313441" w:rsidRPr="004658B4" w:rsidRDefault="00313441" w:rsidP="00313441">
      <w:pPr>
        <w:pStyle w:val="Heading4"/>
        <w:spacing w:before="120" w:after="0"/>
        <w:rPr>
          <w:color w:val="auto"/>
        </w:rPr>
      </w:pPr>
      <w:r w:rsidRPr="004658B4">
        <w:rPr>
          <w:color w:val="auto"/>
        </w:rPr>
        <w:t>Watch/Listen:  n/a</w:t>
      </w:r>
    </w:p>
    <w:p w14:paraId="2FB5C938" w14:textId="2652E4F4" w:rsidR="00313441" w:rsidRPr="004658B4" w:rsidRDefault="00313441" w:rsidP="00313441">
      <w:pPr>
        <w:pStyle w:val="Heading4"/>
        <w:spacing w:before="120"/>
        <w:rPr>
          <w:color w:val="auto"/>
        </w:rPr>
      </w:pPr>
      <w:r w:rsidRPr="004658B4">
        <w:rPr>
          <w:color w:val="auto"/>
        </w:rPr>
        <w:t xml:space="preserve">Read in Online Textbook: </w:t>
      </w:r>
      <w:r w:rsidRPr="004658B4">
        <w:rPr>
          <w:color w:val="000000"/>
        </w:rPr>
        <w:t>Chapter 3 -</w:t>
      </w:r>
      <w:r w:rsidR="00102ECE" w:rsidRPr="004658B4">
        <w:rPr>
          <w:color w:val="000000"/>
        </w:rPr>
        <w:t>Investment A</w:t>
      </w:r>
      <w:r w:rsidRPr="004658B4">
        <w:rPr>
          <w:color w:val="000000"/>
        </w:rPr>
        <w:t>nalysis and Valuation</w:t>
      </w:r>
    </w:p>
    <w:p w14:paraId="0302508B" w14:textId="3FDBC19C" w:rsidR="00313441" w:rsidRPr="004658B4" w:rsidRDefault="00313441" w:rsidP="00313441">
      <w:pPr>
        <w:spacing w:before="120"/>
      </w:pPr>
      <w:r w:rsidRPr="004658B4">
        <w:t>Read in Case Packet:  Valuing a Microfinance Institution: Dealing with Uncertainty</w:t>
      </w:r>
      <w:r w:rsidR="00D86955">
        <w:t>, Bridges Ventures</w:t>
      </w:r>
      <w:r w:rsidRPr="004658B4">
        <w:t xml:space="preserve"> </w:t>
      </w:r>
    </w:p>
    <w:p w14:paraId="397E7D81" w14:textId="06AC29DF" w:rsidR="00313441" w:rsidRPr="004658B4" w:rsidRDefault="00313441" w:rsidP="00313441">
      <w:pPr>
        <w:spacing w:before="120"/>
      </w:pPr>
      <w:r w:rsidRPr="004658B4">
        <w:t xml:space="preserve">Read in NYU </w:t>
      </w:r>
      <w:r w:rsidR="00226AE4">
        <w:t>Brightspace</w:t>
      </w:r>
      <w:r w:rsidRPr="004658B4">
        <w:t xml:space="preserve">: </w:t>
      </w:r>
      <w:r w:rsidR="000B5A74" w:rsidRPr="004658B4">
        <w:t>n/a</w:t>
      </w:r>
    </w:p>
    <w:p w14:paraId="44A17DED" w14:textId="77777777" w:rsidR="00313441" w:rsidRPr="004658B4" w:rsidRDefault="00313441" w:rsidP="00313441">
      <w:pPr>
        <w:rPr>
          <w:highlight w:val="yellow"/>
        </w:rPr>
      </w:pPr>
    </w:p>
    <w:p w14:paraId="0268D28E" w14:textId="1BA9655F" w:rsidR="00313441" w:rsidRPr="004658B4" w:rsidRDefault="00313441" w:rsidP="00313441">
      <w:pPr>
        <w:rPr>
          <w:b/>
          <w:bCs/>
        </w:rPr>
      </w:pPr>
      <w:r w:rsidRPr="004658B4">
        <w:rPr>
          <w:b/>
          <w:bCs/>
        </w:rPr>
        <w:t>Required Activities:  Complete Before Week 3 Live Session</w:t>
      </w:r>
    </w:p>
    <w:p w14:paraId="0A6242D1" w14:textId="77777777" w:rsidR="00313441" w:rsidRPr="004658B4" w:rsidRDefault="00313441" w:rsidP="00313441">
      <w:pPr>
        <w:rPr>
          <w:highlight w:val="yellow"/>
        </w:rPr>
      </w:pPr>
    </w:p>
    <w:p w14:paraId="74A944B5" w14:textId="01D43EE8" w:rsidR="00313441" w:rsidRPr="004658B4" w:rsidRDefault="00313441" w:rsidP="00313441">
      <w:r w:rsidRPr="004658B4">
        <w:t>Using the excel-based textbook file: Chapter 2: Chapter 2 Corporate Teasers which of these three companies do believe are most impactful based on these summaries?  What else would you like to see?</w:t>
      </w:r>
    </w:p>
    <w:p w14:paraId="240097C5" w14:textId="77777777" w:rsidR="00313441" w:rsidRPr="004658B4" w:rsidRDefault="00313441" w:rsidP="00313441"/>
    <w:p w14:paraId="1CBDCB44" w14:textId="2F7B430F" w:rsidR="00313441" w:rsidRPr="004658B4" w:rsidRDefault="00313441" w:rsidP="00313441">
      <w:pPr>
        <w:rPr>
          <w:b/>
          <w:bCs/>
        </w:rPr>
      </w:pPr>
      <w:r w:rsidRPr="004658B4">
        <w:rPr>
          <w:b/>
          <w:bCs/>
        </w:rPr>
        <w:t xml:space="preserve">Discussion Questions: Due Before Week 3 Live Session </w:t>
      </w:r>
    </w:p>
    <w:p w14:paraId="382BBEC1" w14:textId="677A0B9F" w:rsidR="00313441" w:rsidRPr="004658B4" w:rsidRDefault="00313441" w:rsidP="00313441">
      <w:pPr>
        <w:rPr>
          <w:b/>
          <w:bCs/>
        </w:rPr>
      </w:pPr>
    </w:p>
    <w:p w14:paraId="501CCD6B" w14:textId="4BD0BE40" w:rsidR="00BD3867" w:rsidRPr="004658B4" w:rsidRDefault="00BD3867" w:rsidP="00313441">
      <w:r w:rsidRPr="00234A04">
        <w:t>Required:  Do you believe Kuota’s growth projections are realistic</w:t>
      </w:r>
      <w:r w:rsidR="00234A04" w:rsidRPr="00234A04">
        <w:t>?</w:t>
      </w:r>
    </w:p>
    <w:p w14:paraId="2778D636" w14:textId="77777777" w:rsidR="00BD3867" w:rsidRPr="004658B4" w:rsidRDefault="00BD3867" w:rsidP="00313441">
      <w:pPr>
        <w:rPr>
          <w:b/>
          <w:bCs/>
        </w:rPr>
      </w:pPr>
    </w:p>
    <w:p w14:paraId="649D88B7" w14:textId="2FCED3F4" w:rsidR="00D60449" w:rsidRPr="004658B4" w:rsidRDefault="00BD3867" w:rsidP="00D60449">
      <w:r w:rsidRPr="004658B4">
        <w:t xml:space="preserve">Optional: </w:t>
      </w:r>
      <w:r w:rsidR="00D60449" w:rsidRPr="004658B4">
        <w:t>Read the articles in the Racial Justice track.  Post a comment on one and/or respond to another student's comment.</w:t>
      </w:r>
    </w:p>
    <w:p w14:paraId="521AD9C1" w14:textId="77777777" w:rsidR="00313441" w:rsidRPr="004658B4" w:rsidRDefault="00313441" w:rsidP="00313441">
      <w:pPr>
        <w:rPr>
          <w:b/>
          <w:bCs/>
        </w:rPr>
      </w:pPr>
    </w:p>
    <w:p w14:paraId="6B20A61E" w14:textId="43CDECAD" w:rsidR="00313441" w:rsidRPr="004658B4" w:rsidRDefault="00313441" w:rsidP="00313441">
      <w:pPr>
        <w:rPr>
          <w:b/>
          <w:bCs/>
        </w:rPr>
      </w:pPr>
      <w:r w:rsidRPr="004658B4">
        <w:rPr>
          <w:b/>
          <w:bCs/>
        </w:rPr>
        <w:t xml:space="preserve">Assignments to Submit: Complete After Week 3 Live Session but Before Week 4 Live Session (submit on NYU </w:t>
      </w:r>
      <w:r w:rsidR="00226AE4">
        <w:rPr>
          <w:b/>
          <w:bCs/>
        </w:rPr>
        <w:t>Brightspace</w:t>
      </w:r>
      <w:r w:rsidRPr="004658B4">
        <w:rPr>
          <w:b/>
          <w:bCs/>
        </w:rPr>
        <w:t>)</w:t>
      </w:r>
    </w:p>
    <w:p w14:paraId="5E91AC81" w14:textId="77777777" w:rsidR="00313441" w:rsidRPr="004658B4" w:rsidRDefault="00313441" w:rsidP="00313441"/>
    <w:p w14:paraId="3FCDD9AA" w14:textId="4F64EF15" w:rsidR="000B5A74" w:rsidRPr="004658B4" w:rsidRDefault="005D34BB" w:rsidP="000B5A74">
      <w:r w:rsidRPr="004658B4">
        <w:t xml:space="preserve">Microfinance </w:t>
      </w:r>
      <w:r w:rsidR="00313441" w:rsidRPr="004658B4">
        <w:t>Valuation Template and One-Page Memorandum</w:t>
      </w:r>
      <w:r w:rsidR="000B5A74" w:rsidRPr="004658B4">
        <w:t xml:space="preserve"> – Choose one of the valuation techniques to complete using the template provided.  Based on completion of the one technique, suggest a valuation that Claire Smith should propose for Kuota. Submit a one page, double spaced memorandum with the valuation justification and include what you believe to be the pros and cons of the valuation technique and if you believe it takes impact into consideration.  </w:t>
      </w:r>
      <w:r w:rsidR="000B5A74" w:rsidRPr="004658B4">
        <w:lastRenderedPageBreak/>
        <w:t>Attached to your memorandum should be the valuation spreadsheet with the one section completed.</w:t>
      </w:r>
    </w:p>
    <w:p w14:paraId="0955F449" w14:textId="77777777" w:rsidR="00313441" w:rsidRPr="004658B4" w:rsidRDefault="00313441" w:rsidP="00313441">
      <w:pPr>
        <w:rPr>
          <w:b/>
          <w:bCs/>
        </w:rPr>
      </w:pPr>
    </w:p>
    <w:p w14:paraId="14B0DE0B" w14:textId="77777777" w:rsidR="00501D08" w:rsidRPr="004658B4" w:rsidRDefault="00313441" w:rsidP="00501D08">
      <w:pPr>
        <w:rPr>
          <w:b/>
          <w:bCs/>
        </w:rPr>
      </w:pPr>
      <w:r w:rsidRPr="004658B4">
        <w:rPr>
          <w:b/>
          <w:bCs/>
        </w:rPr>
        <w:t>Optional Activities: Complete Before or After Week 3 Live Session (no submission)</w:t>
      </w:r>
    </w:p>
    <w:p w14:paraId="05441726" w14:textId="77777777" w:rsidR="00501D08" w:rsidRPr="004658B4" w:rsidRDefault="00501D08" w:rsidP="00501D08">
      <w:pPr>
        <w:rPr>
          <w:b/>
          <w:bCs/>
        </w:rPr>
      </w:pPr>
    </w:p>
    <w:p w14:paraId="6AA44865" w14:textId="4A58049F" w:rsidR="00501D08" w:rsidRDefault="00501D08" w:rsidP="00BD3867">
      <w:pPr>
        <w:rPr>
          <w:color w:val="000000" w:themeColor="text1"/>
        </w:rPr>
      </w:pPr>
      <w:r w:rsidRPr="004658B4">
        <w:rPr>
          <w:color w:val="000000" w:themeColor="text1"/>
        </w:rPr>
        <w:t>Financial Accounting-Online Course: Introductory Section</w:t>
      </w:r>
    </w:p>
    <w:p w14:paraId="63B29073" w14:textId="545C7952" w:rsidR="006C2B4C" w:rsidRDefault="006C2B4C" w:rsidP="00BD3867">
      <w:pPr>
        <w:rPr>
          <w:color w:val="000000" w:themeColor="text1"/>
        </w:rPr>
      </w:pPr>
    </w:p>
    <w:p w14:paraId="52E89E0D" w14:textId="6B279465" w:rsidR="006C2B4C" w:rsidRPr="004658B4" w:rsidRDefault="006C2B4C" w:rsidP="006C2B4C">
      <w:pPr>
        <w:pStyle w:val="Heading3"/>
      </w:pPr>
      <w:r w:rsidRPr="004658B4">
        <w:t xml:space="preserve">WEEK </w:t>
      </w:r>
      <w:r>
        <w:t>4</w:t>
      </w:r>
      <w:r w:rsidRPr="004658B4">
        <w:t xml:space="preserve">: THE ROLE OF BLENDED FINANCE IN IMPACT INVESTING  </w:t>
      </w:r>
    </w:p>
    <w:p w14:paraId="41043629" w14:textId="796E8E14" w:rsidR="006C2B4C" w:rsidRPr="004658B4" w:rsidRDefault="00D46EEC" w:rsidP="006C2B4C">
      <w:pPr>
        <w:pStyle w:val="NoSpacing"/>
        <w:rPr>
          <w:color w:val="404040" w:themeColor="text1" w:themeTint="BF"/>
          <w:sz w:val="28"/>
        </w:rPr>
      </w:pPr>
      <w:r>
        <w:rPr>
          <w:color w:val="404040" w:themeColor="text1" w:themeTint="BF"/>
          <w:sz w:val="28"/>
        </w:rPr>
        <w:t>September 28</w:t>
      </w:r>
      <w:r w:rsidR="006C2B4C" w:rsidRPr="004658B4">
        <w:rPr>
          <w:color w:val="404040" w:themeColor="text1" w:themeTint="BF"/>
          <w:sz w:val="28"/>
        </w:rPr>
        <w:t>, 202</w:t>
      </w:r>
      <w:r w:rsidR="006C2B4C">
        <w:rPr>
          <w:color w:val="404040" w:themeColor="text1" w:themeTint="BF"/>
          <w:sz w:val="28"/>
        </w:rPr>
        <w:t>2</w:t>
      </w:r>
      <w:r w:rsidR="006C2B4C" w:rsidRPr="004658B4">
        <w:rPr>
          <w:color w:val="404040" w:themeColor="text1" w:themeTint="BF"/>
          <w:sz w:val="28"/>
        </w:rPr>
        <w:t xml:space="preserve">/4:55 PM  </w:t>
      </w:r>
    </w:p>
    <w:p w14:paraId="599E89C7" w14:textId="77777777" w:rsidR="006C2B4C" w:rsidRPr="004658B4" w:rsidRDefault="006C2B4C" w:rsidP="006C2B4C">
      <w:r w:rsidRPr="004658B4">
        <w:t xml:space="preserve">This Lesson will introduce the potential of blending capital from multiple sectors to address SDGs and will be illustrated through a multimedia case on Habitat for Humanity's </w:t>
      </w:r>
      <w:proofErr w:type="spellStart"/>
      <w:r w:rsidRPr="004658B4">
        <w:t>MicroBuild</w:t>
      </w:r>
      <w:proofErr w:type="spellEnd"/>
      <w:r w:rsidRPr="004658B4">
        <w:t xml:space="preserve"> Fund which was developed by the Professor in conjunction with the NYU Law School.</w:t>
      </w:r>
    </w:p>
    <w:p w14:paraId="32186AB0" w14:textId="77777777" w:rsidR="006C2B4C" w:rsidRPr="004658B4" w:rsidRDefault="006C2B4C" w:rsidP="006C2B4C">
      <w:pPr>
        <w:rPr>
          <w:b/>
          <w:bCs/>
        </w:rPr>
      </w:pPr>
    </w:p>
    <w:p w14:paraId="6DC1C225" w14:textId="675A95E8" w:rsidR="006C2B4C" w:rsidRPr="004658B4" w:rsidRDefault="006C2B4C" w:rsidP="006C2B4C">
      <w:pPr>
        <w:rPr>
          <w:b/>
          <w:bCs/>
        </w:rPr>
      </w:pPr>
      <w:r w:rsidRPr="004658B4">
        <w:rPr>
          <w:b/>
          <w:bCs/>
        </w:rPr>
        <w:t xml:space="preserve">Required Reading/Watching: Complete Before Week </w:t>
      </w:r>
      <w:r>
        <w:rPr>
          <w:b/>
          <w:bCs/>
        </w:rPr>
        <w:t>4</w:t>
      </w:r>
      <w:r w:rsidRPr="004658B4">
        <w:rPr>
          <w:b/>
          <w:bCs/>
        </w:rPr>
        <w:t xml:space="preserve"> Live Session </w:t>
      </w:r>
    </w:p>
    <w:p w14:paraId="3D41E7F9" w14:textId="77777777" w:rsidR="006C2B4C" w:rsidRPr="004658B4" w:rsidRDefault="006C2B4C" w:rsidP="006C2B4C">
      <w:pPr>
        <w:pStyle w:val="NoSpacing"/>
      </w:pPr>
      <w:r w:rsidRPr="004658B4">
        <w:t xml:space="preserve">Watch/Listen:  Video Clips in </w:t>
      </w:r>
      <w:proofErr w:type="spellStart"/>
      <w:r w:rsidRPr="004658B4">
        <w:t>MicroBuild</w:t>
      </w:r>
      <w:proofErr w:type="spellEnd"/>
      <w:r w:rsidRPr="004658B4">
        <w:t xml:space="preserve"> case</w:t>
      </w:r>
    </w:p>
    <w:p w14:paraId="246D0FE7" w14:textId="77777777" w:rsidR="006C2B4C" w:rsidRPr="004658B4" w:rsidRDefault="006C2B4C" w:rsidP="006C2B4C">
      <w:pPr>
        <w:pStyle w:val="NoSpacing"/>
      </w:pPr>
      <w:r w:rsidRPr="004658B4">
        <w:t xml:space="preserve">Read in Online Textbook: </w:t>
      </w:r>
      <w:r w:rsidRPr="00CF5412">
        <w:t>Chapter 8</w:t>
      </w:r>
      <w:r w:rsidRPr="004658B4">
        <w:t xml:space="preserve"> - Investment Alternatives, Challenges and Outlook</w:t>
      </w:r>
    </w:p>
    <w:p w14:paraId="0707DF99" w14:textId="77777777" w:rsidR="006C2B4C" w:rsidRPr="004658B4" w:rsidRDefault="006C2B4C" w:rsidP="006C2B4C">
      <w:pPr>
        <w:spacing w:before="120"/>
      </w:pPr>
      <w:r w:rsidRPr="004658B4">
        <w:t xml:space="preserve">Read in Case Packet:  Download:   Launching the </w:t>
      </w:r>
      <w:proofErr w:type="spellStart"/>
      <w:r w:rsidRPr="004658B4">
        <w:t>MicroBuild</w:t>
      </w:r>
      <w:proofErr w:type="spellEnd"/>
      <w:r w:rsidRPr="004658B4">
        <w:t xml:space="preserve"> Fund at the following URL https://cases.grunin.law.nyu.edu/product/grunin_case_study-xml/</w:t>
      </w:r>
    </w:p>
    <w:p w14:paraId="5419996B" w14:textId="77777777" w:rsidR="006C2B4C" w:rsidRPr="004658B4" w:rsidRDefault="006C2B4C" w:rsidP="006C2B4C">
      <w:pPr>
        <w:spacing w:before="120"/>
      </w:pPr>
      <w:r w:rsidRPr="004658B4">
        <w:t xml:space="preserve">Read in NYU </w:t>
      </w:r>
      <w:r>
        <w:t>Brightspace</w:t>
      </w:r>
      <w:r w:rsidRPr="004658B4">
        <w:t xml:space="preserve">:   Incentives for driving impact in deal and fund structures </w:t>
      </w:r>
    </w:p>
    <w:p w14:paraId="751F777B" w14:textId="77777777" w:rsidR="006C2B4C" w:rsidRPr="004658B4" w:rsidRDefault="006C2B4C" w:rsidP="006C2B4C">
      <w:pPr>
        <w:rPr>
          <w:highlight w:val="yellow"/>
        </w:rPr>
      </w:pPr>
    </w:p>
    <w:p w14:paraId="5337B32D" w14:textId="354A2344" w:rsidR="006C2B4C" w:rsidRPr="004658B4" w:rsidRDefault="006C2B4C" w:rsidP="006C2B4C">
      <w:pPr>
        <w:rPr>
          <w:b/>
          <w:bCs/>
        </w:rPr>
      </w:pPr>
      <w:r w:rsidRPr="004658B4">
        <w:rPr>
          <w:b/>
          <w:bCs/>
        </w:rPr>
        <w:t xml:space="preserve">Required Activities:  Complete Before Week </w:t>
      </w:r>
      <w:r>
        <w:rPr>
          <w:b/>
          <w:bCs/>
        </w:rPr>
        <w:t xml:space="preserve">4 </w:t>
      </w:r>
      <w:r w:rsidRPr="004658B4">
        <w:rPr>
          <w:b/>
          <w:bCs/>
        </w:rPr>
        <w:t>Live Session</w:t>
      </w:r>
    </w:p>
    <w:p w14:paraId="1AE1AB2E" w14:textId="77777777" w:rsidR="006C2B4C" w:rsidRPr="004658B4" w:rsidRDefault="006C2B4C" w:rsidP="006C2B4C"/>
    <w:p w14:paraId="5E70B16A" w14:textId="77777777" w:rsidR="006C2B4C" w:rsidRPr="004658B4" w:rsidRDefault="006C2B4C" w:rsidP="006C2B4C">
      <w:r w:rsidRPr="004658B4">
        <w:t>n/a</w:t>
      </w:r>
    </w:p>
    <w:p w14:paraId="24532812" w14:textId="77777777" w:rsidR="006C2B4C" w:rsidRPr="004658B4" w:rsidRDefault="006C2B4C" w:rsidP="006C2B4C"/>
    <w:p w14:paraId="2534F7FB" w14:textId="0BA75E97" w:rsidR="006C2B4C" w:rsidRPr="004658B4" w:rsidRDefault="006C2B4C" w:rsidP="006C2B4C">
      <w:pPr>
        <w:rPr>
          <w:b/>
          <w:bCs/>
        </w:rPr>
      </w:pPr>
      <w:r w:rsidRPr="004658B4">
        <w:rPr>
          <w:b/>
          <w:bCs/>
        </w:rPr>
        <w:t xml:space="preserve">Discussion Questions: Due Before Week </w:t>
      </w:r>
      <w:r>
        <w:rPr>
          <w:b/>
          <w:bCs/>
        </w:rPr>
        <w:t>4</w:t>
      </w:r>
      <w:r w:rsidRPr="004658B4">
        <w:rPr>
          <w:b/>
          <w:bCs/>
        </w:rPr>
        <w:t xml:space="preserve"> Live Session </w:t>
      </w:r>
    </w:p>
    <w:p w14:paraId="7C1A2FEC" w14:textId="77777777" w:rsidR="006C2B4C" w:rsidRPr="004658B4" w:rsidRDefault="006C2B4C" w:rsidP="006C2B4C">
      <w:pPr>
        <w:rPr>
          <w:b/>
          <w:bCs/>
        </w:rPr>
      </w:pPr>
    </w:p>
    <w:p w14:paraId="13AD657A" w14:textId="77777777" w:rsidR="006C2B4C" w:rsidRPr="004658B4" w:rsidRDefault="006C2B4C" w:rsidP="006C2B4C">
      <w:r w:rsidRPr="004658B4">
        <w:t xml:space="preserve">Required:  Is being a demonstration fund helpful or hurtful to </w:t>
      </w:r>
      <w:proofErr w:type="spellStart"/>
      <w:r w:rsidRPr="004658B4">
        <w:t>MicroBuild’s</w:t>
      </w:r>
      <w:proofErr w:type="spellEnd"/>
      <w:r w:rsidRPr="004658B4">
        <w:t xml:space="preserve"> potential success?</w:t>
      </w:r>
    </w:p>
    <w:p w14:paraId="7E1AACCB" w14:textId="77777777" w:rsidR="006C2B4C" w:rsidRPr="004658B4" w:rsidRDefault="006C2B4C" w:rsidP="006C2B4C">
      <w:pPr>
        <w:rPr>
          <w:b/>
          <w:bCs/>
        </w:rPr>
      </w:pPr>
    </w:p>
    <w:p w14:paraId="728CD531" w14:textId="029600E2" w:rsidR="006C2B4C" w:rsidRPr="008273C9" w:rsidRDefault="006C2B4C" w:rsidP="006C2B4C">
      <w:pPr>
        <w:rPr>
          <w:b/>
          <w:bCs/>
        </w:rPr>
      </w:pPr>
      <w:r w:rsidRPr="004658B4">
        <w:rPr>
          <w:b/>
          <w:bCs/>
        </w:rPr>
        <w:t xml:space="preserve">Assignments to Submit: Complete After Week </w:t>
      </w:r>
      <w:r>
        <w:rPr>
          <w:b/>
          <w:bCs/>
        </w:rPr>
        <w:t>4</w:t>
      </w:r>
      <w:r w:rsidRPr="004658B4">
        <w:rPr>
          <w:b/>
          <w:bCs/>
        </w:rPr>
        <w:t xml:space="preserve"> Live Session but Before Week </w:t>
      </w:r>
      <w:r>
        <w:rPr>
          <w:b/>
          <w:bCs/>
        </w:rPr>
        <w:t>5</w:t>
      </w:r>
      <w:r w:rsidRPr="004658B4">
        <w:rPr>
          <w:b/>
          <w:bCs/>
        </w:rPr>
        <w:t xml:space="preserve"> Live Session (submit on NYU </w:t>
      </w:r>
      <w:r>
        <w:rPr>
          <w:b/>
          <w:bCs/>
        </w:rPr>
        <w:t>Brightspace</w:t>
      </w:r>
      <w:r w:rsidRPr="004658B4">
        <w:rPr>
          <w:b/>
          <w:bCs/>
        </w:rPr>
        <w:t>)</w:t>
      </w:r>
    </w:p>
    <w:p w14:paraId="4BAE492D" w14:textId="4FAC8836" w:rsidR="006C2B4C" w:rsidRPr="008273C9" w:rsidRDefault="008273C9" w:rsidP="008273C9">
      <w:pPr>
        <w:pStyle w:val="NormalWeb"/>
        <w:rPr>
          <w:rFonts w:eastAsia="Arial"/>
          <w:color w:val="000000"/>
          <w:lang w:val="en"/>
        </w:rPr>
      </w:pPr>
      <w:r w:rsidRPr="008273C9">
        <w:rPr>
          <w:rFonts w:eastAsia="Arial"/>
          <w:color w:val="000000"/>
          <w:lang w:val="en"/>
        </w:rPr>
        <w:t xml:space="preserve">Valuation Model Navigation Assignment – Open the </w:t>
      </w:r>
      <w:proofErr w:type="spellStart"/>
      <w:r w:rsidRPr="008273C9">
        <w:rPr>
          <w:rFonts w:eastAsia="Arial"/>
          <w:color w:val="000000"/>
          <w:lang w:val="en"/>
        </w:rPr>
        <w:t>Solero</w:t>
      </w:r>
      <w:proofErr w:type="spellEnd"/>
      <w:r w:rsidRPr="008273C9">
        <w:rPr>
          <w:rFonts w:eastAsia="Arial"/>
          <w:color w:val="000000"/>
          <w:lang w:val="en"/>
        </w:rPr>
        <w:t xml:space="preserve"> Excel Model (Solero_Model.xlsm) in the Chapter 3 folder of the Excel Workbook accompanying the Allman text.  </w:t>
      </w:r>
      <w:r w:rsidRPr="008273C9">
        <w:rPr>
          <w:rFonts w:eastAsia="Arial"/>
          <w:lang w:val="en"/>
        </w:rPr>
        <w:t>Select two different scenarios (other than the Base Case) in the Inputs Tab and review the results in the Output tab.  Provide a one-page memorandum to the Fund's investment manager highlighting the scenario's impact on Investor A’s IRR.  (This exercise is intended to get you familiar with the valuation model structure).</w:t>
      </w:r>
    </w:p>
    <w:p w14:paraId="783A1E02" w14:textId="7C3AADB4" w:rsidR="006C2B4C" w:rsidRPr="004658B4" w:rsidRDefault="006C2B4C" w:rsidP="006C2B4C">
      <w:pPr>
        <w:rPr>
          <w:b/>
          <w:bCs/>
        </w:rPr>
      </w:pPr>
      <w:r w:rsidRPr="004658B4">
        <w:rPr>
          <w:b/>
          <w:bCs/>
        </w:rPr>
        <w:t>Optional Activities: Complete Before or After Week</w:t>
      </w:r>
      <w:r w:rsidR="008273C9">
        <w:rPr>
          <w:b/>
          <w:bCs/>
        </w:rPr>
        <w:t xml:space="preserve"> 4</w:t>
      </w:r>
      <w:r w:rsidRPr="004658B4">
        <w:rPr>
          <w:b/>
          <w:bCs/>
        </w:rPr>
        <w:t xml:space="preserve"> Live Session (no submission)</w:t>
      </w:r>
    </w:p>
    <w:p w14:paraId="689E2AAF" w14:textId="77777777" w:rsidR="006C2B4C" w:rsidRPr="004658B4" w:rsidRDefault="006C2B4C" w:rsidP="006C2B4C"/>
    <w:p w14:paraId="16D87470" w14:textId="4F769CE8" w:rsidR="006C2B4C" w:rsidRDefault="006C2B4C" w:rsidP="006C2B4C">
      <w:pPr>
        <w:rPr>
          <w:color w:val="000000" w:themeColor="text1"/>
        </w:rPr>
      </w:pPr>
      <w:r w:rsidRPr="004658B4">
        <w:rPr>
          <w:color w:val="000000" w:themeColor="text1"/>
        </w:rPr>
        <w:t>n/a</w:t>
      </w:r>
    </w:p>
    <w:p w14:paraId="146E3DAF" w14:textId="64412E66" w:rsidR="006C2B4C" w:rsidRDefault="006C2B4C" w:rsidP="006C2B4C">
      <w:pPr>
        <w:rPr>
          <w:color w:val="000000" w:themeColor="text1"/>
        </w:rPr>
      </w:pPr>
    </w:p>
    <w:p w14:paraId="5B885379" w14:textId="77777777" w:rsidR="00176DE9" w:rsidRDefault="006C2B4C" w:rsidP="006C2B4C">
      <w:pPr>
        <w:pStyle w:val="Heading3"/>
      </w:pPr>
      <w:r w:rsidRPr="00DA5CB3">
        <w:lastRenderedPageBreak/>
        <w:t xml:space="preserve">WEEK </w:t>
      </w:r>
      <w:r>
        <w:t>5</w:t>
      </w:r>
      <w:r w:rsidRPr="00DA5CB3">
        <w:t xml:space="preserve">: </w:t>
      </w:r>
      <w:r>
        <w:t>KENYAN DEBT SIMULATION</w:t>
      </w:r>
    </w:p>
    <w:p w14:paraId="4E4DE48C" w14:textId="62B1D6BF" w:rsidR="006C2B4C" w:rsidRDefault="00D46EEC" w:rsidP="006C2B4C">
      <w:pPr>
        <w:pStyle w:val="Heading3"/>
      </w:pPr>
      <w:r>
        <w:t>October 5</w:t>
      </w:r>
      <w:r w:rsidR="006C2B4C" w:rsidRPr="00D861E4">
        <w:t>, 202</w:t>
      </w:r>
      <w:r w:rsidR="006C2B4C">
        <w:t>2</w:t>
      </w:r>
      <w:r w:rsidR="006C2B4C" w:rsidRPr="00D861E4">
        <w:t>/</w:t>
      </w:r>
      <w:r w:rsidR="006C2B4C">
        <w:t>4:55 PM</w:t>
      </w:r>
    </w:p>
    <w:p w14:paraId="1D45A3C1" w14:textId="09DE9529" w:rsidR="006C2B4C" w:rsidRDefault="006C2B4C" w:rsidP="006C2B4C">
      <w:pPr>
        <w:rPr>
          <w:b/>
          <w:bCs/>
        </w:rPr>
      </w:pPr>
      <w:r w:rsidRPr="009254F1">
        <w:t xml:space="preserve">This Lesson will build upon the </w:t>
      </w:r>
      <w:proofErr w:type="spellStart"/>
      <w:r w:rsidRPr="009254F1">
        <w:t>MicroBuild</w:t>
      </w:r>
      <w:proofErr w:type="spellEnd"/>
      <w:r w:rsidRPr="009254F1">
        <w:t xml:space="preserve"> case studied in the </w:t>
      </w:r>
      <w:r>
        <w:t>earlier</w:t>
      </w:r>
      <w:r w:rsidRPr="009254F1">
        <w:t xml:space="preserve"> lesson.  We will join classes with </w:t>
      </w:r>
      <w:r>
        <w:t>a NYU Law class</w:t>
      </w:r>
      <w:r w:rsidRPr="009254F1">
        <w:t xml:space="preserve"> to set up a joint simulation focused on executing the </w:t>
      </w:r>
      <w:proofErr w:type="spellStart"/>
      <w:r w:rsidRPr="009254F1">
        <w:t>MicroBuild</w:t>
      </w:r>
      <w:proofErr w:type="spellEnd"/>
      <w:r w:rsidRPr="009254F1">
        <w:t xml:space="preserve"> Fund in Kenya with a specific microfinance institution.</w:t>
      </w:r>
    </w:p>
    <w:p w14:paraId="13A7F53D" w14:textId="77777777" w:rsidR="006C2B4C" w:rsidRDefault="006C2B4C" w:rsidP="006C2B4C">
      <w:pPr>
        <w:rPr>
          <w:b/>
          <w:bCs/>
        </w:rPr>
      </w:pPr>
    </w:p>
    <w:p w14:paraId="2D77DBA2" w14:textId="5A104247" w:rsidR="006C2B4C" w:rsidRPr="00313441" w:rsidRDefault="006C2B4C" w:rsidP="006C2B4C">
      <w:pPr>
        <w:rPr>
          <w:b/>
          <w:bCs/>
        </w:rPr>
      </w:pPr>
      <w:r w:rsidRPr="00313441">
        <w:rPr>
          <w:b/>
          <w:bCs/>
        </w:rPr>
        <w:t>Required Reading/Watching: Complete Before Week</w:t>
      </w:r>
      <w:r>
        <w:rPr>
          <w:b/>
          <w:bCs/>
        </w:rPr>
        <w:t xml:space="preserve"> 5 </w:t>
      </w:r>
      <w:r w:rsidRPr="00313441">
        <w:rPr>
          <w:b/>
          <w:bCs/>
        </w:rPr>
        <w:t xml:space="preserve">Live Session </w:t>
      </w:r>
    </w:p>
    <w:p w14:paraId="6A31B1B6" w14:textId="77777777" w:rsidR="006C2B4C" w:rsidRDefault="006C2B4C" w:rsidP="006C2B4C">
      <w:pPr>
        <w:pStyle w:val="Heading4"/>
        <w:spacing w:before="120" w:after="0"/>
        <w:rPr>
          <w:color w:val="auto"/>
        </w:rPr>
      </w:pPr>
      <w:r>
        <w:rPr>
          <w:color w:val="auto"/>
          <w:u w:val="single"/>
        </w:rPr>
        <w:t>Watch/Listen</w:t>
      </w:r>
      <w:r w:rsidRPr="001C0CEA">
        <w:rPr>
          <w:color w:val="auto"/>
        </w:rPr>
        <w:t xml:space="preserve">:  </w:t>
      </w:r>
      <w:r>
        <w:rPr>
          <w:color w:val="auto"/>
        </w:rPr>
        <w:t xml:space="preserve">n/a </w:t>
      </w:r>
    </w:p>
    <w:p w14:paraId="0F7B877C" w14:textId="77777777" w:rsidR="006C2B4C" w:rsidRPr="001C0CEA" w:rsidRDefault="006C2B4C" w:rsidP="006C2B4C">
      <w:pPr>
        <w:pStyle w:val="Heading4"/>
        <w:spacing w:before="120"/>
        <w:rPr>
          <w:color w:val="auto"/>
        </w:rPr>
      </w:pPr>
      <w:r w:rsidRPr="001C0CEA">
        <w:rPr>
          <w:color w:val="auto"/>
          <w:u w:val="single"/>
        </w:rPr>
        <w:t>Read in Online Textbook</w:t>
      </w:r>
      <w:r w:rsidRPr="001C0CEA">
        <w:rPr>
          <w:color w:val="auto"/>
        </w:rPr>
        <w:t>:</w:t>
      </w:r>
      <w:r>
        <w:rPr>
          <w:color w:val="auto"/>
        </w:rPr>
        <w:t xml:space="preserve"> </w:t>
      </w:r>
      <w:r>
        <w:rPr>
          <w:color w:val="000000"/>
          <w:sz w:val="22"/>
          <w:szCs w:val="22"/>
        </w:rPr>
        <w:t>n/a</w:t>
      </w:r>
    </w:p>
    <w:p w14:paraId="110956E6" w14:textId="77777777" w:rsidR="006C2B4C" w:rsidRDefault="006C2B4C" w:rsidP="006C2B4C">
      <w:pPr>
        <w:spacing w:before="120"/>
      </w:pPr>
      <w:r w:rsidRPr="001C0CEA">
        <w:rPr>
          <w:u w:val="single"/>
        </w:rPr>
        <w:t>Read in Case Packet</w:t>
      </w:r>
      <w:r w:rsidRPr="001C0CEA">
        <w:t xml:space="preserve">:  </w:t>
      </w:r>
      <w:r>
        <w:t>n/a</w:t>
      </w:r>
    </w:p>
    <w:p w14:paraId="2E576789" w14:textId="77777777" w:rsidR="006C2B4C" w:rsidRPr="001C0CEA" w:rsidRDefault="006C2B4C" w:rsidP="006C2B4C">
      <w:r w:rsidRPr="001C0CEA">
        <w:rPr>
          <w:u w:val="single"/>
        </w:rPr>
        <w:t xml:space="preserve">Read in NYU </w:t>
      </w:r>
      <w:r>
        <w:rPr>
          <w:u w:val="single"/>
        </w:rPr>
        <w:t>Brightspace</w:t>
      </w:r>
      <w:r w:rsidRPr="001C0CEA">
        <w:t xml:space="preserve">: </w:t>
      </w:r>
      <w:r w:rsidRPr="00A210FC">
        <w:t>Building the Business Case for Housing Microfinance Sub-Saharan Africa</w:t>
      </w:r>
    </w:p>
    <w:p w14:paraId="6A2BAC2A" w14:textId="77777777" w:rsidR="006C2B4C" w:rsidRDefault="006C2B4C" w:rsidP="006C2B4C">
      <w:pPr>
        <w:rPr>
          <w:highlight w:val="yellow"/>
        </w:rPr>
      </w:pPr>
    </w:p>
    <w:p w14:paraId="2878A658" w14:textId="4C153A43" w:rsidR="006C2B4C" w:rsidRPr="001C0CEA" w:rsidRDefault="006C2B4C" w:rsidP="006C2B4C">
      <w:pPr>
        <w:rPr>
          <w:b/>
          <w:bCs/>
        </w:rPr>
      </w:pPr>
      <w:r w:rsidRPr="001C0CEA">
        <w:rPr>
          <w:b/>
          <w:bCs/>
        </w:rPr>
        <w:t xml:space="preserve">Required Activities:  Complete </w:t>
      </w:r>
      <w:r w:rsidRPr="00F306C8">
        <w:rPr>
          <w:b/>
          <w:bCs/>
          <w:u w:val="single"/>
        </w:rPr>
        <w:t>Before</w:t>
      </w:r>
      <w:r w:rsidRPr="001C0CEA">
        <w:rPr>
          <w:b/>
          <w:bCs/>
        </w:rPr>
        <w:t xml:space="preserve"> Week</w:t>
      </w:r>
      <w:r>
        <w:rPr>
          <w:b/>
          <w:bCs/>
        </w:rPr>
        <w:t xml:space="preserve"> 5</w:t>
      </w:r>
      <w:r w:rsidRPr="001C0CEA">
        <w:rPr>
          <w:b/>
          <w:bCs/>
        </w:rPr>
        <w:t xml:space="preserve"> Live Session</w:t>
      </w:r>
    </w:p>
    <w:p w14:paraId="379244B4" w14:textId="77777777" w:rsidR="006C2B4C" w:rsidRDefault="006C2B4C" w:rsidP="006C2B4C"/>
    <w:p w14:paraId="016272DA" w14:textId="77777777" w:rsidR="006C2B4C" w:rsidRDefault="006C2B4C" w:rsidP="006C2B4C">
      <w:r>
        <w:t>n/a</w:t>
      </w:r>
    </w:p>
    <w:p w14:paraId="38DCD748" w14:textId="77777777" w:rsidR="006C2B4C" w:rsidRDefault="006C2B4C" w:rsidP="006C2B4C"/>
    <w:p w14:paraId="0B3BC6F1" w14:textId="0085AC32" w:rsidR="006C2B4C" w:rsidRPr="00F306C8" w:rsidRDefault="006C2B4C" w:rsidP="006C2B4C">
      <w:pPr>
        <w:rPr>
          <w:b/>
          <w:bCs/>
        </w:rPr>
      </w:pPr>
      <w:r w:rsidRPr="00F306C8">
        <w:rPr>
          <w:b/>
          <w:bCs/>
        </w:rPr>
        <w:t xml:space="preserve">Discussion Questions: Due </w:t>
      </w:r>
      <w:r w:rsidRPr="00F306C8">
        <w:rPr>
          <w:b/>
          <w:bCs/>
          <w:u w:val="single"/>
        </w:rPr>
        <w:t>Before</w:t>
      </w:r>
      <w:r w:rsidRPr="00F306C8">
        <w:rPr>
          <w:b/>
          <w:bCs/>
        </w:rPr>
        <w:t xml:space="preserve"> Week </w:t>
      </w:r>
      <w:r>
        <w:rPr>
          <w:b/>
          <w:bCs/>
        </w:rPr>
        <w:t xml:space="preserve">5 </w:t>
      </w:r>
      <w:r w:rsidRPr="00F306C8">
        <w:rPr>
          <w:b/>
          <w:bCs/>
        </w:rPr>
        <w:t>Live Session</w:t>
      </w:r>
    </w:p>
    <w:p w14:paraId="0F4BCC11" w14:textId="77777777" w:rsidR="006C2B4C" w:rsidRDefault="006C2B4C" w:rsidP="006C2B4C">
      <w:pPr>
        <w:rPr>
          <w:b/>
          <w:bCs/>
        </w:rPr>
      </w:pPr>
    </w:p>
    <w:p w14:paraId="69E06AB6" w14:textId="77777777" w:rsidR="006C2B4C" w:rsidRPr="00775350" w:rsidRDefault="006C2B4C" w:rsidP="006C2B4C">
      <w:r>
        <w:t>There will be no discussion questions for this week.</w:t>
      </w:r>
    </w:p>
    <w:p w14:paraId="616AAD58" w14:textId="77777777" w:rsidR="006C2B4C" w:rsidRDefault="006C2B4C" w:rsidP="006C2B4C">
      <w:pPr>
        <w:rPr>
          <w:b/>
          <w:bCs/>
        </w:rPr>
      </w:pPr>
    </w:p>
    <w:p w14:paraId="5488F204" w14:textId="1B55EF57" w:rsidR="006C2B4C" w:rsidRDefault="006C2B4C" w:rsidP="006C2B4C">
      <w:pPr>
        <w:rPr>
          <w:b/>
          <w:bCs/>
        </w:rPr>
      </w:pPr>
      <w:r w:rsidRPr="00F306C8">
        <w:rPr>
          <w:b/>
          <w:bCs/>
        </w:rPr>
        <w:t xml:space="preserve">Assignments to Submit: Complete </w:t>
      </w:r>
      <w:r w:rsidRPr="00F306C8">
        <w:rPr>
          <w:b/>
          <w:bCs/>
          <w:u w:val="single"/>
        </w:rPr>
        <w:t>After</w:t>
      </w:r>
      <w:r w:rsidRPr="00F306C8">
        <w:rPr>
          <w:b/>
          <w:bCs/>
        </w:rPr>
        <w:t xml:space="preserve"> Week</w:t>
      </w:r>
      <w:r>
        <w:rPr>
          <w:b/>
          <w:bCs/>
        </w:rPr>
        <w:t xml:space="preserve"> 5 </w:t>
      </w:r>
      <w:r w:rsidRPr="00F306C8">
        <w:rPr>
          <w:b/>
          <w:bCs/>
        </w:rPr>
        <w:t xml:space="preserve">Live Session but Before Week </w:t>
      </w:r>
      <w:r>
        <w:rPr>
          <w:b/>
          <w:bCs/>
        </w:rPr>
        <w:t>6</w:t>
      </w:r>
      <w:r w:rsidRPr="00F306C8">
        <w:rPr>
          <w:b/>
          <w:bCs/>
        </w:rPr>
        <w:t xml:space="preserve"> Live Session (submit on NYU Classes)</w:t>
      </w:r>
    </w:p>
    <w:p w14:paraId="24B9769F" w14:textId="77777777" w:rsidR="006C2B4C" w:rsidRDefault="006C2B4C" w:rsidP="006C2B4C">
      <w:pPr>
        <w:rPr>
          <w:b/>
          <w:bCs/>
        </w:rPr>
      </w:pPr>
    </w:p>
    <w:p w14:paraId="7A086C34" w14:textId="5EFBDBF4" w:rsidR="006C2B4C" w:rsidRPr="00FC340B" w:rsidRDefault="006C2B4C" w:rsidP="006C2B4C">
      <w:r>
        <w:t xml:space="preserve">Debt Term Sheet to be completed with the NYU Law Students due on 3/7 by noon </w:t>
      </w:r>
    </w:p>
    <w:p w14:paraId="3F4D468A" w14:textId="37F7898D" w:rsidR="006C2B4C" w:rsidRPr="00FF5E97" w:rsidRDefault="006C2B4C" w:rsidP="006C2B4C">
      <w:pPr>
        <w:rPr>
          <w:rFonts w:ascii="Arial" w:eastAsia="Arial" w:hAnsi="Arial" w:cs="Arial"/>
          <w:color w:val="000000"/>
          <w:sz w:val="22"/>
          <w:szCs w:val="22"/>
          <w:lang w:val="en"/>
        </w:rPr>
      </w:pPr>
    </w:p>
    <w:p w14:paraId="22418AAD" w14:textId="775541E2" w:rsidR="006C2B4C" w:rsidRPr="00F306C8" w:rsidRDefault="006C2B4C" w:rsidP="006C2B4C">
      <w:pPr>
        <w:rPr>
          <w:b/>
          <w:bCs/>
        </w:rPr>
      </w:pPr>
      <w:r w:rsidRPr="00F306C8">
        <w:rPr>
          <w:b/>
          <w:bCs/>
        </w:rPr>
        <w:t xml:space="preserve">Optional Activities: Complete </w:t>
      </w:r>
      <w:r w:rsidRPr="00F306C8">
        <w:rPr>
          <w:b/>
          <w:bCs/>
          <w:u w:val="single"/>
        </w:rPr>
        <w:t>Before or After</w:t>
      </w:r>
      <w:r w:rsidRPr="00F306C8">
        <w:rPr>
          <w:b/>
          <w:bCs/>
        </w:rPr>
        <w:t xml:space="preserve"> Week </w:t>
      </w:r>
      <w:r w:rsidR="008273C9">
        <w:rPr>
          <w:b/>
          <w:bCs/>
        </w:rPr>
        <w:t>5</w:t>
      </w:r>
      <w:r w:rsidRPr="00F306C8">
        <w:rPr>
          <w:b/>
          <w:bCs/>
        </w:rPr>
        <w:t xml:space="preserve"> Live Session</w:t>
      </w:r>
      <w:r>
        <w:rPr>
          <w:b/>
          <w:bCs/>
        </w:rPr>
        <w:t xml:space="preserve"> (no submission)</w:t>
      </w:r>
    </w:p>
    <w:p w14:paraId="4771E085" w14:textId="77777777" w:rsidR="006C2B4C" w:rsidRDefault="006C2B4C" w:rsidP="006C2B4C"/>
    <w:p w14:paraId="76BF27B4" w14:textId="77777777" w:rsidR="006C2B4C" w:rsidRPr="00BF1F32" w:rsidRDefault="006C2B4C" w:rsidP="006C2B4C">
      <w:pPr>
        <w:rPr>
          <w:color w:val="000000" w:themeColor="text1"/>
        </w:rPr>
      </w:pPr>
      <w:r w:rsidRPr="008A345D">
        <w:rPr>
          <w:color w:val="000000" w:themeColor="text1"/>
        </w:rPr>
        <w:t>n/a</w:t>
      </w:r>
    </w:p>
    <w:p w14:paraId="339DF85D" w14:textId="587E20CA" w:rsidR="006C2B4C" w:rsidRDefault="006C2B4C" w:rsidP="006C2B4C">
      <w:pPr>
        <w:rPr>
          <w:color w:val="000000" w:themeColor="text1"/>
        </w:rPr>
      </w:pPr>
    </w:p>
    <w:p w14:paraId="5F16B33D" w14:textId="77777777" w:rsidR="00333452" w:rsidRPr="004658B4" w:rsidRDefault="00333452" w:rsidP="00333452">
      <w:pPr>
        <w:pStyle w:val="Heading3"/>
      </w:pPr>
      <w:r w:rsidRPr="004658B4">
        <w:t xml:space="preserve">WEEK 6: IMPACT MEASUREMENT  </w:t>
      </w:r>
    </w:p>
    <w:p w14:paraId="04E70BD2" w14:textId="4FB083C4" w:rsidR="00333452" w:rsidRPr="00EA3E67" w:rsidRDefault="00D46EEC" w:rsidP="00333452">
      <w:pPr>
        <w:pStyle w:val="NoSpacing"/>
        <w:rPr>
          <w:color w:val="404040" w:themeColor="text1" w:themeTint="BF"/>
          <w:sz w:val="28"/>
        </w:rPr>
      </w:pPr>
      <w:r>
        <w:rPr>
          <w:color w:val="404040" w:themeColor="text1" w:themeTint="BF"/>
          <w:sz w:val="28"/>
        </w:rPr>
        <w:t>October 12</w:t>
      </w:r>
      <w:r w:rsidR="00333452" w:rsidRPr="004658B4">
        <w:rPr>
          <w:color w:val="404040" w:themeColor="text1" w:themeTint="BF"/>
          <w:sz w:val="28"/>
        </w:rPr>
        <w:t>, 202</w:t>
      </w:r>
      <w:r w:rsidR="00333452">
        <w:rPr>
          <w:color w:val="404040" w:themeColor="text1" w:themeTint="BF"/>
          <w:sz w:val="28"/>
        </w:rPr>
        <w:t>2</w:t>
      </w:r>
      <w:r w:rsidR="00333452" w:rsidRPr="004658B4">
        <w:rPr>
          <w:color w:val="404040" w:themeColor="text1" w:themeTint="BF"/>
          <w:sz w:val="28"/>
        </w:rPr>
        <w:t>/4:55 PM</w:t>
      </w:r>
    </w:p>
    <w:p w14:paraId="2EBD36E8" w14:textId="5FDEE529" w:rsidR="00333452" w:rsidRPr="004658B4" w:rsidRDefault="00333452" w:rsidP="00333452">
      <w:r w:rsidRPr="004658B4">
        <w:t xml:space="preserve">This Lesson will introduce the various Impact Measurement techniques in the field of Impact Investing </w:t>
      </w:r>
      <w:r>
        <w:t>while also</w:t>
      </w:r>
      <w:r w:rsidRPr="004658B4">
        <w:t xml:space="preserve"> discussing the methods that are evolving as potential standards.</w:t>
      </w:r>
    </w:p>
    <w:p w14:paraId="2BF01DED" w14:textId="77777777" w:rsidR="00333452" w:rsidRPr="004658B4" w:rsidRDefault="00333452" w:rsidP="00333452">
      <w:pPr>
        <w:rPr>
          <w:b/>
          <w:bCs/>
        </w:rPr>
      </w:pPr>
    </w:p>
    <w:p w14:paraId="35B8D70E" w14:textId="77777777" w:rsidR="00333452" w:rsidRPr="004658B4" w:rsidRDefault="00333452" w:rsidP="00333452">
      <w:pPr>
        <w:rPr>
          <w:b/>
          <w:bCs/>
        </w:rPr>
      </w:pPr>
      <w:r w:rsidRPr="004658B4">
        <w:rPr>
          <w:b/>
          <w:bCs/>
        </w:rPr>
        <w:t xml:space="preserve">Required Reading/Watching: Complete Before Week 6 Live Session </w:t>
      </w:r>
    </w:p>
    <w:p w14:paraId="0F1EF248" w14:textId="77777777" w:rsidR="00333452" w:rsidRPr="004658B4" w:rsidRDefault="00333452" w:rsidP="00333452">
      <w:pPr>
        <w:rPr>
          <w:b/>
          <w:bCs/>
        </w:rPr>
      </w:pPr>
    </w:p>
    <w:p w14:paraId="31415E7E" w14:textId="77777777" w:rsidR="00333452" w:rsidRPr="004658B4" w:rsidRDefault="00333452" w:rsidP="00333452">
      <w:pPr>
        <w:pStyle w:val="NoSpacing"/>
      </w:pPr>
      <w:r w:rsidRPr="004658B4">
        <w:t>Watch/Listen:  IRIS Plus Video Recording</w:t>
      </w:r>
    </w:p>
    <w:p w14:paraId="33D2D34D" w14:textId="77777777" w:rsidR="00333452" w:rsidRPr="004658B4" w:rsidRDefault="00333452" w:rsidP="00333452">
      <w:pPr>
        <w:pStyle w:val="NoSpacing"/>
      </w:pPr>
      <w:r w:rsidRPr="004658B4">
        <w:t xml:space="preserve">Read in Online Textbook: </w:t>
      </w:r>
      <w:r w:rsidRPr="004658B4">
        <w:rPr>
          <w:color w:val="000000"/>
          <w:sz w:val="22"/>
          <w:szCs w:val="22"/>
        </w:rPr>
        <w:t>Chapter 6 - Post Investment Monitoring, Management and Value Building</w:t>
      </w:r>
    </w:p>
    <w:p w14:paraId="3A010E69" w14:textId="77777777" w:rsidR="00333452" w:rsidRPr="004658B4" w:rsidRDefault="00333452" w:rsidP="00333452">
      <w:pPr>
        <w:rPr>
          <w:rFonts w:ascii="Calibri" w:hAnsi="Calibri" w:cs="Calibri"/>
          <w:b/>
          <w:bCs/>
          <w:color w:val="FF0000"/>
          <w:sz w:val="32"/>
          <w:szCs w:val="32"/>
        </w:rPr>
      </w:pPr>
      <w:r w:rsidRPr="004658B4">
        <w:t xml:space="preserve">Read in Case Packet:  </w:t>
      </w:r>
      <w:r w:rsidRPr="004658B4">
        <w:rPr>
          <w:color w:val="000000"/>
          <w:sz w:val="22"/>
          <w:szCs w:val="22"/>
        </w:rPr>
        <w:t>Calculating the Value of Impact Investing</w:t>
      </w:r>
    </w:p>
    <w:p w14:paraId="55929907" w14:textId="77777777" w:rsidR="00333452" w:rsidRPr="004658B4" w:rsidRDefault="00333452" w:rsidP="00333452">
      <w:pPr>
        <w:spacing w:before="120"/>
        <w:rPr>
          <w:color w:val="000000"/>
          <w:sz w:val="22"/>
          <w:szCs w:val="22"/>
        </w:rPr>
      </w:pPr>
      <w:r w:rsidRPr="004658B4">
        <w:lastRenderedPageBreak/>
        <w:t xml:space="preserve">Read in NYU </w:t>
      </w:r>
      <w:r>
        <w:t>Brightspace</w:t>
      </w:r>
      <w:r w:rsidRPr="004658B4">
        <w:t xml:space="preserve">: </w:t>
      </w:r>
      <w:r w:rsidRPr="004658B4">
        <w:rPr>
          <w:color w:val="000000"/>
          <w:sz w:val="22"/>
          <w:szCs w:val="22"/>
        </w:rPr>
        <w:t>Unpacking the Impact in Impact Investing; Impact Carry:  A carrot-based approach to boosting the impact of impact investments</w:t>
      </w:r>
    </w:p>
    <w:p w14:paraId="740574EF" w14:textId="77777777" w:rsidR="00333452" w:rsidRPr="004658B4" w:rsidRDefault="00333452" w:rsidP="00333452">
      <w:pPr>
        <w:rPr>
          <w:highlight w:val="yellow"/>
        </w:rPr>
      </w:pPr>
    </w:p>
    <w:p w14:paraId="1063FB66" w14:textId="77777777" w:rsidR="00333452" w:rsidRPr="004658B4" w:rsidRDefault="00333452" w:rsidP="00333452">
      <w:pPr>
        <w:rPr>
          <w:b/>
          <w:bCs/>
        </w:rPr>
      </w:pPr>
      <w:r w:rsidRPr="004658B4">
        <w:rPr>
          <w:b/>
          <w:bCs/>
        </w:rPr>
        <w:t>Required Activities:  Complete Before Week 6 Live Session</w:t>
      </w:r>
    </w:p>
    <w:p w14:paraId="66B03438" w14:textId="77777777" w:rsidR="00333452" w:rsidRPr="004658B4" w:rsidRDefault="00333452" w:rsidP="00333452"/>
    <w:p w14:paraId="10D04314" w14:textId="77777777" w:rsidR="00333452" w:rsidRPr="004658B4" w:rsidRDefault="00333452" w:rsidP="00333452">
      <w:r w:rsidRPr="004658B4">
        <w:t xml:space="preserve">Using Chapter 6: Solero_Qtly_Rpt_Framework.xlsx click through on at least three of the IRIS metrics.  Are there any other related IRIS sub metrics you would recommend that </w:t>
      </w:r>
      <w:proofErr w:type="spellStart"/>
      <w:r w:rsidRPr="004658B4">
        <w:t>Solero</w:t>
      </w:r>
      <w:proofErr w:type="spellEnd"/>
      <w:r w:rsidRPr="004658B4">
        <w:t xml:space="preserve"> should track?</w:t>
      </w:r>
    </w:p>
    <w:p w14:paraId="20AA1DF9" w14:textId="77777777" w:rsidR="00333452" w:rsidRPr="004658B4" w:rsidRDefault="00333452" w:rsidP="00333452"/>
    <w:p w14:paraId="394CACC7" w14:textId="77777777" w:rsidR="00333452" w:rsidRPr="004658B4" w:rsidRDefault="00333452" w:rsidP="00333452">
      <w:r w:rsidRPr="004658B4">
        <w:rPr>
          <w:b/>
          <w:bCs/>
        </w:rPr>
        <w:t xml:space="preserve">Discussion Questions: Due Before Week 6 Live Session  </w:t>
      </w:r>
    </w:p>
    <w:p w14:paraId="4D8D2788" w14:textId="77777777" w:rsidR="00333452" w:rsidRPr="004658B4" w:rsidRDefault="00333452" w:rsidP="00333452">
      <w:r w:rsidRPr="004658B4">
        <w:t>Required:  Read the Professor's White Paper on Equity, Diversity and Inclusion in Social Finance.</w:t>
      </w:r>
      <w:r>
        <w:t xml:space="preserve"> </w:t>
      </w:r>
      <w:r w:rsidRPr="004658B4">
        <w:t xml:space="preserve"> Post a comment on one and/or respond to another student's comment.</w:t>
      </w:r>
    </w:p>
    <w:p w14:paraId="3B32730F" w14:textId="77777777" w:rsidR="00333452" w:rsidRPr="004658B4" w:rsidRDefault="00333452" w:rsidP="00333452">
      <w:pPr>
        <w:rPr>
          <w:b/>
          <w:bCs/>
        </w:rPr>
      </w:pPr>
    </w:p>
    <w:p w14:paraId="1974DA72" w14:textId="77777777" w:rsidR="00333452" w:rsidRDefault="00333452" w:rsidP="00333452">
      <w:pPr>
        <w:rPr>
          <w:b/>
          <w:bCs/>
        </w:rPr>
      </w:pPr>
      <w:r w:rsidRPr="004658B4">
        <w:rPr>
          <w:b/>
          <w:bCs/>
        </w:rPr>
        <w:t xml:space="preserve">Assignments to Submit: Complete After Week 6 Live Session but Before Week 7 Live Session (submit on NYU </w:t>
      </w:r>
      <w:r>
        <w:rPr>
          <w:b/>
          <w:bCs/>
        </w:rPr>
        <w:t>Brightspace</w:t>
      </w:r>
      <w:r w:rsidRPr="004658B4">
        <w:rPr>
          <w:b/>
          <w:bCs/>
        </w:rPr>
        <w:t>)</w:t>
      </w:r>
    </w:p>
    <w:p w14:paraId="32ED12A5" w14:textId="77777777" w:rsidR="00333452" w:rsidRDefault="00333452" w:rsidP="00333452">
      <w:pPr>
        <w:rPr>
          <w:b/>
          <w:bCs/>
        </w:rPr>
      </w:pPr>
    </w:p>
    <w:p w14:paraId="4BF10581" w14:textId="2FA84E26" w:rsidR="00333452" w:rsidRDefault="00333452" w:rsidP="00333452">
      <w:r w:rsidRPr="006C2B4C">
        <w:t xml:space="preserve">Take-Home Midterm due </w:t>
      </w:r>
      <w:r w:rsidR="00D46EEC">
        <w:t>10</w:t>
      </w:r>
      <w:r w:rsidRPr="006C2B4C">
        <w:t>/</w:t>
      </w:r>
      <w:r w:rsidR="00D46EEC">
        <w:t>2</w:t>
      </w:r>
      <w:r w:rsidRPr="006C2B4C">
        <w:t>1 by 11:55 PM</w:t>
      </w:r>
      <w:r>
        <w:t xml:space="preserve">.  </w:t>
      </w:r>
      <w:r w:rsidRPr="004658B4">
        <w:t>This will be case-based and instructions will be provided.</w:t>
      </w:r>
    </w:p>
    <w:p w14:paraId="786CFD3A" w14:textId="77777777" w:rsidR="00333452" w:rsidRDefault="00333452" w:rsidP="00333452"/>
    <w:p w14:paraId="083B9255" w14:textId="43089959" w:rsidR="00333452" w:rsidRPr="004E266A" w:rsidRDefault="00333452" w:rsidP="00333452">
      <w:r>
        <w:t>Continue meeting with Law Students toward completing Debt</w:t>
      </w:r>
      <w:r w:rsidRPr="004E266A">
        <w:t xml:space="preserve"> Term Sheets (due </w:t>
      </w:r>
      <w:r w:rsidR="00D46EEC">
        <w:t>10</w:t>
      </w:r>
      <w:r>
        <w:t>/</w:t>
      </w:r>
      <w:r w:rsidR="00D46EEC">
        <w:t>1</w:t>
      </w:r>
      <w:r>
        <w:t>7 at noon</w:t>
      </w:r>
      <w:r w:rsidRPr="004E266A">
        <w:t>)</w:t>
      </w:r>
    </w:p>
    <w:p w14:paraId="70698EE2" w14:textId="77777777" w:rsidR="00333452" w:rsidRDefault="00333452" w:rsidP="00333452">
      <w:pPr>
        <w:rPr>
          <w:b/>
          <w:bCs/>
        </w:rPr>
      </w:pPr>
    </w:p>
    <w:p w14:paraId="1C9B634C" w14:textId="77777777" w:rsidR="00333452" w:rsidRPr="004658B4" w:rsidRDefault="00333452" w:rsidP="00333452">
      <w:pPr>
        <w:rPr>
          <w:b/>
          <w:bCs/>
        </w:rPr>
      </w:pPr>
      <w:r w:rsidRPr="004658B4">
        <w:rPr>
          <w:b/>
          <w:bCs/>
        </w:rPr>
        <w:t>Optional Activities: Complete Before or After Week 6 Live Session (no submission)</w:t>
      </w:r>
    </w:p>
    <w:p w14:paraId="103D235E" w14:textId="77777777" w:rsidR="00333452" w:rsidRPr="004658B4" w:rsidRDefault="00333452" w:rsidP="00333452"/>
    <w:p w14:paraId="14828EF0" w14:textId="77777777" w:rsidR="00333452" w:rsidRDefault="00333452" w:rsidP="00333452">
      <w:pPr>
        <w:rPr>
          <w:color w:val="000000" w:themeColor="text1"/>
        </w:rPr>
      </w:pPr>
      <w:r w:rsidRPr="004658B4">
        <w:rPr>
          <w:color w:val="000000" w:themeColor="text1"/>
        </w:rPr>
        <w:t>n/a</w:t>
      </w:r>
    </w:p>
    <w:p w14:paraId="79BCC43D" w14:textId="59C156B6" w:rsidR="006C2B4C" w:rsidRDefault="006C2B4C" w:rsidP="006C2B4C">
      <w:pPr>
        <w:rPr>
          <w:color w:val="000000" w:themeColor="text1"/>
        </w:rPr>
      </w:pPr>
    </w:p>
    <w:p w14:paraId="75773153" w14:textId="77777777" w:rsidR="00176DE9" w:rsidRDefault="00333452" w:rsidP="00333452">
      <w:pPr>
        <w:pStyle w:val="Heading3"/>
      </w:pPr>
      <w:r w:rsidRPr="00DA5CB3">
        <w:t xml:space="preserve">WEEK </w:t>
      </w:r>
      <w:r>
        <w:t>7</w:t>
      </w:r>
      <w:r w:rsidRPr="00DA5CB3">
        <w:t xml:space="preserve">: </w:t>
      </w:r>
      <w:r>
        <w:t>KENYA DEBT SIMULATION DEBRIEF – Part 2</w:t>
      </w:r>
    </w:p>
    <w:p w14:paraId="5F33154E" w14:textId="7569C353" w:rsidR="00333452" w:rsidRDefault="00D46EEC" w:rsidP="00333452">
      <w:pPr>
        <w:pStyle w:val="Heading3"/>
      </w:pPr>
      <w:proofErr w:type="gramStart"/>
      <w:r>
        <w:t xml:space="preserve">October </w:t>
      </w:r>
      <w:r w:rsidR="00333452">
        <w:t xml:space="preserve"> </w:t>
      </w:r>
      <w:r>
        <w:t>1</w:t>
      </w:r>
      <w:r w:rsidR="00333452">
        <w:t>9</w:t>
      </w:r>
      <w:proofErr w:type="gramEnd"/>
      <w:r w:rsidR="00333452" w:rsidRPr="00D861E4">
        <w:t>, 202</w:t>
      </w:r>
      <w:r w:rsidR="00333452">
        <w:t xml:space="preserve">2 </w:t>
      </w:r>
    </w:p>
    <w:p w14:paraId="45C53BF5" w14:textId="563386D4" w:rsidR="00333452" w:rsidRDefault="00333452" w:rsidP="00333452">
      <w:r w:rsidRPr="006C5DA0">
        <w:t xml:space="preserve">This Lesson will provide a concluding lecture and epilogue on the simulation conducted with the </w:t>
      </w:r>
      <w:r>
        <w:t>NYU Law</w:t>
      </w:r>
      <w:r w:rsidRPr="006C5DA0">
        <w:t xml:space="preserve"> students.</w:t>
      </w:r>
    </w:p>
    <w:p w14:paraId="3A9A120D" w14:textId="77777777" w:rsidR="00333452" w:rsidRDefault="00333452" w:rsidP="00333452">
      <w:pPr>
        <w:rPr>
          <w:b/>
          <w:bCs/>
        </w:rPr>
      </w:pPr>
    </w:p>
    <w:p w14:paraId="43B353B7" w14:textId="21C4CB74" w:rsidR="00333452" w:rsidRPr="00313441" w:rsidRDefault="00333452" w:rsidP="00333452">
      <w:pPr>
        <w:rPr>
          <w:b/>
          <w:bCs/>
        </w:rPr>
      </w:pPr>
      <w:r w:rsidRPr="00313441">
        <w:rPr>
          <w:b/>
          <w:bCs/>
        </w:rPr>
        <w:t xml:space="preserve">Required Reading/Watching: Complete Before Week </w:t>
      </w:r>
      <w:r>
        <w:rPr>
          <w:b/>
          <w:bCs/>
        </w:rPr>
        <w:t>7</w:t>
      </w:r>
      <w:r w:rsidRPr="00313441">
        <w:rPr>
          <w:b/>
          <w:bCs/>
        </w:rPr>
        <w:t xml:space="preserve"> Live Session </w:t>
      </w:r>
    </w:p>
    <w:p w14:paraId="519F68E6" w14:textId="77777777" w:rsidR="00333452" w:rsidRDefault="00333452" w:rsidP="00333452">
      <w:pPr>
        <w:pStyle w:val="Heading4"/>
        <w:spacing w:before="120" w:after="0"/>
        <w:rPr>
          <w:color w:val="auto"/>
        </w:rPr>
      </w:pPr>
      <w:r>
        <w:rPr>
          <w:color w:val="auto"/>
          <w:u w:val="single"/>
        </w:rPr>
        <w:t>Watch/Listen</w:t>
      </w:r>
      <w:r w:rsidRPr="001C0CEA">
        <w:rPr>
          <w:color w:val="auto"/>
        </w:rPr>
        <w:t xml:space="preserve">:  </w:t>
      </w:r>
      <w:r>
        <w:rPr>
          <w:color w:val="auto"/>
        </w:rPr>
        <w:t>n/a</w:t>
      </w:r>
    </w:p>
    <w:p w14:paraId="6B881C17" w14:textId="77777777" w:rsidR="00333452" w:rsidRPr="001C0CEA" w:rsidRDefault="00333452" w:rsidP="00333452">
      <w:pPr>
        <w:pStyle w:val="Heading4"/>
        <w:spacing w:before="120"/>
        <w:rPr>
          <w:color w:val="auto"/>
        </w:rPr>
      </w:pPr>
      <w:r w:rsidRPr="001C0CEA">
        <w:rPr>
          <w:color w:val="auto"/>
          <w:u w:val="single"/>
        </w:rPr>
        <w:t>Read in Online Textbook</w:t>
      </w:r>
      <w:r w:rsidRPr="001C0CEA">
        <w:rPr>
          <w:color w:val="auto"/>
        </w:rPr>
        <w:t>:</w:t>
      </w:r>
      <w:r>
        <w:rPr>
          <w:color w:val="auto"/>
        </w:rPr>
        <w:t xml:space="preserve"> </w:t>
      </w:r>
      <w:r>
        <w:rPr>
          <w:color w:val="000000"/>
          <w:sz w:val="22"/>
          <w:szCs w:val="22"/>
        </w:rPr>
        <w:t>n/a</w:t>
      </w:r>
    </w:p>
    <w:p w14:paraId="5FAA84B5" w14:textId="77777777" w:rsidR="00333452" w:rsidRPr="008A0CA5" w:rsidRDefault="00333452" w:rsidP="00333452">
      <w:pPr>
        <w:rPr>
          <w:rFonts w:ascii="Calibri" w:hAnsi="Calibri" w:cs="Calibri"/>
          <w:b/>
          <w:bCs/>
          <w:color w:val="FF0000"/>
          <w:sz w:val="32"/>
          <w:szCs w:val="32"/>
        </w:rPr>
      </w:pPr>
      <w:r w:rsidRPr="001C0CEA">
        <w:rPr>
          <w:u w:val="single"/>
        </w:rPr>
        <w:t>Read in Case Packet</w:t>
      </w:r>
      <w:r w:rsidRPr="001C0CEA">
        <w:t xml:space="preserve">:  </w:t>
      </w:r>
      <w:r>
        <w:t>n/a</w:t>
      </w:r>
    </w:p>
    <w:p w14:paraId="2BB1F264" w14:textId="77777777" w:rsidR="00333452" w:rsidRPr="001C0CEA" w:rsidRDefault="00333452" w:rsidP="00333452">
      <w:pPr>
        <w:spacing w:before="120"/>
      </w:pPr>
      <w:r w:rsidRPr="001C0CEA">
        <w:rPr>
          <w:u w:val="single"/>
        </w:rPr>
        <w:t>Read in NYU Classes</w:t>
      </w:r>
      <w:r w:rsidRPr="001C0CEA">
        <w:t xml:space="preserve">: </w:t>
      </w:r>
      <w:r>
        <w:t>n/a</w:t>
      </w:r>
    </w:p>
    <w:p w14:paraId="64ACA99D" w14:textId="77777777" w:rsidR="00333452" w:rsidRDefault="00333452" w:rsidP="00333452">
      <w:pPr>
        <w:rPr>
          <w:highlight w:val="yellow"/>
        </w:rPr>
      </w:pPr>
    </w:p>
    <w:p w14:paraId="4EF3CA38" w14:textId="3052EEE6" w:rsidR="00333452" w:rsidRPr="001C0CEA" w:rsidRDefault="00333452" w:rsidP="00333452">
      <w:pPr>
        <w:rPr>
          <w:b/>
          <w:bCs/>
        </w:rPr>
      </w:pPr>
      <w:r w:rsidRPr="001C0CEA">
        <w:rPr>
          <w:b/>
          <w:bCs/>
        </w:rPr>
        <w:t xml:space="preserve">Required Activities:  Complete </w:t>
      </w:r>
      <w:r w:rsidRPr="00F306C8">
        <w:rPr>
          <w:b/>
          <w:bCs/>
          <w:u w:val="single"/>
        </w:rPr>
        <w:t>Before</w:t>
      </w:r>
      <w:r w:rsidRPr="001C0CEA">
        <w:rPr>
          <w:b/>
          <w:bCs/>
        </w:rPr>
        <w:t xml:space="preserve"> Week </w:t>
      </w:r>
      <w:r>
        <w:rPr>
          <w:b/>
          <w:bCs/>
        </w:rPr>
        <w:t>7</w:t>
      </w:r>
      <w:r w:rsidRPr="001C0CEA">
        <w:rPr>
          <w:b/>
          <w:bCs/>
        </w:rPr>
        <w:t xml:space="preserve"> Live Session</w:t>
      </w:r>
    </w:p>
    <w:p w14:paraId="79A1AC8B" w14:textId="77777777" w:rsidR="00333452" w:rsidRDefault="00333452" w:rsidP="00333452"/>
    <w:p w14:paraId="4A654768" w14:textId="1F1BF21F" w:rsidR="00333452" w:rsidRDefault="00333452" w:rsidP="00333452">
      <w:r>
        <w:t>n/a – activities have not been scheduled to allow for completion of work with NYU Law students and the take home Midterm</w:t>
      </w:r>
    </w:p>
    <w:p w14:paraId="2A7144D0" w14:textId="77777777" w:rsidR="00333452" w:rsidRDefault="00333452" w:rsidP="00333452"/>
    <w:p w14:paraId="2E0C37D8" w14:textId="78AC25D3" w:rsidR="00333452" w:rsidRDefault="00333452" w:rsidP="00333452">
      <w:pPr>
        <w:rPr>
          <w:b/>
          <w:bCs/>
        </w:rPr>
      </w:pPr>
      <w:r w:rsidRPr="00F306C8">
        <w:rPr>
          <w:b/>
          <w:bCs/>
        </w:rPr>
        <w:t xml:space="preserve">Discussion Questions: Due </w:t>
      </w:r>
      <w:r w:rsidRPr="00F306C8">
        <w:rPr>
          <w:b/>
          <w:bCs/>
          <w:u w:val="single"/>
        </w:rPr>
        <w:t>Before</w:t>
      </w:r>
      <w:r w:rsidRPr="00F306C8">
        <w:rPr>
          <w:b/>
          <w:bCs/>
        </w:rPr>
        <w:t xml:space="preserve"> Week </w:t>
      </w:r>
      <w:r>
        <w:rPr>
          <w:b/>
          <w:bCs/>
        </w:rPr>
        <w:t xml:space="preserve">7 </w:t>
      </w:r>
      <w:r w:rsidRPr="00F306C8">
        <w:rPr>
          <w:b/>
          <w:bCs/>
        </w:rPr>
        <w:t>Live Session</w:t>
      </w:r>
    </w:p>
    <w:p w14:paraId="25C73449" w14:textId="77777777" w:rsidR="00333452" w:rsidRDefault="00333452" w:rsidP="00333452">
      <w:r>
        <w:lastRenderedPageBreak/>
        <w:t>Required:  There will be no required discussion questions for this week.</w:t>
      </w:r>
    </w:p>
    <w:p w14:paraId="662D8DB0" w14:textId="77777777" w:rsidR="00333452" w:rsidRDefault="00333452" w:rsidP="00333452"/>
    <w:p w14:paraId="7CA1897A" w14:textId="77777777" w:rsidR="00333452" w:rsidRPr="000E3B22" w:rsidRDefault="00333452" w:rsidP="00333452">
      <w:r w:rsidRPr="000E3B22">
        <w:t>Optional:  Read the article</w:t>
      </w:r>
      <w:r>
        <w:t>(</w:t>
      </w:r>
      <w:r w:rsidRPr="000E3B22">
        <w:t>s</w:t>
      </w:r>
      <w:r>
        <w:t>)</w:t>
      </w:r>
      <w:r w:rsidRPr="000E3B22">
        <w:t xml:space="preserve"> in the Racial Justice track.  Post a comment on one and/or respond to another student's comment.</w:t>
      </w:r>
    </w:p>
    <w:p w14:paraId="5C2406C7" w14:textId="77777777" w:rsidR="00333452" w:rsidRDefault="00333452" w:rsidP="00333452">
      <w:pPr>
        <w:rPr>
          <w:b/>
          <w:bCs/>
        </w:rPr>
      </w:pPr>
    </w:p>
    <w:p w14:paraId="6D24EB10" w14:textId="11B2801E" w:rsidR="00333452" w:rsidRPr="00FF5E97" w:rsidRDefault="00333452" w:rsidP="00333452">
      <w:pPr>
        <w:rPr>
          <w:b/>
          <w:bCs/>
        </w:rPr>
      </w:pPr>
      <w:r w:rsidRPr="00F306C8">
        <w:rPr>
          <w:b/>
          <w:bCs/>
        </w:rPr>
        <w:t xml:space="preserve">Assignments to Submit: Complete </w:t>
      </w:r>
      <w:r w:rsidRPr="00F306C8">
        <w:rPr>
          <w:b/>
          <w:bCs/>
          <w:u w:val="single"/>
        </w:rPr>
        <w:t>After</w:t>
      </w:r>
      <w:r w:rsidRPr="00F306C8">
        <w:rPr>
          <w:b/>
          <w:bCs/>
        </w:rPr>
        <w:t xml:space="preserve"> Week</w:t>
      </w:r>
      <w:r>
        <w:rPr>
          <w:b/>
          <w:bCs/>
        </w:rPr>
        <w:t xml:space="preserve"> 7</w:t>
      </w:r>
      <w:r w:rsidRPr="00F306C8">
        <w:rPr>
          <w:b/>
          <w:bCs/>
        </w:rPr>
        <w:t xml:space="preserve"> Live Session but Before Week </w:t>
      </w:r>
      <w:r>
        <w:rPr>
          <w:b/>
          <w:bCs/>
        </w:rPr>
        <w:t>8</w:t>
      </w:r>
      <w:r w:rsidRPr="00F306C8">
        <w:rPr>
          <w:b/>
          <w:bCs/>
        </w:rPr>
        <w:t xml:space="preserve"> Live Session (submit on NYU Classes)</w:t>
      </w:r>
    </w:p>
    <w:p w14:paraId="3C5ABECC" w14:textId="77777777" w:rsidR="00333452" w:rsidRDefault="00333452" w:rsidP="00333452"/>
    <w:p w14:paraId="4F157B7E" w14:textId="508F65CE" w:rsidR="00333452" w:rsidRDefault="00333452" w:rsidP="00333452">
      <w:r w:rsidRPr="006C2B4C">
        <w:t xml:space="preserve">Take-Home Midterm due </w:t>
      </w:r>
      <w:r w:rsidR="00D46EEC">
        <w:t>10</w:t>
      </w:r>
      <w:r w:rsidRPr="006C2B4C">
        <w:t>/</w:t>
      </w:r>
      <w:r w:rsidR="00D46EEC">
        <w:t>2</w:t>
      </w:r>
      <w:r w:rsidRPr="006C2B4C">
        <w:t>1 by 11:55 PM</w:t>
      </w:r>
      <w:r>
        <w:t xml:space="preserve">.  </w:t>
      </w:r>
      <w:r w:rsidRPr="004658B4">
        <w:t>This will be case-based and instructions will be provided.</w:t>
      </w:r>
    </w:p>
    <w:p w14:paraId="0DB4DC18" w14:textId="77777777" w:rsidR="00333452" w:rsidRDefault="00333452" w:rsidP="00333452"/>
    <w:p w14:paraId="6E6C33D9" w14:textId="29E03065" w:rsidR="00333452" w:rsidRPr="00F306C8" w:rsidRDefault="00333452" w:rsidP="00333452">
      <w:pPr>
        <w:rPr>
          <w:b/>
          <w:bCs/>
        </w:rPr>
      </w:pPr>
      <w:r w:rsidRPr="00F306C8">
        <w:rPr>
          <w:b/>
          <w:bCs/>
        </w:rPr>
        <w:t xml:space="preserve">Optional Activities: Complete </w:t>
      </w:r>
      <w:r w:rsidRPr="00F306C8">
        <w:rPr>
          <w:b/>
          <w:bCs/>
          <w:u w:val="single"/>
        </w:rPr>
        <w:t>Before or After</w:t>
      </w:r>
      <w:r w:rsidRPr="00F306C8">
        <w:rPr>
          <w:b/>
          <w:bCs/>
        </w:rPr>
        <w:t xml:space="preserve"> Week </w:t>
      </w:r>
      <w:r>
        <w:rPr>
          <w:b/>
          <w:bCs/>
        </w:rPr>
        <w:t>7</w:t>
      </w:r>
      <w:r w:rsidRPr="00F306C8">
        <w:rPr>
          <w:b/>
          <w:bCs/>
        </w:rPr>
        <w:t xml:space="preserve"> Live Session</w:t>
      </w:r>
      <w:r>
        <w:rPr>
          <w:b/>
          <w:bCs/>
        </w:rPr>
        <w:t xml:space="preserve"> (no submission)</w:t>
      </w:r>
    </w:p>
    <w:p w14:paraId="480DFDB4" w14:textId="77777777" w:rsidR="00333452" w:rsidRDefault="00333452" w:rsidP="00333452"/>
    <w:p w14:paraId="5BCAC7C4" w14:textId="77777777" w:rsidR="00333452" w:rsidRPr="008A345D" w:rsidRDefault="00333452" w:rsidP="00333452">
      <w:pPr>
        <w:rPr>
          <w:color w:val="000000" w:themeColor="text1"/>
        </w:rPr>
      </w:pPr>
      <w:r w:rsidRPr="008A345D">
        <w:rPr>
          <w:color w:val="000000" w:themeColor="text1"/>
        </w:rPr>
        <w:t>n/a</w:t>
      </w:r>
    </w:p>
    <w:p w14:paraId="69287C60" w14:textId="51385D2B" w:rsidR="006C2B4C" w:rsidRDefault="006C2B4C" w:rsidP="006C2B4C">
      <w:pPr>
        <w:rPr>
          <w:color w:val="000000" w:themeColor="text1"/>
        </w:rPr>
      </w:pPr>
    </w:p>
    <w:p w14:paraId="1DFD59AC" w14:textId="78290D67" w:rsidR="008273C9" w:rsidRPr="004658B4" w:rsidRDefault="008273C9" w:rsidP="008273C9">
      <w:pPr>
        <w:pStyle w:val="Heading3"/>
      </w:pPr>
      <w:r w:rsidRPr="004658B4">
        <w:t xml:space="preserve">WEEK </w:t>
      </w:r>
      <w:r>
        <w:t>8</w:t>
      </w:r>
      <w:r w:rsidRPr="004658B4">
        <w:t xml:space="preserve">: </w:t>
      </w:r>
      <w:r>
        <w:t>NEGOTIATING EARLY-STAGE VALUATION</w:t>
      </w:r>
      <w:r w:rsidRPr="004658B4">
        <w:t xml:space="preserve">  </w:t>
      </w:r>
    </w:p>
    <w:p w14:paraId="1B65EA29" w14:textId="2F3227D2" w:rsidR="008273C9" w:rsidRPr="004658B4" w:rsidRDefault="00D46EEC" w:rsidP="008273C9">
      <w:pPr>
        <w:pStyle w:val="NoSpacing"/>
        <w:rPr>
          <w:color w:val="404040" w:themeColor="text1" w:themeTint="BF"/>
          <w:sz w:val="28"/>
        </w:rPr>
      </w:pPr>
      <w:r>
        <w:rPr>
          <w:color w:val="404040" w:themeColor="text1" w:themeTint="BF"/>
          <w:sz w:val="28"/>
        </w:rPr>
        <w:t>October</w:t>
      </w:r>
      <w:r w:rsidR="008273C9">
        <w:rPr>
          <w:color w:val="404040" w:themeColor="text1" w:themeTint="BF"/>
          <w:sz w:val="28"/>
        </w:rPr>
        <w:t xml:space="preserve"> 2</w:t>
      </w:r>
      <w:r>
        <w:rPr>
          <w:color w:val="404040" w:themeColor="text1" w:themeTint="BF"/>
          <w:sz w:val="28"/>
        </w:rPr>
        <w:t>6</w:t>
      </w:r>
      <w:r w:rsidR="008273C9" w:rsidRPr="004658B4">
        <w:rPr>
          <w:color w:val="404040" w:themeColor="text1" w:themeTint="BF"/>
          <w:sz w:val="28"/>
        </w:rPr>
        <w:t>, 202</w:t>
      </w:r>
      <w:r w:rsidR="008273C9">
        <w:rPr>
          <w:color w:val="404040" w:themeColor="text1" w:themeTint="BF"/>
          <w:sz w:val="28"/>
        </w:rPr>
        <w:t>2</w:t>
      </w:r>
      <w:r w:rsidR="008273C9" w:rsidRPr="004658B4">
        <w:rPr>
          <w:color w:val="404040" w:themeColor="text1" w:themeTint="BF"/>
          <w:sz w:val="28"/>
        </w:rPr>
        <w:t>/4:55 PM</w:t>
      </w:r>
    </w:p>
    <w:p w14:paraId="2FD4F618" w14:textId="3BE03621" w:rsidR="008273C9" w:rsidRPr="00234A04" w:rsidRDefault="008273C9" w:rsidP="008273C9">
      <w:pPr>
        <w:spacing w:before="120"/>
      </w:pPr>
      <w:r w:rsidRPr="00234A04">
        <w:t>This Lesson will discuss the need for innovative structures and approaches to foster early</w:t>
      </w:r>
      <w:r>
        <w:t>-</w:t>
      </w:r>
      <w:r w:rsidRPr="00234A04">
        <w:t>stage investing. Students will participate in a simulation guiding a negotiation between a pre-revenue company Embrace and the impact investor Acumen Fund.   There will be a follow-on assignment where you will be placed in teams with students from the</w:t>
      </w:r>
      <w:r>
        <w:t xml:space="preserve"> </w:t>
      </w:r>
      <w:r w:rsidR="00D46EEC">
        <w:t xml:space="preserve">NYU </w:t>
      </w:r>
      <w:r w:rsidRPr="00234A04">
        <w:t>Law School to negotiate a related Term Sheet.</w:t>
      </w:r>
    </w:p>
    <w:p w14:paraId="17F1D056" w14:textId="77777777" w:rsidR="008273C9" w:rsidRPr="004658B4" w:rsidRDefault="008273C9" w:rsidP="008273C9">
      <w:pPr>
        <w:rPr>
          <w:b/>
          <w:bCs/>
        </w:rPr>
      </w:pPr>
    </w:p>
    <w:p w14:paraId="32D23003" w14:textId="09D681EA" w:rsidR="008273C9" w:rsidRDefault="008273C9" w:rsidP="008273C9">
      <w:pPr>
        <w:rPr>
          <w:b/>
          <w:bCs/>
        </w:rPr>
      </w:pPr>
      <w:r w:rsidRPr="004658B4">
        <w:rPr>
          <w:b/>
          <w:bCs/>
        </w:rPr>
        <w:t xml:space="preserve">Required Reading/Watching: Complete Before Week </w:t>
      </w:r>
      <w:r>
        <w:rPr>
          <w:b/>
          <w:bCs/>
        </w:rPr>
        <w:t>8</w:t>
      </w:r>
      <w:r w:rsidRPr="004658B4">
        <w:rPr>
          <w:b/>
          <w:bCs/>
        </w:rPr>
        <w:t xml:space="preserve"> Live Session </w:t>
      </w:r>
    </w:p>
    <w:p w14:paraId="4488A27B" w14:textId="77777777" w:rsidR="008273C9" w:rsidRDefault="008273C9" w:rsidP="008273C9">
      <w:pPr>
        <w:spacing w:before="120"/>
      </w:pPr>
      <w:r w:rsidRPr="004658B4">
        <w:t xml:space="preserve">Watch/Listen:  Embrace Video </w:t>
      </w:r>
    </w:p>
    <w:p w14:paraId="48CE15C9" w14:textId="77777777" w:rsidR="008273C9" w:rsidRPr="004658B4" w:rsidRDefault="008273C9" w:rsidP="008273C9">
      <w:pPr>
        <w:spacing w:before="120"/>
      </w:pPr>
      <w:r w:rsidRPr="004658B4">
        <w:t xml:space="preserve">Read in Online Textbook: </w:t>
      </w:r>
      <w:r w:rsidRPr="00EA3E67">
        <w:t>Chapter 5 - The Term Sheet and Definitive Documentation</w:t>
      </w:r>
    </w:p>
    <w:p w14:paraId="25269657" w14:textId="77777777" w:rsidR="008273C9" w:rsidRPr="004658B4" w:rsidRDefault="008273C9" w:rsidP="008273C9">
      <w:pPr>
        <w:spacing w:before="120"/>
      </w:pPr>
      <w:r w:rsidRPr="004658B4">
        <w:t>Read in Case Packet:  Acumen Fund and Embrace: From the Leading Edge of Social Venture Investing</w:t>
      </w:r>
    </w:p>
    <w:p w14:paraId="546244AC" w14:textId="77777777" w:rsidR="008273C9" w:rsidRPr="004658B4" w:rsidRDefault="008273C9" w:rsidP="008273C9">
      <w:pPr>
        <w:spacing w:before="120"/>
      </w:pPr>
      <w:r w:rsidRPr="004658B4">
        <w:t xml:space="preserve">Read in NYU </w:t>
      </w:r>
      <w:r>
        <w:t>Brightspace</w:t>
      </w:r>
      <w:r w:rsidRPr="004658B4">
        <w:t xml:space="preserve">: </w:t>
      </w:r>
      <w:r>
        <w:t>Incentives for Driving Impact in Deal and Fund Structures</w:t>
      </w:r>
    </w:p>
    <w:p w14:paraId="58F155BF" w14:textId="77777777" w:rsidR="008273C9" w:rsidRPr="004658B4" w:rsidRDefault="008273C9" w:rsidP="008273C9">
      <w:pPr>
        <w:rPr>
          <w:highlight w:val="yellow"/>
        </w:rPr>
      </w:pPr>
    </w:p>
    <w:p w14:paraId="3D73635E" w14:textId="19077C88" w:rsidR="008273C9" w:rsidRPr="004658B4" w:rsidRDefault="008273C9" w:rsidP="008273C9">
      <w:pPr>
        <w:rPr>
          <w:b/>
          <w:bCs/>
        </w:rPr>
      </w:pPr>
      <w:r w:rsidRPr="004658B4">
        <w:rPr>
          <w:b/>
          <w:bCs/>
        </w:rPr>
        <w:t xml:space="preserve">Required Activities:  Complete Before Week </w:t>
      </w:r>
      <w:r>
        <w:rPr>
          <w:b/>
          <w:bCs/>
        </w:rPr>
        <w:t>8</w:t>
      </w:r>
      <w:r w:rsidRPr="004658B4">
        <w:rPr>
          <w:b/>
          <w:bCs/>
        </w:rPr>
        <w:t xml:space="preserve"> Live Session</w:t>
      </w:r>
    </w:p>
    <w:p w14:paraId="0EB7E4F8" w14:textId="77777777" w:rsidR="008273C9" w:rsidRPr="004658B4" w:rsidRDefault="008273C9" w:rsidP="008273C9"/>
    <w:p w14:paraId="3FD7AD13" w14:textId="77777777" w:rsidR="008273C9" w:rsidRPr="004658B4" w:rsidRDefault="008273C9" w:rsidP="008273C9">
      <w:r w:rsidRPr="004658B4">
        <w:t>n/a</w:t>
      </w:r>
    </w:p>
    <w:p w14:paraId="50178778" w14:textId="77777777" w:rsidR="008273C9" w:rsidRPr="004658B4" w:rsidRDefault="008273C9" w:rsidP="008273C9"/>
    <w:p w14:paraId="31B4F111" w14:textId="14F57D78" w:rsidR="008273C9" w:rsidRPr="004658B4" w:rsidRDefault="008273C9" w:rsidP="008273C9">
      <w:pPr>
        <w:rPr>
          <w:b/>
          <w:bCs/>
        </w:rPr>
      </w:pPr>
      <w:r w:rsidRPr="004658B4">
        <w:rPr>
          <w:b/>
          <w:bCs/>
        </w:rPr>
        <w:t xml:space="preserve">Discussion Questions: Due Before Week </w:t>
      </w:r>
      <w:r>
        <w:rPr>
          <w:b/>
          <w:bCs/>
        </w:rPr>
        <w:t>8</w:t>
      </w:r>
      <w:r w:rsidRPr="004658B4">
        <w:rPr>
          <w:b/>
          <w:bCs/>
        </w:rPr>
        <w:t xml:space="preserve"> Live Session </w:t>
      </w:r>
    </w:p>
    <w:p w14:paraId="0590F74A" w14:textId="77777777" w:rsidR="008273C9" w:rsidRPr="004658B4" w:rsidRDefault="008273C9" w:rsidP="008273C9">
      <w:pPr>
        <w:rPr>
          <w:b/>
          <w:bCs/>
        </w:rPr>
      </w:pPr>
    </w:p>
    <w:p w14:paraId="256B8AC1" w14:textId="77777777" w:rsidR="008273C9" w:rsidRPr="004658B4" w:rsidRDefault="008273C9" w:rsidP="008273C9">
      <w:r w:rsidRPr="004658B4">
        <w:t>Required:  Do you think Embrace should stay as a nonprofit?</w:t>
      </w:r>
    </w:p>
    <w:p w14:paraId="29B6E2C9" w14:textId="77777777" w:rsidR="008273C9" w:rsidRPr="004658B4" w:rsidRDefault="008273C9" w:rsidP="008273C9"/>
    <w:p w14:paraId="6826F63C" w14:textId="77777777" w:rsidR="008273C9" w:rsidRPr="004658B4" w:rsidRDefault="008273C9" w:rsidP="008273C9">
      <w:r w:rsidRPr="004658B4">
        <w:t>Optional:  Read the article</w:t>
      </w:r>
      <w:r>
        <w:t>(</w:t>
      </w:r>
      <w:r w:rsidRPr="004658B4">
        <w:t>s</w:t>
      </w:r>
      <w:r>
        <w:t>)</w:t>
      </w:r>
      <w:r w:rsidRPr="004658B4">
        <w:t xml:space="preserve"> in the Racial Justice track.  Post a comment on one and/or respond to another student's comment.</w:t>
      </w:r>
    </w:p>
    <w:p w14:paraId="39C144FF" w14:textId="77777777" w:rsidR="008273C9" w:rsidRPr="004658B4" w:rsidRDefault="008273C9" w:rsidP="008273C9">
      <w:pPr>
        <w:rPr>
          <w:b/>
          <w:bCs/>
        </w:rPr>
      </w:pPr>
    </w:p>
    <w:p w14:paraId="4680C560" w14:textId="4FCD08D6" w:rsidR="008273C9" w:rsidRDefault="008273C9" w:rsidP="008273C9">
      <w:pPr>
        <w:rPr>
          <w:b/>
          <w:bCs/>
        </w:rPr>
      </w:pPr>
      <w:r w:rsidRPr="004658B4">
        <w:rPr>
          <w:b/>
          <w:bCs/>
        </w:rPr>
        <w:t xml:space="preserve">Assignments to Submit: Complete After Week </w:t>
      </w:r>
      <w:r>
        <w:rPr>
          <w:b/>
          <w:bCs/>
        </w:rPr>
        <w:t>8</w:t>
      </w:r>
      <w:r w:rsidRPr="004658B4">
        <w:rPr>
          <w:b/>
          <w:bCs/>
        </w:rPr>
        <w:t xml:space="preserve"> Live Session but Before Week </w:t>
      </w:r>
      <w:r>
        <w:rPr>
          <w:b/>
          <w:bCs/>
        </w:rPr>
        <w:t>9</w:t>
      </w:r>
      <w:r w:rsidRPr="004658B4">
        <w:rPr>
          <w:b/>
          <w:bCs/>
        </w:rPr>
        <w:t xml:space="preserve"> Live Session (submit on NYU </w:t>
      </w:r>
      <w:r>
        <w:rPr>
          <w:b/>
          <w:bCs/>
        </w:rPr>
        <w:t>Brightspace</w:t>
      </w:r>
      <w:r w:rsidRPr="004658B4">
        <w:rPr>
          <w:b/>
          <w:bCs/>
        </w:rPr>
        <w:t>)</w:t>
      </w:r>
    </w:p>
    <w:p w14:paraId="5520CC70" w14:textId="77777777" w:rsidR="008273C9" w:rsidRDefault="008273C9" w:rsidP="008273C9">
      <w:pPr>
        <w:rPr>
          <w:b/>
          <w:bCs/>
        </w:rPr>
      </w:pPr>
    </w:p>
    <w:p w14:paraId="664FD959" w14:textId="3B0CF6C0" w:rsidR="008273C9" w:rsidRPr="00346904" w:rsidRDefault="008273C9" w:rsidP="008273C9">
      <w:r w:rsidRPr="00346904">
        <w:t>Acumen-Embrace Team Negotiation – Submit the terms you agreed to in your assigned teams relative to Valuation, Amount of Investment and Percentage Ownership</w:t>
      </w:r>
      <w:r>
        <w:t xml:space="preserve"> by 3/25.  This information will be used in your follow-on meetings with assigned Law students.</w:t>
      </w:r>
    </w:p>
    <w:p w14:paraId="1C9294D4" w14:textId="77777777" w:rsidR="008273C9" w:rsidRPr="004658B4" w:rsidRDefault="008273C9" w:rsidP="008273C9">
      <w:pPr>
        <w:rPr>
          <w:b/>
          <w:bCs/>
        </w:rPr>
      </w:pPr>
    </w:p>
    <w:p w14:paraId="3E645A03" w14:textId="0AB4F7A9" w:rsidR="008273C9" w:rsidRPr="004658B4" w:rsidRDefault="008273C9" w:rsidP="008273C9">
      <w:pPr>
        <w:rPr>
          <w:b/>
          <w:bCs/>
        </w:rPr>
      </w:pPr>
      <w:r w:rsidRPr="004658B4">
        <w:rPr>
          <w:b/>
          <w:bCs/>
        </w:rPr>
        <w:t xml:space="preserve">Optional Activities: Complete Before or After Week </w:t>
      </w:r>
      <w:r w:rsidR="00910DA7">
        <w:rPr>
          <w:b/>
          <w:bCs/>
        </w:rPr>
        <w:t>8</w:t>
      </w:r>
      <w:r w:rsidRPr="004658B4">
        <w:rPr>
          <w:b/>
          <w:bCs/>
        </w:rPr>
        <w:t xml:space="preserve"> Live Session (no submission)</w:t>
      </w:r>
    </w:p>
    <w:p w14:paraId="2ADE0C7E" w14:textId="77777777" w:rsidR="008273C9" w:rsidRPr="004658B4" w:rsidRDefault="008273C9" w:rsidP="008273C9"/>
    <w:p w14:paraId="34B249F4" w14:textId="521FFB4A" w:rsidR="008273C9" w:rsidRDefault="008273C9" w:rsidP="008273C9">
      <w:pPr>
        <w:rPr>
          <w:color w:val="000000" w:themeColor="text1"/>
        </w:rPr>
      </w:pPr>
      <w:r w:rsidRPr="004658B4">
        <w:rPr>
          <w:color w:val="000000" w:themeColor="text1"/>
        </w:rPr>
        <w:t>n/a</w:t>
      </w:r>
    </w:p>
    <w:p w14:paraId="7A29708B" w14:textId="77777777" w:rsidR="00176DE9" w:rsidRDefault="00FF5E97" w:rsidP="00FF5E97">
      <w:pPr>
        <w:pStyle w:val="Heading3"/>
      </w:pPr>
      <w:r w:rsidRPr="004658B4">
        <w:t xml:space="preserve">WEEK </w:t>
      </w:r>
      <w:r w:rsidR="008273C9">
        <w:t>9</w:t>
      </w:r>
      <w:r w:rsidRPr="004658B4">
        <w:t>: PHILANTHROCAPITALISM – ROLE OF NONPROFITS IN IMPACT INVESTMENT</w:t>
      </w:r>
    </w:p>
    <w:p w14:paraId="3A006B81" w14:textId="09E6E69B" w:rsidR="00FF5E97" w:rsidRPr="004658B4" w:rsidRDefault="001524C7" w:rsidP="00FF5E97">
      <w:pPr>
        <w:pStyle w:val="Heading3"/>
      </w:pPr>
      <w:r>
        <w:t>November 2</w:t>
      </w:r>
      <w:r w:rsidR="00FF5E97" w:rsidRPr="004658B4">
        <w:t>, 202</w:t>
      </w:r>
      <w:r w:rsidR="008E19F0">
        <w:t>2</w:t>
      </w:r>
      <w:r w:rsidR="00FF5E97" w:rsidRPr="004658B4">
        <w:t>/4:55 PM</w:t>
      </w:r>
    </w:p>
    <w:p w14:paraId="6939587E" w14:textId="25A5B01D" w:rsidR="00FF5E97" w:rsidRPr="004658B4" w:rsidRDefault="00FF5E97" w:rsidP="00FF5E97">
      <w:r w:rsidRPr="004658B4">
        <w:t xml:space="preserve">This Lesson will discuss the role of Nonprofits in Impact Investing and will center on </w:t>
      </w:r>
      <w:r w:rsidR="00D86955">
        <w:t xml:space="preserve">a </w:t>
      </w:r>
      <w:r w:rsidR="00333452">
        <w:t xml:space="preserve">hybrid Fund formed by the Omidyar Foundation and </w:t>
      </w:r>
      <w:r w:rsidRPr="004658B4">
        <w:t xml:space="preserve">the Professor's Mission Investing framework developed in conjunction with the Michael and Susan Dell Foundation.  (This framework is a key component of </w:t>
      </w:r>
      <w:r w:rsidR="00BF146B" w:rsidRPr="004658B4">
        <w:t>the Individual</w:t>
      </w:r>
      <w:r w:rsidRPr="004658B4">
        <w:t xml:space="preserve"> </w:t>
      </w:r>
      <w:r w:rsidR="00BF146B" w:rsidRPr="004658B4">
        <w:t>P</w:t>
      </w:r>
      <w:r w:rsidRPr="004658B4">
        <w:t>roject for this course).</w:t>
      </w:r>
    </w:p>
    <w:p w14:paraId="3226750F" w14:textId="77777777" w:rsidR="00FF5E97" w:rsidRPr="004658B4" w:rsidRDefault="00FF5E97" w:rsidP="00FF5E97">
      <w:pPr>
        <w:rPr>
          <w:b/>
          <w:bCs/>
        </w:rPr>
      </w:pPr>
    </w:p>
    <w:p w14:paraId="5804D87A" w14:textId="504431C1" w:rsidR="00FF5E97" w:rsidRPr="004658B4" w:rsidRDefault="00FF5E97" w:rsidP="00FF5E97">
      <w:pPr>
        <w:rPr>
          <w:b/>
          <w:bCs/>
        </w:rPr>
      </w:pPr>
      <w:r w:rsidRPr="004658B4">
        <w:rPr>
          <w:b/>
          <w:bCs/>
        </w:rPr>
        <w:t xml:space="preserve">Required Reading/Watching: Complete Before Week </w:t>
      </w:r>
      <w:r w:rsidR="008273C9">
        <w:rPr>
          <w:b/>
          <w:bCs/>
        </w:rPr>
        <w:t>9</w:t>
      </w:r>
      <w:r w:rsidR="00333452">
        <w:rPr>
          <w:b/>
          <w:bCs/>
        </w:rPr>
        <w:t xml:space="preserve"> </w:t>
      </w:r>
      <w:r w:rsidRPr="004658B4">
        <w:rPr>
          <w:b/>
          <w:bCs/>
        </w:rPr>
        <w:t xml:space="preserve">Live Session </w:t>
      </w:r>
    </w:p>
    <w:p w14:paraId="4CF1A014" w14:textId="77777777" w:rsidR="00FF5E97" w:rsidRPr="004658B4" w:rsidRDefault="00FF5E97" w:rsidP="00FF5E97">
      <w:pPr>
        <w:pStyle w:val="Heading4"/>
        <w:spacing w:before="120" w:after="0"/>
        <w:rPr>
          <w:color w:val="auto"/>
        </w:rPr>
      </w:pPr>
      <w:r w:rsidRPr="004658B4">
        <w:rPr>
          <w:color w:val="auto"/>
        </w:rPr>
        <w:t>Watch/Listen:  n/a</w:t>
      </w:r>
    </w:p>
    <w:p w14:paraId="6C96FE59" w14:textId="0B8B62D7" w:rsidR="00FF5E97" w:rsidRPr="004658B4" w:rsidRDefault="00FF5E97" w:rsidP="00FF5E97">
      <w:pPr>
        <w:pStyle w:val="Heading4"/>
        <w:spacing w:before="120"/>
        <w:rPr>
          <w:color w:val="auto"/>
        </w:rPr>
      </w:pPr>
      <w:r w:rsidRPr="004658B4">
        <w:rPr>
          <w:color w:val="auto"/>
        </w:rPr>
        <w:t xml:space="preserve">Read in Online Textbook: </w:t>
      </w:r>
      <w:r w:rsidR="00D86955" w:rsidRPr="004658B4">
        <w:rPr>
          <w:color w:val="000000"/>
          <w:sz w:val="22"/>
          <w:szCs w:val="22"/>
        </w:rPr>
        <w:t>Chapter 4 - Due Diligence and Investment Structuring</w:t>
      </w:r>
    </w:p>
    <w:p w14:paraId="77A8896D" w14:textId="2B2595DA" w:rsidR="00FF5E97" w:rsidRPr="004658B4" w:rsidRDefault="00FF5E97" w:rsidP="00FF5E97">
      <w:pPr>
        <w:spacing w:before="120"/>
      </w:pPr>
      <w:r w:rsidRPr="004658B4">
        <w:t>Read in Case Packet:  Omidyar Network</w:t>
      </w:r>
      <w:r w:rsidR="00AE3E2C" w:rsidRPr="004658B4">
        <w:t>: Pioneering Impact Investment</w:t>
      </w:r>
    </w:p>
    <w:p w14:paraId="17AD066C" w14:textId="5B944CBD" w:rsidR="00FF5E97" w:rsidRPr="004658B4" w:rsidRDefault="00FF5E97" w:rsidP="00FF5E97">
      <w:pPr>
        <w:spacing w:before="120"/>
      </w:pPr>
      <w:r w:rsidRPr="004658B4">
        <w:t xml:space="preserve">Read in NYU </w:t>
      </w:r>
      <w:r w:rsidR="00226AE4">
        <w:t>Brightspace</w:t>
      </w:r>
      <w:r w:rsidRPr="004658B4">
        <w:t xml:space="preserve">: </w:t>
      </w:r>
      <w:r w:rsidR="00AB2AFB" w:rsidRPr="004658B4">
        <w:t xml:space="preserve">Peruse the following documents given their length:  </w:t>
      </w:r>
      <w:r w:rsidRPr="004658B4">
        <w:t xml:space="preserve">Mission Investing: A Framework for Family Foundations; </w:t>
      </w:r>
      <w:r w:rsidR="00AE3E2C" w:rsidRPr="004658B4">
        <w:t xml:space="preserve">Virtuous Capital: </w:t>
      </w:r>
      <w:r w:rsidRPr="004658B4">
        <w:t>What Foundations Can Learn from Venture Capitalists; From Blueprint to Scale: The Case for Philanthropy in Impact Investing</w:t>
      </w:r>
      <w:r w:rsidR="00F76F5B" w:rsidRPr="004658B4">
        <w:t xml:space="preserve"> </w:t>
      </w:r>
    </w:p>
    <w:p w14:paraId="63DC1F65" w14:textId="77777777" w:rsidR="00FF5E97" w:rsidRPr="004658B4" w:rsidRDefault="00FF5E97" w:rsidP="00FF5E97">
      <w:pPr>
        <w:rPr>
          <w:highlight w:val="yellow"/>
        </w:rPr>
      </w:pPr>
    </w:p>
    <w:p w14:paraId="0EAD4E72" w14:textId="1C898754" w:rsidR="00FF5E97" w:rsidRPr="004658B4" w:rsidRDefault="00FF5E97" w:rsidP="00FF5E97">
      <w:pPr>
        <w:rPr>
          <w:b/>
          <w:bCs/>
        </w:rPr>
      </w:pPr>
      <w:r w:rsidRPr="004658B4">
        <w:rPr>
          <w:b/>
          <w:bCs/>
        </w:rPr>
        <w:t xml:space="preserve">Required Activities:  Complete Before Week </w:t>
      </w:r>
      <w:r w:rsidR="008273C9">
        <w:rPr>
          <w:b/>
          <w:bCs/>
        </w:rPr>
        <w:t>9</w:t>
      </w:r>
      <w:r w:rsidRPr="004658B4">
        <w:rPr>
          <w:b/>
          <w:bCs/>
        </w:rPr>
        <w:t xml:space="preserve"> Live Session</w:t>
      </w:r>
    </w:p>
    <w:p w14:paraId="72595BCE" w14:textId="77777777" w:rsidR="00FF5E97" w:rsidRPr="004658B4" w:rsidRDefault="00FF5E97" w:rsidP="00FF5E97"/>
    <w:p w14:paraId="39E2BAA6" w14:textId="74BEF888" w:rsidR="00D86955" w:rsidRPr="00FC340B" w:rsidRDefault="00D86955" w:rsidP="00D86955">
      <w:pPr>
        <w:rPr>
          <w:rFonts w:ascii="Calibri" w:hAnsi="Calibri" w:cs="Calibri"/>
          <w:b/>
          <w:bCs/>
          <w:color w:val="00B050"/>
          <w:sz w:val="32"/>
          <w:szCs w:val="32"/>
        </w:rPr>
      </w:pPr>
      <w:r w:rsidRPr="004658B4">
        <w:t>Using the excel-based textbook file: Chapter 3: Solero_Model.xlsm</w:t>
      </w:r>
      <w:r w:rsidR="00FC340B">
        <w:rPr>
          <w:rFonts w:ascii="Calibri" w:hAnsi="Calibri" w:cs="Calibri"/>
          <w:b/>
          <w:bCs/>
          <w:color w:val="00B050"/>
          <w:sz w:val="32"/>
          <w:szCs w:val="32"/>
        </w:rPr>
        <w:t xml:space="preserve"> </w:t>
      </w:r>
      <w:r w:rsidR="00FC340B">
        <w:t>ge</w:t>
      </w:r>
      <w:r w:rsidRPr="004658B4">
        <w:t>t familiar with this spreadsheet.  Try toggling between different scenarios by changing the number on the input tab. Which scenario do you think may create the most risk for the company?  You will dig deeper into this spreadsheet in a Homework assignment.</w:t>
      </w:r>
    </w:p>
    <w:p w14:paraId="6C5C4F28" w14:textId="77777777" w:rsidR="00FF5E97" w:rsidRPr="004658B4" w:rsidRDefault="00FF5E97" w:rsidP="00FF5E97"/>
    <w:p w14:paraId="2C55A84B" w14:textId="5F65545B" w:rsidR="00FF5E97" w:rsidRPr="004658B4" w:rsidRDefault="00FF5E97" w:rsidP="00FF5E97">
      <w:pPr>
        <w:rPr>
          <w:b/>
          <w:bCs/>
        </w:rPr>
      </w:pPr>
      <w:r w:rsidRPr="004658B4">
        <w:rPr>
          <w:b/>
          <w:bCs/>
        </w:rPr>
        <w:t xml:space="preserve">Discussion Questions: Due Before Week </w:t>
      </w:r>
      <w:r w:rsidR="008273C9">
        <w:rPr>
          <w:b/>
          <w:bCs/>
        </w:rPr>
        <w:t>9</w:t>
      </w:r>
      <w:r w:rsidRPr="004658B4">
        <w:rPr>
          <w:b/>
          <w:bCs/>
        </w:rPr>
        <w:t xml:space="preserve"> Live Session </w:t>
      </w:r>
    </w:p>
    <w:p w14:paraId="6D261B56" w14:textId="40EF7C48" w:rsidR="00FF5E97" w:rsidRPr="004658B4" w:rsidRDefault="00FF5E97" w:rsidP="00FF5E97">
      <w:pPr>
        <w:rPr>
          <w:b/>
          <w:bCs/>
        </w:rPr>
      </w:pPr>
    </w:p>
    <w:p w14:paraId="3E7FA1C2" w14:textId="2E006BCC" w:rsidR="00BD3867" w:rsidRPr="004658B4" w:rsidRDefault="00BD3867" w:rsidP="00FF5E97">
      <w:r w:rsidRPr="004658B4">
        <w:t>Required:  What influenced the evolution of Omidyar to migrate from a Family Foundation to a hybrid network?</w:t>
      </w:r>
    </w:p>
    <w:p w14:paraId="2060BC22" w14:textId="77777777" w:rsidR="00BD3867" w:rsidRPr="004658B4" w:rsidRDefault="00BD3867" w:rsidP="00FF5E97"/>
    <w:p w14:paraId="0A92CF37" w14:textId="55B47786" w:rsidR="00D60449" w:rsidRPr="004658B4" w:rsidRDefault="00BD3867" w:rsidP="00D60449">
      <w:r w:rsidRPr="004658B4">
        <w:t xml:space="preserve">Optional:  </w:t>
      </w:r>
      <w:r w:rsidR="00D60449" w:rsidRPr="004658B4">
        <w:t>Read the articles in the Racial Justice</w:t>
      </w:r>
      <w:r w:rsidR="00FC340B">
        <w:t xml:space="preserve"> track</w:t>
      </w:r>
      <w:r w:rsidR="00D60449" w:rsidRPr="004658B4">
        <w:t>.  Post a comment on one and/or respond to another student's comment.</w:t>
      </w:r>
    </w:p>
    <w:p w14:paraId="435F849D" w14:textId="77777777" w:rsidR="00FF5E97" w:rsidRPr="004658B4" w:rsidRDefault="00FF5E97" w:rsidP="00FF5E97">
      <w:pPr>
        <w:rPr>
          <w:b/>
          <w:bCs/>
        </w:rPr>
      </w:pPr>
    </w:p>
    <w:p w14:paraId="426F5CE4" w14:textId="22732EE9" w:rsidR="00FF5E97" w:rsidRDefault="00FF5E97" w:rsidP="00FF5E97">
      <w:pPr>
        <w:rPr>
          <w:b/>
          <w:bCs/>
        </w:rPr>
      </w:pPr>
      <w:r w:rsidRPr="004658B4">
        <w:rPr>
          <w:b/>
          <w:bCs/>
        </w:rPr>
        <w:t xml:space="preserve">Assignments to Submit: Complete After Week </w:t>
      </w:r>
      <w:r w:rsidR="008273C9">
        <w:rPr>
          <w:b/>
          <w:bCs/>
        </w:rPr>
        <w:t>9</w:t>
      </w:r>
      <w:r w:rsidRPr="004658B4">
        <w:rPr>
          <w:b/>
          <w:bCs/>
        </w:rPr>
        <w:t xml:space="preserve"> Live Session but Before Week</w:t>
      </w:r>
      <w:r w:rsidR="00333452">
        <w:rPr>
          <w:b/>
          <w:bCs/>
        </w:rPr>
        <w:t xml:space="preserve"> </w:t>
      </w:r>
      <w:r w:rsidR="008273C9">
        <w:rPr>
          <w:b/>
          <w:bCs/>
        </w:rPr>
        <w:t>10</w:t>
      </w:r>
      <w:r w:rsidRPr="004658B4">
        <w:rPr>
          <w:b/>
          <w:bCs/>
        </w:rPr>
        <w:t xml:space="preserve"> Live Session (submit on NYU </w:t>
      </w:r>
      <w:r w:rsidR="00226AE4">
        <w:rPr>
          <w:b/>
          <w:bCs/>
        </w:rPr>
        <w:t>Brightspace</w:t>
      </w:r>
      <w:r w:rsidRPr="004658B4">
        <w:rPr>
          <w:b/>
          <w:bCs/>
        </w:rPr>
        <w:t>)</w:t>
      </w:r>
    </w:p>
    <w:p w14:paraId="4541A957" w14:textId="7B62E7B5" w:rsidR="00FB1ADE" w:rsidRPr="004658B4" w:rsidRDefault="00FB1ADE" w:rsidP="00FB1ADE">
      <w:r>
        <w:lastRenderedPageBreak/>
        <w:t>Equity Term Sheet (completed with the Law Students) and Memo due on 4/4 at noon</w:t>
      </w:r>
    </w:p>
    <w:p w14:paraId="1715C06B" w14:textId="77777777" w:rsidR="00FB1ADE" w:rsidRDefault="00FB1ADE" w:rsidP="008273C9"/>
    <w:p w14:paraId="4A9C0C51" w14:textId="064B7009" w:rsidR="008273C9" w:rsidRPr="004658B4" w:rsidRDefault="008273C9" w:rsidP="008273C9">
      <w:r w:rsidRPr="004658B4">
        <w:t xml:space="preserve">Draft Project Theory of Change – Submit a description of your </w:t>
      </w:r>
      <w:r w:rsidRPr="004658B4">
        <w:rPr>
          <w:color w:val="000000" w:themeColor="text1"/>
        </w:rPr>
        <w:t xml:space="preserve">PRI Individual Project or Investment Portfolio Group Project </w:t>
      </w:r>
      <w:r>
        <w:rPr>
          <w:color w:val="000000" w:themeColor="text1"/>
        </w:rPr>
        <w:t xml:space="preserve">(noting the team members) </w:t>
      </w:r>
      <w:r w:rsidRPr="004658B4">
        <w:t>and your first draft of the Investment Theory of Change for the selected Nonprofit or Investment Fund. The project can change later in the semester, but this assignment will get you started and provide practice with drafting a Theory of Change for an Impact Investment strategy.  See example of Theory of Change in Allman Text on page 27.  This should be one page, double spaced.</w:t>
      </w:r>
    </w:p>
    <w:p w14:paraId="401A437E" w14:textId="77777777" w:rsidR="008273C9" w:rsidRPr="004658B4" w:rsidRDefault="008273C9" w:rsidP="00FF5E97">
      <w:pPr>
        <w:rPr>
          <w:b/>
          <w:bCs/>
        </w:rPr>
      </w:pPr>
    </w:p>
    <w:p w14:paraId="46D4CD72" w14:textId="69255453" w:rsidR="00864CC0" w:rsidRPr="004658B4" w:rsidRDefault="00864CC0" w:rsidP="00864CC0">
      <w:pPr>
        <w:rPr>
          <w:b/>
          <w:bCs/>
        </w:rPr>
      </w:pPr>
      <w:r w:rsidRPr="004658B4">
        <w:rPr>
          <w:b/>
          <w:bCs/>
        </w:rPr>
        <w:t xml:space="preserve">Optional Activities: Complete Before or After Week </w:t>
      </w:r>
      <w:r w:rsidR="008273C9">
        <w:rPr>
          <w:b/>
          <w:bCs/>
        </w:rPr>
        <w:t xml:space="preserve">9 </w:t>
      </w:r>
      <w:r w:rsidRPr="004658B4">
        <w:rPr>
          <w:b/>
          <w:bCs/>
        </w:rPr>
        <w:t>Live Session (no submission)</w:t>
      </w:r>
    </w:p>
    <w:p w14:paraId="6CDA6D92" w14:textId="77777777" w:rsidR="00864CC0" w:rsidRPr="004658B4" w:rsidRDefault="00864CC0" w:rsidP="00864CC0"/>
    <w:p w14:paraId="5F954032" w14:textId="2FF818D4" w:rsidR="008273C9" w:rsidRDefault="00864CC0" w:rsidP="00EA3E67">
      <w:pPr>
        <w:rPr>
          <w:color w:val="000000" w:themeColor="text1"/>
        </w:rPr>
      </w:pPr>
      <w:r w:rsidRPr="004658B4">
        <w:rPr>
          <w:color w:val="000000" w:themeColor="text1"/>
        </w:rPr>
        <w:t>n/a</w:t>
      </w:r>
    </w:p>
    <w:p w14:paraId="64F33BFE" w14:textId="0E7BA3CD" w:rsidR="00F76F5B" w:rsidRPr="004658B4" w:rsidRDefault="009254F1" w:rsidP="009254F1">
      <w:pPr>
        <w:pStyle w:val="Heading3"/>
      </w:pPr>
      <w:r w:rsidRPr="004658B4">
        <w:t xml:space="preserve">WEEK </w:t>
      </w:r>
      <w:r w:rsidR="008273C9">
        <w:t>10</w:t>
      </w:r>
      <w:r w:rsidRPr="004658B4">
        <w:t xml:space="preserve">: </w:t>
      </w:r>
      <w:r w:rsidR="008D4EBF" w:rsidRPr="004658B4">
        <w:t>IMPACT INVESTMENT TRANSACTIONS</w:t>
      </w:r>
      <w:r w:rsidR="007B679D" w:rsidRPr="004658B4">
        <w:t xml:space="preserve">  </w:t>
      </w:r>
    </w:p>
    <w:p w14:paraId="090A04DF" w14:textId="5FF73970" w:rsidR="009254F1" w:rsidRPr="004658B4" w:rsidRDefault="001524C7" w:rsidP="00F76F5B">
      <w:pPr>
        <w:pStyle w:val="NoSpacing"/>
        <w:rPr>
          <w:color w:val="404040" w:themeColor="text1" w:themeTint="BF"/>
          <w:sz w:val="28"/>
        </w:rPr>
      </w:pPr>
      <w:r>
        <w:rPr>
          <w:color w:val="404040" w:themeColor="text1" w:themeTint="BF"/>
          <w:sz w:val="28"/>
        </w:rPr>
        <w:t>November 9</w:t>
      </w:r>
      <w:r w:rsidR="009254F1" w:rsidRPr="004658B4">
        <w:rPr>
          <w:color w:val="404040" w:themeColor="text1" w:themeTint="BF"/>
          <w:sz w:val="28"/>
        </w:rPr>
        <w:t>, 202</w:t>
      </w:r>
      <w:r w:rsidR="008E19F0">
        <w:rPr>
          <w:color w:val="404040" w:themeColor="text1" w:themeTint="BF"/>
          <w:sz w:val="28"/>
        </w:rPr>
        <w:t>2</w:t>
      </w:r>
      <w:r w:rsidR="009254F1" w:rsidRPr="004658B4">
        <w:rPr>
          <w:color w:val="404040" w:themeColor="text1" w:themeTint="BF"/>
          <w:sz w:val="28"/>
        </w:rPr>
        <w:t>/4:55 PM</w:t>
      </w:r>
    </w:p>
    <w:p w14:paraId="4ABB92E3" w14:textId="0DE8BE41" w:rsidR="009254F1" w:rsidRPr="004658B4" w:rsidRDefault="009254F1" w:rsidP="009254F1">
      <w:pPr>
        <w:rPr>
          <w:b/>
          <w:bCs/>
        </w:rPr>
      </w:pPr>
      <w:r w:rsidRPr="004658B4">
        <w:t xml:space="preserve">This Lesson will build upon the </w:t>
      </w:r>
      <w:r w:rsidR="00685E48" w:rsidRPr="004658B4">
        <w:t>Acumen- Embrace case</w:t>
      </w:r>
      <w:r w:rsidRPr="004658B4">
        <w:t xml:space="preserve"> studied in the </w:t>
      </w:r>
      <w:r w:rsidR="004E266A">
        <w:t>earlier</w:t>
      </w:r>
      <w:r w:rsidRPr="004658B4">
        <w:t xml:space="preserve"> lesson.  We will join with </w:t>
      </w:r>
      <w:r w:rsidR="001524C7">
        <w:t>the NYU</w:t>
      </w:r>
      <w:r w:rsidR="00685E48" w:rsidRPr="004658B4">
        <w:t xml:space="preserve"> Law</w:t>
      </w:r>
      <w:r w:rsidRPr="004658B4">
        <w:t xml:space="preserve"> </w:t>
      </w:r>
      <w:r w:rsidR="004E266A">
        <w:t>School class</w:t>
      </w:r>
      <w:r w:rsidRPr="004658B4">
        <w:t xml:space="preserve"> to </w:t>
      </w:r>
      <w:r w:rsidR="004E266A">
        <w:t>debrief on the Equity Term Sheets which resulted from your team negotiations</w:t>
      </w:r>
      <w:r w:rsidR="00685E48" w:rsidRPr="004658B4">
        <w:t>.</w:t>
      </w:r>
    </w:p>
    <w:p w14:paraId="1E05B174" w14:textId="77777777" w:rsidR="009254F1" w:rsidRPr="004658B4" w:rsidRDefault="009254F1" w:rsidP="009254F1">
      <w:pPr>
        <w:rPr>
          <w:b/>
          <w:bCs/>
        </w:rPr>
      </w:pPr>
    </w:p>
    <w:p w14:paraId="18FEEB87" w14:textId="184E837C" w:rsidR="009254F1" w:rsidRPr="004658B4" w:rsidRDefault="009254F1" w:rsidP="009254F1">
      <w:pPr>
        <w:rPr>
          <w:b/>
          <w:bCs/>
        </w:rPr>
      </w:pPr>
      <w:r w:rsidRPr="004658B4">
        <w:rPr>
          <w:b/>
          <w:bCs/>
        </w:rPr>
        <w:t xml:space="preserve">Required Reading/Watching: Complete Before Week </w:t>
      </w:r>
      <w:r w:rsidR="008273C9">
        <w:rPr>
          <w:b/>
          <w:bCs/>
        </w:rPr>
        <w:t>10</w:t>
      </w:r>
      <w:r w:rsidRPr="004658B4">
        <w:rPr>
          <w:b/>
          <w:bCs/>
        </w:rPr>
        <w:t xml:space="preserve"> Live Session </w:t>
      </w:r>
    </w:p>
    <w:p w14:paraId="5AAEA7C8" w14:textId="4AB7FA72" w:rsidR="006F73F0" w:rsidRDefault="009254F1" w:rsidP="006F73F0">
      <w:pPr>
        <w:spacing w:before="120"/>
      </w:pPr>
      <w:r w:rsidRPr="004658B4">
        <w:t xml:space="preserve">Watch/Listen:  </w:t>
      </w:r>
      <w:r w:rsidR="00685E48" w:rsidRPr="004658B4">
        <w:t>n/a</w:t>
      </w:r>
      <w:r w:rsidRPr="004658B4">
        <w:t xml:space="preserve"> </w:t>
      </w:r>
    </w:p>
    <w:p w14:paraId="0580516B" w14:textId="059167B6" w:rsidR="009254F1" w:rsidRPr="004658B4" w:rsidRDefault="009254F1" w:rsidP="006F73F0">
      <w:pPr>
        <w:spacing w:before="120"/>
      </w:pPr>
      <w:r w:rsidRPr="004658B4">
        <w:t xml:space="preserve">Read in Online Textbook: </w:t>
      </w:r>
      <w:r w:rsidR="006F73F0" w:rsidRPr="004658B4">
        <w:t xml:space="preserve">Read in Online Textbook: Chapter </w:t>
      </w:r>
      <w:r w:rsidR="006F73F0">
        <w:t>7</w:t>
      </w:r>
      <w:r w:rsidR="006F73F0" w:rsidRPr="004658B4">
        <w:t xml:space="preserve"> </w:t>
      </w:r>
      <w:r w:rsidR="006F73F0">
        <w:t>–</w:t>
      </w:r>
      <w:r w:rsidR="006F73F0" w:rsidRPr="004658B4">
        <w:t xml:space="preserve"> </w:t>
      </w:r>
      <w:r w:rsidR="006F73F0">
        <w:t>Impact Investing Funds</w:t>
      </w:r>
    </w:p>
    <w:p w14:paraId="26C02DD8" w14:textId="1CD882C5" w:rsidR="009254F1" w:rsidRPr="004658B4" w:rsidRDefault="009254F1" w:rsidP="009254F1">
      <w:pPr>
        <w:spacing w:before="120"/>
      </w:pPr>
      <w:r w:rsidRPr="004658B4">
        <w:t xml:space="preserve">Read in Case Packet:  </w:t>
      </w:r>
      <w:r w:rsidR="008D4EBF" w:rsidRPr="004658B4">
        <w:t xml:space="preserve">Acumen Fund and </w:t>
      </w:r>
      <w:r w:rsidR="000E6D37" w:rsidRPr="004658B4">
        <w:t>Embrace: From the Leading Edge of Social Venture Investing</w:t>
      </w:r>
    </w:p>
    <w:p w14:paraId="10238A32" w14:textId="209D56F1" w:rsidR="009254F1" w:rsidRPr="004658B4" w:rsidRDefault="009254F1" w:rsidP="009254F1">
      <w:pPr>
        <w:spacing w:before="120"/>
      </w:pPr>
      <w:r w:rsidRPr="004658B4">
        <w:t xml:space="preserve">Read in NYU Classes: </w:t>
      </w:r>
      <w:r w:rsidR="008D4EBF" w:rsidRPr="004658B4">
        <w:t>n/a</w:t>
      </w:r>
      <w:r w:rsidRPr="004658B4">
        <w:t xml:space="preserve"> </w:t>
      </w:r>
    </w:p>
    <w:p w14:paraId="3E795E81" w14:textId="77777777" w:rsidR="009254F1" w:rsidRPr="004658B4" w:rsidRDefault="009254F1" w:rsidP="009254F1">
      <w:pPr>
        <w:rPr>
          <w:highlight w:val="yellow"/>
        </w:rPr>
      </w:pPr>
    </w:p>
    <w:p w14:paraId="512B597F" w14:textId="0945E29C" w:rsidR="009254F1" w:rsidRPr="004658B4" w:rsidRDefault="009254F1" w:rsidP="009254F1">
      <w:pPr>
        <w:rPr>
          <w:b/>
          <w:bCs/>
        </w:rPr>
      </w:pPr>
      <w:r w:rsidRPr="004658B4">
        <w:rPr>
          <w:b/>
          <w:bCs/>
        </w:rPr>
        <w:t xml:space="preserve">Required Activities:  Complete Before Week </w:t>
      </w:r>
      <w:r w:rsidR="008273C9">
        <w:rPr>
          <w:b/>
          <w:bCs/>
        </w:rPr>
        <w:t>10</w:t>
      </w:r>
      <w:r w:rsidRPr="004658B4">
        <w:rPr>
          <w:b/>
          <w:bCs/>
        </w:rPr>
        <w:t xml:space="preserve"> Live Session</w:t>
      </w:r>
    </w:p>
    <w:p w14:paraId="071546CA" w14:textId="77777777" w:rsidR="009254F1" w:rsidRPr="004658B4" w:rsidRDefault="009254F1" w:rsidP="009254F1"/>
    <w:p w14:paraId="56496B34" w14:textId="77777777" w:rsidR="009254F1" w:rsidRPr="004658B4" w:rsidRDefault="009254F1" w:rsidP="009254F1">
      <w:r w:rsidRPr="004658B4">
        <w:t>n/a</w:t>
      </w:r>
    </w:p>
    <w:p w14:paraId="59A29017" w14:textId="77777777" w:rsidR="009254F1" w:rsidRPr="004658B4" w:rsidRDefault="009254F1" w:rsidP="009254F1"/>
    <w:p w14:paraId="4C7EB944" w14:textId="4845773F" w:rsidR="009254F1" w:rsidRPr="004658B4" w:rsidRDefault="009254F1" w:rsidP="009254F1">
      <w:pPr>
        <w:rPr>
          <w:b/>
          <w:bCs/>
        </w:rPr>
      </w:pPr>
      <w:r w:rsidRPr="004658B4">
        <w:rPr>
          <w:b/>
          <w:bCs/>
        </w:rPr>
        <w:t xml:space="preserve">Discussion Questions: Due Before Week </w:t>
      </w:r>
      <w:r w:rsidR="008273C9">
        <w:rPr>
          <w:b/>
          <w:bCs/>
        </w:rPr>
        <w:t>10</w:t>
      </w:r>
      <w:r w:rsidRPr="004658B4">
        <w:rPr>
          <w:b/>
          <w:bCs/>
        </w:rPr>
        <w:t xml:space="preserve"> Live Session </w:t>
      </w:r>
    </w:p>
    <w:p w14:paraId="349649A9" w14:textId="77777777" w:rsidR="009254F1" w:rsidRPr="004658B4" w:rsidRDefault="009254F1" w:rsidP="009254F1">
      <w:pPr>
        <w:rPr>
          <w:b/>
          <w:bCs/>
        </w:rPr>
      </w:pPr>
    </w:p>
    <w:p w14:paraId="049497B7" w14:textId="5D84AC1A" w:rsidR="009254F1" w:rsidRPr="004658B4" w:rsidRDefault="009254F1" w:rsidP="009254F1">
      <w:r w:rsidRPr="004658B4">
        <w:t>There will be no discussion questions for this week.</w:t>
      </w:r>
    </w:p>
    <w:p w14:paraId="538CE740" w14:textId="77777777" w:rsidR="009254F1" w:rsidRPr="004658B4" w:rsidRDefault="009254F1" w:rsidP="009254F1">
      <w:pPr>
        <w:rPr>
          <w:b/>
          <w:bCs/>
        </w:rPr>
      </w:pPr>
    </w:p>
    <w:p w14:paraId="264F46B5" w14:textId="37D8A256" w:rsidR="00AB47B1" w:rsidRPr="004E266A" w:rsidRDefault="009254F1" w:rsidP="005D34BB">
      <w:pPr>
        <w:rPr>
          <w:b/>
          <w:bCs/>
        </w:rPr>
      </w:pPr>
      <w:r w:rsidRPr="004658B4">
        <w:rPr>
          <w:b/>
          <w:bCs/>
        </w:rPr>
        <w:t>Assignments to Submit: Complete After Week</w:t>
      </w:r>
      <w:r w:rsidR="00715488">
        <w:rPr>
          <w:b/>
          <w:bCs/>
        </w:rPr>
        <w:t xml:space="preserve"> </w:t>
      </w:r>
      <w:r w:rsidR="008273C9">
        <w:rPr>
          <w:b/>
          <w:bCs/>
        </w:rPr>
        <w:t>10</w:t>
      </w:r>
      <w:r w:rsidRPr="004658B4">
        <w:rPr>
          <w:b/>
          <w:bCs/>
        </w:rPr>
        <w:t xml:space="preserve"> Live Session but Before Week </w:t>
      </w:r>
      <w:r w:rsidR="008273C9">
        <w:rPr>
          <w:b/>
          <w:bCs/>
        </w:rPr>
        <w:t>11</w:t>
      </w:r>
      <w:r w:rsidR="004E266A">
        <w:rPr>
          <w:b/>
          <w:bCs/>
        </w:rPr>
        <w:t xml:space="preserve"> </w:t>
      </w:r>
      <w:r w:rsidRPr="004658B4">
        <w:rPr>
          <w:b/>
          <w:bCs/>
        </w:rPr>
        <w:t xml:space="preserve">Live Session (submit on NYU </w:t>
      </w:r>
      <w:r w:rsidR="00226AE4">
        <w:rPr>
          <w:b/>
          <w:bCs/>
        </w:rPr>
        <w:t>Brightspace</w:t>
      </w:r>
      <w:r w:rsidRPr="004658B4">
        <w:rPr>
          <w:b/>
          <w:bCs/>
        </w:rPr>
        <w:t>)</w:t>
      </w:r>
    </w:p>
    <w:p w14:paraId="7B470FBE" w14:textId="68C2B389" w:rsidR="00685E48" w:rsidRPr="004E266A" w:rsidRDefault="00715488" w:rsidP="004E266A">
      <w:pPr>
        <w:pStyle w:val="NormalWeb"/>
      </w:pPr>
      <w:r>
        <w:t>n/a</w:t>
      </w:r>
    </w:p>
    <w:p w14:paraId="0C862510" w14:textId="538C6535" w:rsidR="009254F1" w:rsidRPr="004658B4" w:rsidRDefault="009254F1" w:rsidP="009254F1">
      <w:pPr>
        <w:rPr>
          <w:b/>
          <w:bCs/>
        </w:rPr>
      </w:pPr>
      <w:r w:rsidRPr="004658B4">
        <w:rPr>
          <w:b/>
          <w:bCs/>
        </w:rPr>
        <w:t xml:space="preserve">Optional Activities: Complete Before or After Week </w:t>
      </w:r>
      <w:r w:rsidR="008273C9">
        <w:rPr>
          <w:b/>
          <w:bCs/>
        </w:rPr>
        <w:t>10</w:t>
      </w:r>
      <w:r w:rsidRPr="004658B4">
        <w:rPr>
          <w:b/>
          <w:bCs/>
        </w:rPr>
        <w:t xml:space="preserve"> Live Session (no submission)</w:t>
      </w:r>
    </w:p>
    <w:p w14:paraId="114881AD" w14:textId="77777777" w:rsidR="009254F1" w:rsidRPr="004658B4" w:rsidRDefault="009254F1" w:rsidP="009254F1"/>
    <w:p w14:paraId="7AF44932" w14:textId="4C137ECA" w:rsidR="00715488" w:rsidRPr="004E266A" w:rsidRDefault="008A345D" w:rsidP="009254F1">
      <w:pPr>
        <w:rPr>
          <w:color w:val="000000" w:themeColor="text1"/>
        </w:rPr>
      </w:pPr>
      <w:r w:rsidRPr="004658B4">
        <w:rPr>
          <w:color w:val="000000" w:themeColor="text1"/>
        </w:rPr>
        <w:t>n/a</w:t>
      </w:r>
    </w:p>
    <w:p w14:paraId="5B1EFC0C" w14:textId="3067887E" w:rsidR="00083067" w:rsidRPr="004658B4" w:rsidRDefault="00083067" w:rsidP="00083067">
      <w:pPr>
        <w:keepNext/>
        <w:keepLines/>
        <w:spacing w:before="320" w:after="80"/>
        <w:outlineLvl w:val="2"/>
        <w:rPr>
          <w:color w:val="434343"/>
          <w:sz w:val="28"/>
          <w:szCs w:val="28"/>
        </w:rPr>
      </w:pPr>
      <w:r w:rsidRPr="004658B4">
        <w:rPr>
          <w:color w:val="434343"/>
          <w:sz w:val="28"/>
          <w:szCs w:val="28"/>
        </w:rPr>
        <w:lastRenderedPageBreak/>
        <w:t>WEEK 1</w:t>
      </w:r>
      <w:r>
        <w:rPr>
          <w:color w:val="434343"/>
          <w:sz w:val="28"/>
          <w:szCs w:val="28"/>
        </w:rPr>
        <w:t>1</w:t>
      </w:r>
      <w:r w:rsidRPr="004658B4">
        <w:rPr>
          <w:color w:val="434343"/>
          <w:sz w:val="28"/>
          <w:szCs w:val="28"/>
        </w:rPr>
        <w:t>: INCLUSIVE BUSINESS AND IMPACT INVESTING</w:t>
      </w:r>
    </w:p>
    <w:p w14:paraId="4EB82DA1" w14:textId="46ACA1EA" w:rsidR="00083067" w:rsidRPr="004658B4" w:rsidRDefault="001524C7" w:rsidP="00083067">
      <w:pPr>
        <w:pStyle w:val="NoSpacing"/>
        <w:rPr>
          <w:color w:val="404040" w:themeColor="text1" w:themeTint="BF"/>
          <w:sz w:val="28"/>
        </w:rPr>
      </w:pPr>
      <w:r>
        <w:rPr>
          <w:color w:val="404040" w:themeColor="text1" w:themeTint="BF"/>
          <w:sz w:val="28"/>
        </w:rPr>
        <w:t>November 16</w:t>
      </w:r>
      <w:r w:rsidR="00083067" w:rsidRPr="004658B4">
        <w:rPr>
          <w:color w:val="404040" w:themeColor="text1" w:themeTint="BF"/>
          <w:sz w:val="28"/>
        </w:rPr>
        <w:t>, 202</w:t>
      </w:r>
      <w:r w:rsidR="00083067">
        <w:rPr>
          <w:color w:val="404040" w:themeColor="text1" w:themeTint="BF"/>
          <w:sz w:val="28"/>
        </w:rPr>
        <w:t>2</w:t>
      </w:r>
      <w:r w:rsidR="00083067" w:rsidRPr="004658B4">
        <w:rPr>
          <w:color w:val="404040" w:themeColor="text1" w:themeTint="BF"/>
          <w:sz w:val="28"/>
        </w:rPr>
        <w:t xml:space="preserve">/4:55 PM  </w:t>
      </w:r>
    </w:p>
    <w:p w14:paraId="0ABB4817" w14:textId="77777777" w:rsidR="00083067" w:rsidRPr="004658B4" w:rsidRDefault="00083067" w:rsidP="00083067">
      <w:r w:rsidRPr="004658B4">
        <w:t>This Lesson will introduce the implementation of an Impact Investment Fund focused on addressing climate change at scale by impacting an entire value chain throughout the country of Mongolia.  Noah Beckwith will participate as a guest co-lecturer.</w:t>
      </w:r>
    </w:p>
    <w:p w14:paraId="4DC96296" w14:textId="77777777" w:rsidR="00083067" w:rsidRPr="004658B4" w:rsidRDefault="00083067" w:rsidP="00083067">
      <w:pPr>
        <w:rPr>
          <w:b/>
          <w:bCs/>
        </w:rPr>
      </w:pPr>
    </w:p>
    <w:p w14:paraId="41D7F23A" w14:textId="070D2AE2" w:rsidR="00083067" w:rsidRPr="004658B4" w:rsidRDefault="00083067" w:rsidP="00083067">
      <w:pPr>
        <w:rPr>
          <w:b/>
          <w:bCs/>
        </w:rPr>
      </w:pPr>
      <w:r w:rsidRPr="004658B4">
        <w:rPr>
          <w:b/>
          <w:bCs/>
        </w:rPr>
        <w:t>Required Reading/Watching: Complete Before Week 1</w:t>
      </w:r>
      <w:r>
        <w:rPr>
          <w:b/>
          <w:bCs/>
        </w:rPr>
        <w:t>1</w:t>
      </w:r>
      <w:r w:rsidRPr="004658B4">
        <w:rPr>
          <w:b/>
          <w:bCs/>
        </w:rPr>
        <w:t xml:space="preserve"> Live Session </w:t>
      </w:r>
    </w:p>
    <w:p w14:paraId="14747DD4" w14:textId="77777777" w:rsidR="00083067" w:rsidRPr="004658B4" w:rsidRDefault="00083067" w:rsidP="00083067">
      <w:pPr>
        <w:keepNext/>
        <w:keepLines/>
        <w:spacing w:before="120"/>
        <w:outlineLvl w:val="3"/>
      </w:pPr>
      <w:r w:rsidRPr="004658B4">
        <w:t>Watch/Listen:  n/a</w:t>
      </w:r>
    </w:p>
    <w:p w14:paraId="540BF0ED" w14:textId="77777777" w:rsidR="00083067" w:rsidRPr="004658B4" w:rsidRDefault="00083067" w:rsidP="00083067">
      <w:pPr>
        <w:keepNext/>
        <w:keepLines/>
        <w:spacing w:before="120" w:after="80"/>
        <w:outlineLvl w:val="3"/>
      </w:pPr>
      <w:r w:rsidRPr="004658B4">
        <w:t xml:space="preserve">Read in Online Textbook: </w:t>
      </w:r>
      <w:r w:rsidRPr="004658B4">
        <w:rPr>
          <w:color w:val="000000"/>
          <w:sz w:val="22"/>
          <w:szCs w:val="22"/>
        </w:rPr>
        <w:t>Chapter 7 - Impact Investing Funds</w:t>
      </w:r>
    </w:p>
    <w:p w14:paraId="692695CD" w14:textId="77777777" w:rsidR="00083067" w:rsidRPr="004658B4" w:rsidRDefault="00083067" w:rsidP="00083067">
      <w:r w:rsidRPr="004658B4">
        <w:t>Read in Case Packet:  n/a</w:t>
      </w:r>
    </w:p>
    <w:p w14:paraId="084DD449" w14:textId="77777777" w:rsidR="00083067" w:rsidRPr="004658B4" w:rsidRDefault="00083067" w:rsidP="00083067">
      <w:pPr>
        <w:spacing w:before="120"/>
      </w:pPr>
      <w:r w:rsidRPr="004658B4">
        <w:t xml:space="preserve">Read in NYU </w:t>
      </w:r>
      <w:r>
        <w:t>Brightspace</w:t>
      </w:r>
      <w:r w:rsidRPr="004658B4">
        <w:t>: Designing an Investment Facility for Climate-Resilient Livelihoods in Mongolia; Financing Inclusive Businesses in the Agricultural Value Chain</w:t>
      </w:r>
    </w:p>
    <w:p w14:paraId="2CD59CD5" w14:textId="77777777" w:rsidR="00083067" w:rsidRPr="004658B4" w:rsidRDefault="00083067" w:rsidP="00083067">
      <w:pPr>
        <w:spacing w:before="120"/>
      </w:pPr>
    </w:p>
    <w:p w14:paraId="19EE6695" w14:textId="7B254F5C" w:rsidR="00083067" w:rsidRPr="004658B4" w:rsidRDefault="00083067" w:rsidP="00083067">
      <w:pPr>
        <w:rPr>
          <w:b/>
          <w:bCs/>
        </w:rPr>
      </w:pPr>
      <w:r w:rsidRPr="004658B4">
        <w:rPr>
          <w:b/>
          <w:bCs/>
        </w:rPr>
        <w:t>Required Activities:  Complete Before Week 1</w:t>
      </w:r>
      <w:r>
        <w:rPr>
          <w:b/>
          <w:bCs/>
        </w:rPr>
        <w:t>1</w:t>
      </w:r>
      <w:r w:rsidRPr="004658B4">
        <w:rPr>
          <w:b/>
          <w:bCs/>
        </w:rPr>
        <w:t xml:space="preserve"> Live Session</w:t>
      </w:r>
    </w:p>
    <w:p w14:paraId="69E21561" w14:textId="77777777" w:rsidR="00083067" w:rsidRPr="004658B4" w:rsidRDefault="00083067" w:rsidP="00083067">
      <w:pPr>
        <w:spacing w:before="120"/>
      </w:pPr>
      <w:r w:rsidRPr="004658B4">
        <w:t>Using Chapter 7: PE_Fund_Model_20150303.xlsm, as a prospective impact investor, what other information would you like to see on the Output Tab Dashboard?</w:t>
      </w:r>
    </w:p>
    <w:p w14:paraId="215B0D5F" w14:textId="77777777" w:rsidR="00083067" w:rsidRPr="004658B4" w:rsidRDefault="00083067" w:rsidP="00083067"/>
    <w:p w14:paraId="3D1CB4E7" w14:textId="16E15F81" w:rsidR="00083067" w:rsidRPr="004658B4" w:rsidRDefault="00083067" w:rsidP="00083067">
      <w:pPr>
        <w:rPr>
          <w:b/>
          <w:bCs/>
        </w:rPr>
      </w:pPr>
      <w:r w:rsidRPr="004658B4">
        <w:rPr>
          <w:b/>
          <w:bCs/>
        </w:rPr>
        <w:t>Discussion Questions: Due Before Week 1</w:t>
      </w:r>
      <w:r>
        <w:rPr>
          <w:b/>
          <w:bCs/>
        </w:rPr>
        <w:t>1</w:t>
      </w:r>
      <w:r w:rsidRPr="004658B4">
        <w:rPr>
          <w:b/>
          <w:bCs/>
        </w:rPr>
        <w:t xml:space="preserve"> Live Session </w:t>
      </w:r>
    </w:p>
    <w:p w14:paraId="1154CF06" w14:textId="77777777" w:rsidR="00083067" w:rsidRPr="004658B4" w:rsidRDefault="00083067" w:rsidP="00083067">
      <w:pPr>
        <w:rPr>
          <w:b/>
          <w:bCs/>
        </w:rPr>
      </w:pPr>
    </w:p>
    <w:p w14:paraId="7D96C921" w14:textId="77777777" w:rsidR="00083067" w:rsidRPr="004658B4" w:rsidRDefault="00083067" w:rsidP="00083067">
      <w:r w:rsidRPr="004658B4">
        <w:t xml:space="preserve">Required:  Read the assigned </w:t>
      </w:r>
      <w:r>
        <w:t xml:space="preserve">Racial Justice Track </w:t>
      </w:r>
      <w:r w:rsidRPr="004658B4">
        <w:t>articles</w:t>
      </w:r>
      <w:r>
        <w:t>/readings</w:t>
      </w:r>
      <w:r w:rsidRPr="004658B4">
        <w:t>.  Post a comment on one and/or respond to another student's comment.</w:t>
      </w:r>
    </w:p>
    <w:p w14:paraId="1CAF00C9" w14:textId="77777777" w:rsidR="00083067" w:rsidRPr="004658B4" w:rsidRDefault="00083067" w:rsidP="00083067">
      <w:pPr>
        <w:rPr>
          <w:b/>
          <w:bCs/>
        </w:rPr>
      </w:pPr>
    </w:p>
    <w:p w14:paraId="00BDD3FF" w14:textId="5B2C98DA" w:rsidR="00083067" w:rsidRPr="004658B4" w:rsidRDefault="00083067" w:rsidP="00083067">
      <w:pPr>
        <w:rPr>
          <w:b/>
          <w:bCs/>
        </w:rPr>
      </w:pPr>
      <w:r w:rsidRPr="004658B4">
        <w:rPr>
          <w:b/>
          <w:bCs/>
        </w:rPr>
        <w:t>Assignments to Submit: Complete After Week 1</w:t>
      </w:r>
      <w:r>
        <w:rPr>
          <w:b/>
          <w:bCs/>
        </w:rPr>
        <w:t>1</w:t>
      </w:r>
      <w:r w:rsidRPr="004658B4">
        <w:rPr>
          <w:b/>
          <w:bCs/>
        </w:rPr>
        <w:t xml:space="preserve"> Live Session but Before Week 1</w:t>
      </w:r>
      <w:r>
        <w:rPr>
          <w:b/>
          <w:bCs/>
        </w:rPr>
        <w:t>2</w:t>
      </w:r>
      <w:r w:rsidRPr="004658B4">
        <w:rPr>
          <w:b/>
          <w:bCs/>
        </w:rPr>
        <w:t xml:space="preserve"> Live Session (submit on NYU </w:t>
      </w:r>
      <w:r>
        <w:rPr>
          <w:b/>
          <w:bCs/>
        </w:rPr>
        <w:t>Brightspace</w:t>
      </w:r>
      <w:r w:rsidRPr="004658B4">
        <w:rPr>
          <w:b/>
          <w:bCs/>
        </w:rPr>
        <w:t>)</w:t>
      </w:r>
    </w:p>
    <w:p w14:paraId="0D7AA13A" w14:textId="77777777" w:rsidR="00083067" w:rsidRPr="004658B4" w:rsidRDefault="00083067" w:rsidP="00083067"/>
    <w:p w14:paraId="3487DB67" w14:textId="19B08938" w:rsidR="00083067" w:rsidRPr="004658B4" w:rsidRDefault="00083067" w:rsidP="00083067">
      <w:r>
        <w:t xml:space="preserve">Efficient Impact Frontier Simulation due </w:t>
      </w:r>
      <w:r w:rsidR="001524C7">
        <w:t>November 30th</w:t>
      </w:r>
      <w:r>
        <w:t xml:space="preserve"> (by noon)</w:t>
      </w:r>
    </w:p>
    <w:p w14:paraId="5AF8DFA3" w14:textId="77777777" w:rsidR="00083067" w:rsidRPr="004658B4" w:rsidRDefault="00083067" w:rsidP="00083067"/>
    <w:p w14:paraId="18A850EA" w14:textId="27AD6724" w:rsidR="00083067" w:rsidRPr="004658B4" w:rsidRDefault="00083067" w:rsidP="00083067">
      <w:pPr>
        <w:rPr>
          <w:b/>
          <w:bCs/>
        </w:rPr>
      </w:pPr>
      <w:r w:rsidRPr="004658B4">
        <w:rPr>
          <w:b/>
          <w:bCs/>
        </w:rPr>
        <w:t>Optional Activities: Complete Before or After Week 1</w:t>
      </w:r>
      <w:r>
        <w:rPr>
          <w:b/>
          <w:bCs/>
        </w:rPr>
        <w:t>1</w:t>
      </w:r>
      <w:r w:rsidRPr="004658B4">
        <w:rPr>
          <w:b/>
          <w:bCs/>
        </w:rPr>
        <w:t xml:space="preserve"> Live Session (no submission)</w:t>
      </w:r>
    </w:p>
    <w:p w14:paraId="0C34D0F7" w14:textId="77777777" w:rsidR="00083067" w:rsidRPr="004658B4" w:rsidRDefault="00083067" w:rsidP="00083067"/>
    <w:p w14:paraId="5618E005" w14:textId="67CC5C75" w:rsidR="00083067" w:rsidRDefault="00083067" w:rsidP="00083067">
      <w:pPr>
        <w:rPr>
          <w:color w:val="000000" w:themeColor="text1"/>
        </w:rPr>
      </w:pPr>
      <w:r w:rsidRPr="004658B4">
        <w:rPr>
          <w:color w:val="000000" w:themeColor="text1"/>
        </w:rPr>
        <w:t>n/a</w:t>
      </w:r>
    </w:p>
    <w:p w14:paraId="2603D52A" w14:textId="7C156BDE" w:rsidR="001524C7" w:rsidRDefault="001524C7" w:rsidP="00083067">
      <w:pPr>
        <w:rPr>
          <w:color w:val="000000" w:themeColor="text1"/>
        </w:rPr>
      </w:pPr>
    </w:p>
    <w:p w14:paraId="6C1D85C5" w14:textId="77777777" w:rsidR="001524C7" w:rsidRDefault="001524C7" w:rsidP="001524C7">
      <w:pPr>
        <w:rPr>
          <w:color w:val="000000" w:themeColor="text1"/>
        </w:rPr>
      </w:pPr>
    </w:p>
    <w:p w14:paraId="43A1BB1F" w14:textId="504E7410" w:rsidR="001524C7" w:rsidRDefault="001524C7" w:rsidP="001524C7">
      <w:pPr>
        <w:rPr>
          <w:color w:val="000000" w:themeColor="text1"/>
        </w:rPr>
      </w:pPr>
      <w:r w:rsidRPr="00333452">
        <w:rPr>
          <w:color w:val="000000" w:themeColor="text1"/>
        </w:rPr>
        <w:t xml:space="preserve">NO CLASS ON </w:t>
      </w:r>
      <w:r>
        <w:rPr>
          <w:color w:val="000000" w:themeColor="text1"/>
        </w:rPr>
        <w:t>11</w:t>
      </w:r>
      <w:r w:rsidRPr="00333452">
        <w:rPr>
          <w:color w:val="000000" w:themeColor="text1"/>
        </w:rPr>
        <w:t>/</w:t>
      </w:r>
      <w:r>
        <w:rPr>
          <w:color w:val="000000" w:themeColor="text1"/>
        </w:rPr>
        <w:t xml:space="preserve">23 </w:t>
      </w:r>
      <w:r w:rsidRPr="00333452">
        <w:rPr>
          <w:color w:val="000000" w:themeColor="text1"/>
        </w:rPr>
        <w:t xml:space="preserve">for </w:t>
      </w:r>
      <w:r>
        <w:rPr>
          <w:color w:val="000000" w:themeColor="text1"/>
        </w:rPr>
        <w:t>FALL</w:t>
      </w:r>
      <w:r w:rsidRPr="00333452">
        <w:rPr>
          <w:color w:val="000000" w:themeColor="text1"/>
        </w:rPr>
        <w:t xml:space="preserve"> BREAK</w:t>
      </w:r>
    </w:p>
    <w:p w14:paraId="5CD82C04" w14:textId="77777777" w:rsidR="001524C7" w:rsidRDefault="001524C7" w:rsidP="00083067">
      <w:pPr>
        <w:rPr>
          <w:color w:val="000000" w:themeColor="text1"/>
        </w:rPr>
      </w:pPr>
    </w:p>
    <w:p w14:paraId="39BCAEB1" w14:textId="52EF6FDA" w:rsidR="00083067" w:rsidRPr="004658B4" w:rsidRDefault="00083067" w:rsidP="00083067">
      <w:pPr>
        <w:pStyle w:val="Heading3"/>
      </w:pPr>
      <w:r w:rsidRPr="004658B4">
        <w:t>WEEK 1</w:t>
      </w:r>
      <w:r>
        <w:t>2</w:t>
      </w:r>
      <w:r w:rsidRPr="004658B4">
        <w:t>: IMPACT MEA</w:t>
      </w:r>
      <w:r w:rsidR="001524C7">
        <w:t>S</w:t>
      </w:r>
      <w:r w:rsidRPr="004658B4">
        <w:t xml:space="preserve">UREMENT </w:t>
      </w:r>
      <w:r>
        <w:t xml:space="preserve">(PART II) </w:t>
      </w:r>
      <w:r w:rsidRPr="004658B4">
        <w:t xml:space="preserve">AND THE EFFICIENT IMPACT FRONTIER SIMULATION  </w:t>
      </w:r>
    </w:p>
    <w:p w14:paraId="168697DE" w14:textId="3909397F" w:rsidR="00083067" w:rsidRPr="004658B4" w:rsidRDefault="001524C7" w:rsidP="00083067">
      <w:pPr>
        <w:pStyle w:val="NoSpacing"/>
        <w:rPr>
          <w:color w:val="404040" w:themeColor="text1" w:themeTint="BF"/>
          <w:sz w:val="28"/>
        </w:rPr>
      </w:pPr>
      <w:r>
        <w:rPr>
          <w:color w:val="404040" w:themeColor="text1" w:themeTint="BF"/>
          <w:sz w:val="28"/>
        </w:rPr>
        <w:t>November 30</w:t>
      </w:r>
      <w:r w:rsidR="00083067" w:rsidRPr="004658B4">
        <w:rPr>
          <w:color w:val="404040" w:themeColor="text1" w:themeTint="BF"/>
          <w:sz w:val="28"/>
        </w:rPr>
        <w:t>, 202</w:t>
      </w:r>
      <w:r w:rsidR="00083067">
        <w:rPr>
          <w:color w:val="404040" w:themeColor="text1" w:themeTint="BF"/>
          <w:sz w:val="28"/>
        </w:rPr>
        <w:t>2</w:t>
      </w:r>
      <w:r w:rsidR="00083067" w:rsidRPr="004658B4">
        <w:rPr>
          <w:color w:val="404040" w:themeColor="text1" w:themeTint="BF"/>
          <w:sz w:val="28"/>
        </w:rPr>
        <w:t xml:space="preserve">/4:55 PM  </w:t>
      </w:r>
    </w:p>
    <w:p w14:paraId="447CD1C7" w14:textId="77777777" w:rsidR="00083067" w:rsidRPr="004658B4" w:rsidRDefault="00083067" w:rsidP="00083067">
      <w:r w:rsidRPr="004658B4">
        <w:t>This Lesson will continue the discussion of Impact Measurement and introduce financial and social return tradeoff analysis through a simulation developed by Root Capital.</w:t>
      </w:r>
    </w:p>
    <w:p w14:paraId="038886A1" w14:textId="77777777" w:rsidR="00083067" w:rsidRPr="004658B4" w:rsidRDefault="00083067" w:rsidP="00083067">
      <w:pPr>
        <w:rPr>
          <w:b/>
          <w:bCs/>
        </w:rPr>
      </w:pPr>
    </w:p>
    <w:p w14:paraId="27A17EF8" w14:textId="2976CD5E" w:rsidR="00083067" w:rsidRPr="004658B4" w:rsidRDefault="00083067" w:rsidP="00083067">
      <w:pPr>
        <w:rPr>
          <w:b/>
          <w:bCs/>
        </w:rPr>
      </w:pPr>
      <w:r w:rsidRPr="004658B4">
        <w:rPr>
          <w:b/>
          <w:bCs/>
        </w:rPr>
        <w:t>Required Reading/Watching: Complete Before Week 1</w:t>
      </w:r>
      <w:r>
        <w:rPr>
          <w:b/>
          <w:bCs/>
        </w:rPr>
        <w:t>2</w:t>
      </w:r>
      <w:r w:rsidRPr="004658B4">
        <w:rPr>
          <w:b/>
          <w:bCs/>
        </w:rPr>
        <w:t xml:space="preserve"> Live Session </w:t>
      </w:r>
    </w:p>
    <w:p w14:paraId="7990B792" w14:textId="77777777" w:rsidR="00083067" w:rsidRPr="004658B4" w:rsidRDefault="00083067" w:rsidP="00083067">
      <w:pPr>
        <w:pStyle w:val="Heading4"/>
        <w:spacing w:before="120" w:after="0"/>
        <w:rPr>
          <w:color w:val="auto"/>
        </w:rPr>
      </w:pPr>
      <w:r w:rsidRPr="004658B4">
        <w:rPr>
          <w:color w:val="auto"/>
        </w:rPr>
        <w:lastRenderedPageBreak/>
        <w:t>Watch/Listen:  Video: Challenging Perspectives on Impact Investing</w:t>
      </w:r>
    </w:p>
    <w:p w14:paraId="3FDF672E" w14:textId="77777777" w:rsidR="00083067" w:rsidRPr="004658B4" w:rsidRDefault="00083067" w:rsidP="00083067">
      <w:pPr>
        <w:pStyle w:val="Heading4"/>
        <w:spacing w:before="120"/>
        <w:rPr>
          <w:color w:val="auto"/>
        </w:rPr>
      </w:pPr>
      <w:r w:rsidRPr="004658B4">
        <w:rPr>
          <w:color w:val="auto"/>
        </w:rPr>
        <w:t xml:space="preserve">Read in Online Textbook: </w:t>
      </w:r>
      <w:r w:rsidRPr="004658B4">
        <w:rPr>
          <w:color w:val="000000"/>
          <w:sz w:val="22"/>
          <w:szCs w:val="22"/>
        </w:rPr>
        <w:t>n/a</w:t>
      </w:r>
    </w:p>
    <w:p w14:paraId="78863563" w14:textId="77777777" w:rsidR="00083067" w:rsidRPr="004658B4" w:rsidRDefault="00083067" w:rsidP="00083067">
      <w:pPr>
        <w:spacing w:before="120" w:after="80"/>
      </w:pPr>
      <w:r w:rsidRPr="004658B4">
        <w:t>Read in Case Packet:  ACE Social Venture; Root Capital and the Efficient Impact Frontier</w:t>
      </w:r>
    </w:p>
    <w:p w14:paraId="4FBB0376" w14:textId="77777777" w:rsidR="00083067" w:rsidRPr="004658B4" w:rsidRDefault="00083067" w:rsidP="00083067">
      <w:r w:rsidRPr="004658B4">
        <w:t xml:space="preserve">Read in NYU </w:t>
      </w:r>
      <w:r>
        <w:t>Brightspace</w:t>
      </w:r>
      <w:r w:rsidRPr="004658B4">
        <w:t xml:space="preserve">:   Toward the Efficient Impact Frontier; The Investor’s Perspective: Constructing a portfolio on the efficient impact- financial frontier within one asset class </w:t>
      </w:r>
    </w:p>
    <w:p w14:paraId="5480A04E" w14:textId="77777777" w:rsidR="00083067" w:rsidRPr="004658B4" w:rsidRDefault="00083067" w:rsidP="00083067">
      <w:pPr>
        <w:rPr>
          <w:highlight w:val="yellow"/>
        </w:rPr>
      </w:pPr>
    </w:p>
    <w:p w14:paraId="6592B364" w14:textId="283E2FCC" w:rsidR="00083067" w:rsidRPr="004658B4" w:rsidRDefault="00083067" w:rsidP="00083067">
      <w:pPr>
        <w:rPr>
          <w:b/>
          <w:bCs/>
        </w:rPr>
      </w:pPr>
      <w:r w:rsidRPr="004658B4">
        <w:rPr>
          <w:b/>
          <w:bCs/>
        </w:rPr>
        <w:t>Required Activities:  Complete Before Week 1</w:t>
      </w:r>
      <w:r>
        <w:rPr>
          <w:b/>
          <w:bCs/>
        </w:rPr>
        <w:t>2</w:t>
      </w:r>
      <w:r w:rsidRPr="004658B4">
        <w:rPr>
          <w:b/>
          <w:bCs/>
        </w:rPr>
        <w:t xml:space="preserve"> Live Session</w:t>
      </w:r>
    </w:p>
    <w:p w14:paraId="47F8E21D" w14:textId="77777777" w:rsidR="00083067" w:rsidRPr="004658B4" w:rsidRDefault="00083067" w:rsidP="00083067"/>
    <w:p w14:paraId="320743C2" w14:textId="77777777" w:rsidR="00083067" w:rsidRPr="004658B4" w:rsidRDefault="00083067" w:rsidP="00083067">
      <w:r w:rsidRPr="004658B4">
        <w:t xml:space="preserve">Using the Root Capital Simulation Spreadsheets in NYU </w:t>
      </w:r>
      <w:r>
        <w:t>Brightspace</w:t>
      </w:r>
      <w:r w:rsidRPr="004658B4">
        <w:t xml:space="preserve"> follow the simulation instructions provided.</w:t>
      </w:r>
    </w:p>
    <w:p w14:paraId="5BBF3F6B" w14:textId="77777777" w:rsidR="00083067" w:rsidRPr="004658B4" w:rsidRDefault="00083067" w:rsidP="00083067"/>
    <w:p w14:paraId="52F0D2D2" w14:textId="7ABE8BB8" w:rsidR="00083067" w:rsidRPr="004658B4" w:rsidRDefault="00083067" w:rsidP="00083067">
      <w:pPr>
        <w:rPr>
          <w:b/>
          <w:bCs/>
        </w:rPr>
      </w:pPr>
      <w:r w:rsidRPr="004658B4">
        <w:rPr>
          <w:b/>
          <w:bCs/>
        </w:rPr>
        <w:t>Discussion Questions: Due Before Week 1</w:t>
      </w:r>
      <w:r>
        <w:rPr>
          <w:b/>
          <w:bCs/>
        </w:rPr>
        <w:t>2</w:t>
      </w:r>
      <w:r w:rsidRPr="004658B4">
        <w:rPr>
          <w:b/>
          <w:bCs/>
        </w:rPr>
        <w:t xml:space="preserve"> Live Session </w:t>
      </w:r>
    </w:p>
    <w:p w14:paraId="7BD4B227" w14:textId="77777777" w:rsidR="00083067" w:rsidRPr="004658B4" w:rsidRDefault="00083067" w:rsidP="00083067">
      <w:pPr>
        <w:rPr>
          <w:b/>
          <w:bCs/>
        </w:rPr>
      </w:pPr>
    </w:p>
    <w:p w14:paraId="29C389A4" w14:textId="77777777" w:rsidR="00083067" w:rsidRPr="004658B4" w:rsidRDefault="00083067" w:rsidP="00083067">
      <w:r>
        <w:t>Optional</w:t>
      </w:r>
      <w:r w:rsidRPr="004658B4">
        <w:t>:  Read the articles in the Racial Justice.  Post a comment on one and/or respond to another student's comment.</w:t>
      </w:r>
    </w:p>
    <w:p w14:paraId="4D841BA3" w14:textId="77777777" w:rsidR="00083067" w:rsidRPr="004658B4" w:rsidRDefault="00083067" w:rsidP="00083067">
      <w:pPr>
        <w:rPr>
          <w:b/>
          <w:bCs/>
        </w:rPr>
      </w:pPr>
    </w:p>
    <w:p w14:paraId="60252BDB" w14:textId="71D11F27" w:rsidR="00083067" w:rsidRPr="004658B4" w:rsidRDefault="00083067" w:rsidP="00083067">
      <w:pPr>
        <w:rPr>
          <w:b/>
          <w:bCs/>
        </w:rPr>
      </w:pPr>
      <w:r w:rsidRPr="004658B4">
        <w:rPr>
          <w:b/>
          <w:bCs/>
        </w:rPr>
        <w:t>Assignments to Submit: Complete After Week 1</w:t>
      </w:r>
      <w:r>
        <w:rPr>
          <w:b/>
          <w:bCs/>
        </w:rPr>
        <w:t>2</w:t>
      </w:r>
      <w:r w:rsidRPr="004658B4">
        <w:rPr>
          <w:b/>
          <w:bCs/>
        </w:rPr>
        <w:t xml:space="preserve"> Live Session but Before Week 1</w:t>
      </w:r>
      <w:r>
        <w:rPr>
          <w:b/>
          <w:bCs/>
        </w:rPr>
        <w:t>3</w:t>
      </w:r>
      <w:r w:rsidRPr="004658B4">
        <w:rPr>
          <w:b/>
          <w:bCs/>
        </w:rPr>
        <w:t xml:space="preserve"> Live Session (submit on NYU </w:t>
      </w:r>
      <w:r>
        <w:rPr>
          <w:b/>
          <w:bCs/>
        </w:rPr>
        <w:t>Brightspace</w:t>
      </w:r>
      <w:r w:rsidRPr="004658B4">
        <w:rPr>
          <w:b/>
          <w:bCs/>
        </w:rPr>
        <w:t>)</w:t>
      </w:r>
    </w:p>
    <w:p w14:paraId="0D106321" w14:textId="77777777" w:rsidR="00083067" w:rsidRPr="004658B4" w:rsidRDefault="00083067" w:rsidP="00083067"/>
    <w:p w14:paraId="48B7920C" w14:textId="77777777" w:rsidR="00083067" w:rsidRPr="004658B4" w:rsidRDefault="00083067" w:rsidP="00083067">
      <w:r w:rsidRPr="004658B4">
        <w:t>n/a</w:t>
      </w:r>
    </w:p>
    <w:p w14:paraId="456AC4E1" w14:textId="77777777" w:rsidR="00083067" w:rsidRPr="004658B4" w:rsidRDefault="00083067" w:rsidP="00083067"/>
    <w:p w14:paraId="2C0FC282" w14:textId="5CA440B5" w:rsidR="00083067" w:rsidRPr="004658B4" w:rsidRDefault="00083067" w:rsidP="00083067">
      <w:pPr>
        <w:rPr>
          <w:b/>
          <w:bCs/>
        </w:rPr>
      </w:pPr>
      <w:r w:rsidRPr="004658B4">
        <w:rPr>
          <w:b/>
          <w:bCs/>
        </w:rPr>
        <w:t>Optional Activities: Complete Before or After Week 1</w:t>
      </w:r>
      <w:r>
        <w:rPr>
          <w:b/>
          <w:bCs/>
        </w:rPr>
        <w:t xml:space="preserve">2 </w:t>
      </w:r>
      <w:r w:rsidRPr="004658B4">
        <w:rPr>
          <w:b/>
          <w:bCs/>
        </w:rPr>
        <w:t>Live Session (no submission)</w:t>
      </w:r>
    </w:p>
    <w:p w14:paraId="73A5B5BD" w14:textId="77777777" w:rsidR="00083067" w:rsidRPr="004658B4" w:rsidRDefault="00083067" w:rsidP="00083067"/>
    <w:p w14:paraId="0C4121DC" w14:textId="3B68C99C" w:rsidR="00083067" w:rsidRPr="004658B4" w:rsidRDefault="00083067" w:rsidP="00083067">
      <w:pPr>
        <w:rPr>
          <w:color w:val="000000" w:themeColor="text1"/>
        </w:rPr>
      </w:pPr>
      <w:r w:rsidRPr="004658B4">
        <w:rPr>
          <w:color w:val="000000" w:themeColor="text1"/>
        </w:rPr>
        <w:t>n/a</w:t>
      </w:r>
    </w:p>
    <w:p w14:paraId="62052A2C" w14:textId="6E871C46" w:rsidR="004658B4" w:rsidRPr="004658B4" w:rsidRDefault="000E3B22" w:rsidP="000E3B22">
      <w:pPr>
        <w:keepNext/>
        <w:keepLines/>
        <w:spacing w:before="320" w:after="80"/>
        <w:outlineLvl w:val="2"/>
        <w:rPr>
          <w:color w:val="434343"/>
          <w:sz w:val="28"/>
          <w:szCs w:val="28"/>
        </w:rPr>
      </w:pPr>
      <w:r w:rsidRPr="000E3B22">
        <w:rPr>
          <w:color w:val="434343"/>
          <w:sz w:val="28"/>
          <w:szCs w:val="28"/>
        </w:rPr>
        <w:t xml:space="preserve">WEEK </w:t>
      </w:r>
      <w:r w:rsidR="004E266A">
        <w:rPr>
          <w:color w:val="434343"/>
          <w:sz w:val="28"/>
          <w:szCs w:val="28"/>
        </w:rPr>
        <w:t>1</w:t>
      </w:r>
      <w:r w:rsidR="00083067">
        <w:rPr>
          <w:color w:val="434343"/>
          <w:sz w:val="28"/>
          <w:szCs w:val="28"/>
        </w:rPr>
        <w:t>3</w:t>
      </w:r>
      <w:r w:rsidRPr="000E3B22">
        <w:rPr>
          <w:color w:val="434343"/>
          <w:sz w:val="28"/>
          <w:szCs w:val="28"/>
        </w:rPr>
        <w:t>: THE ROLE OF GOVERNMENT IN IMPACT INVESTING – SOCIAL IMPACT BONDS</w:t>
      </w:r>
      <w:r w:rsidR="004658B4" w:rsidRPr="004658B4">
        <w:rPr>
          <w:color w:val="434343"/>
          <w:sz w:val="28"/>
          <w:szCs w:val="28"/>
        </w:rPr>
        <w:t xml:space="preserve"> </w:t>
      </w:r>
      <w:r w:rsidRPr="000E3B22">
        <w:rPr>
          <w:color w:val="434343"/>
          <w:sz w:val="28"/>
          <w:szCs w:val="28"/>
        </w:rPr>
        <w:t xml:space="preserve"> </w:t>
      </w:r>
    </w:p>
    <w:p w14:paraId="16DA98C1" w14:textId="0C0E2A31" w:rsidR="000E3B22" w:rsidRPr="004658B4" w:rsidRDefault="001524C7" w:rsidP="004658B4">
      <w:pPr>
        <w:pStyle w:val="NoSpacing"/>
        <w:rPr>
          <w:color w:val="404040" w:themeColor="text1" w:themeTint="BF"/>
          <w:sz w:val="28"/>
        </w:rPr>
      </w:pPr>
      <w:r>
        <w:rPr>
          <w:color w:val="404040" w:themeColor="text1" w:themeTint="BF"/>
          <w:sz w:val="28"/>
        </w:rPr>
        <w:t>December 7</w:t>
      </w:r>
      <w:r w:rsidR="000E3B22" w:rsidRPr="004658B4">
        <w:rPr>
          <w:color w:val="404040" w:themeColor="text1" w:themeTint="BF"/>
          <w:sz w:val="28"/>
        </w:rPr>
        <w:t>, 202</w:t>
      </w:r>
      <w:r w:rsidR="008E19F0">
        <w:rPr>
          <w:color w:val="404040" w:themeColor="text1" w:themeTint="BF"/>
          <w:sz w:val="28"/>
        </w:rPr>
        <w:t>2</w:t>
      </w:r>
      <w:r w:rsidR="000E3B22" w:rsidRPr="004658B4">
        <w:rPr>
          <w:color w:val="404040" w:themeColor="text1" w:themeTint="BF"/>
          <w:sz w:val="28"/>
        </w:rPr>
        <w:t xml:space="preserve">/4:55 PM  </w:t>
      </w:r>
    </w:p>
    <w:p w14:paraId="5B22CF1F" w14:textId="77777777" w:rsidR="000E3B22" w:rsidRPr="000E3B22" w:rsidRDefault="000E3B22" w:rsidP="000E3B22">
      <w:r w:rsidRPr="000E3B22">
        <w:t>This Lesson will move the discussion to the role government can have in Impact Investing ranging from policy to participation in Social Impact Bonds (SIBs) and will feature the first SIB launched in New York City.  Andy Siwo will participate as a co-guest lecturer.</w:t>
      </w:r>
    </w:p>
    <w:p w14:paraId="6170BC24" w14:textId="77777777" w:rsidR="000E3B22" w:rsidRPr="000E3B22" w:rsidRDefault="000E3B22" w:rsidP="000E3B22">
      <w:pPr>
        <w:rPr>
          <w:b/>
          <w:bCs/>
        </w:rPr>
      </w:pPr>
    </w:p>
    <w:p w14:paraId="3CEE8FCA" w14:textId="61E5CACE" w:rsidR="000E3B22" w:rsidRPr="000E3B22" w:rsidRDefault="000E3B22" w:rsidP="000E3B22">
      <w:pPr>
        <w:rPr>
          <w:b/>
          <w:bCs/>
        </w:rPr>
      </w:pPr>
      <w:r w:rsidRPr="000E3B22">
        <w:rPr>
          <w:b/>
          <w:bCs/>
        </w:rPr>
        <w:t xml:space="preserve">Required Reading/Watching: Complete Before Week </w:t>
      </w:r>
      <w:r w:rsidR="00323DA3">
        <w:rPr>
          <w:b/>
          <w:bCs/>
        </w:rPr>
        <w:t>1</w:t>
      </w:r>
      <w:r w:rsidR="00083067">
        <w:rPr>
          <w:b/>
          <w:bCs/>
        </w:rPr>
        <w:t>3</w:t>
      </w:r>
      <w:r w:rsidRPr="000E3B22">
        <w:rPr>
          <w:b/>
          <w:bCs/>
        </w:rPr>
        <w:t xml:space="preserve"> Live Session </w:t>
      </w:r>
    </w:p>
    <w:p w14:paraId="270F02A3" w14:textId="77777777" w:rsidR="000E3B22" w:rsidRPr="000E3B22" w:rsidRDefault="000E3B22" w:rsidP="000E3B22">
      <w:pPr>
        <w:keepNext/>
        <w:keepLines/>
        <w:spacing w:before="120"/>
        <w:outlineLvl w:val="3"/>
      </w:pPr>
      <w:r w:rsidRPr="000E3B22">
        <w:t>Watch/Listen:  n/a</w:t>
      </w:r>
    </w:p>
    <w:p w14:paraId="05E50148" w14:textId="77777777" w:rsidR="000E3B22" w:rsidRPr="000E3B22" w:rsidRDefault="000E3B22" w:rsidP="000E3B22">
      <w:pPr>
        <w:keepNext/>
        <w:keepLines/>
        <w:spacing w:before="120" w:after="80"/>
        <w:outlineLvl w:val="3"/>
      </w:pPr>
      <w:r w:rsidRPr="000E3B22">
        <w:t xml:space="preserve">Read in Online Textbook: </w:t>
      </w:r>
      <w:r w:rsidRPr="000E3B22">
        <w:rPr>
          <w:color w:val="000000"/>
          <w:sz w:val="22"/>
          <w:szCs w:val="22"/>
        </w:rPr>
        <w:t>n/a</w:t>
      </w:r>
    </w:p>
    <w:p w14:paraId="3D6EE75F" w14:textId="77777777" w:rsidR="000E3B22" w:rsidRPr="000E3B22" w:rsidRDefault="000E3B22" w:rsidP="000E3B22">
      <w:pPr>
        <w:rPr>
          <w:rFonts w:ascii="Calibri" w:hAnsi="Calibri" w:cs="Calibri"/>
          <w:b/>
          <w:bCs/>
          <w:color w:val="FF0000"/>
          <w:sz w:val="32"/>
          <w:szCs w:val="32"/>
        </w:rPr>
      </w:pPr>
      <w:r w:rsidRPr="000E3B22">
        <w:t>Read in Case Packet:  Social Finance, Inc.; Goldman Sachs (A) and (B): Determining the Potential of Social Impact Bonds</w:t>
      </w:r>
    </w:p>
    <w:p w14:paraId="62AEF489" w14:textId="31254F81" w:rsidR="000E3B22" w:rsidRPr="000E3B22" w:rsidRDefault="000E3B22" w:rsidP="00B85C72">
      <w:r w:rsidRPr="000E3B22">
        <w:t xml:space="preserve">Read in NYU </w:t>
      </w:r>
      <w:r w:rsidR="00226AE4">
        <w:t>Brightspace</w:t>
      </w:r>
      <w:r w:rsidRPr="000E3B22">
        <w:t xml:space="preserve">:  The Potential and Limitations of Impact Bonds (Lessons from the First Five Years of Experience Worldwide); </w:t>
      </w:r>
      <w:r w:rsidR="00B85C72">
        <w:t xml:space="preserve">SEC Brief - </w:t>
      </w:r>
      <w:r w:rsidR="00B85C72" w:rsidRPr="00B85C72">
        <w:t>The Division of Examinations’ Review of ESG Investing</w:t>
      </w:r>
    </w:p>
    <w:p w14:paraId="6CE8217B" w14:textId="77777777" w:rsidR="000E3B22" w:rsidRPr="000E3B22" w:rsidRDefault="000E3B22" w:rsidP="000E3B22">
      <w:pPr>
        <w:rPr>
          <w:highlight w:val="yellow"/>
        </w:rPr>
      </w:pPr>
    </w:p>
    <w:p w14:paraId="2059533D" w14:textId="321402F1" w:rsidR="000E3B22" w:rsidRPr="000E3B22" w:rsidRDefault="000E3B22" w:rsidP="000E3B22">
      <w:pPr>
        <w:rPr>
          <w:b/>
          <w:bCs/>
        </w:rPr>
      </w:pPr>
      <w:r w:rsidRPr="000E3B22">
        <w:rPr>
          <w:b/>
          <w:bCs/>
        </w:rPr>
        <w:t xml:space="preserve">Required Activities:  Complete Before Week </w:t>
      </w:r>
      <w:r w:rsidR="00323DA3">
        <w:rPr>
          <w:b/>
          <w:bCs/>
        </w:rPr>
        <w:t>1</w:t>
      </w:r>
      <w:r w:rsidR="00083067">
        <w:rPr>
          <w:b/>
          <w:bCs/>
        </w:rPr>
        <w:t>3</w:t>
      </w:r>
      <w:r w:rsidRPr="000E3B22">
        <w:rPr>
          <w:b/>
          <w:bCs/>
        </w:rPr>
        <w:t xml:space="preserve"> Live Session</w:t>
      </w:r>
    </w:p>
    <w:p w14:paraId="1DDAFFD6" w14:textId="77777777" w:rsidR="000E3B22" w:rsidRPr="000E3B22" w:rsidRDefault="000E3B22" w:rsidP="000E3B22"/>
    <w:p w14:paraId="759582D1" w14:textId="77777777" w:rsidR="000E3B22" w:rsidRPr="000E3B22" w:rsidRDefault="000E3B22" w:rsidP="000E3B22">
      <w:r w:rsidRPr="000E3B22">
        <w:lastRenderedPageBreak/>
        <w:t>n/a</w:t>
      </w:r>
    </w:p>
    <w:p w14:paraId="03C8701C" w14:textId="77777777" w:rsidR="000E3B22" w:rsidRPr="000E3B22" w:rsidRDefault="000E3B22" w:rsidP="000E3B22"/>
    <w:p w14:paraId="3B81901B" w14:textId="5412CE45" w:rsidR="000E3B22" w:rsidRPr="000E3B22" w:rsidRDefault="000E3B22" w:rsidP="000E3B22">
      <w:pPr>
        <w:rPr>
          <w:b/>
          <w:bCs/>
        </w:rPr>
      </w:pPr>
      <w:r w:rsidRPr="000E3B22">
        <w:rPr>
          <w:b/>
          <w:bCs/>
        </w:rPr>
        <w:t xml:space="preserve">Discussion Questions: Due Before Week </w:t>
      </w:r>
      <w:r w:rsidR="00323DA3">
        <w:rPr>
          <w:b/>
          <w:bCs/>
        </w:rPr>
        <w:t>1</w:t>
      </w:r>
      <w:r w:rsidR="00083067">
        <w:rPr>
          <w:b/>
          <w:bCs/>
        </w:rPr>
        <w:t>3</w:t>
      </w:r>
      <w:r w:rsidRPr="000E3B22">
        <w:rPr>
          <w:b/>
          <w:bCs/>
        </w:rPr>
        <w:t xml:space="preserve"> Live Session </w:t>
      </w:r>
    </w:p>
    <w:p w14:paraId="74821C8B" w14:textId="77777777" w:rsidR="000E3B22" w:rsidRPr="000E3B22" w:rsidRDefault="000E3B22" w:rsidP="000E3B22">
      <w:pPr>
        <w:rPr>
          <w:b/>
          <w:bCs/>
        </w:rPr>
      </w:pPr>
    </w:p>
    <w:p w14:paraId="3E8DFE4D" w14:textId="77777777" w:rsidR="000E3B22" w:rsidRPr="000E3B22" w:rsidRDefault="000E3B22" w:rsidP="000E3B22">
      <w:r w:rsidRPr="000E3B22">
        <w:t>Required:  Are you surprised Social Impact Bonds are called Bonds and why?</w:t>
      </w:r>
    </w:p>
    <w:p w14:paraId="7BC47A7F" w14:textId="77777777" w:rsidR="000E3B22" w:rsidRPr="000E3B22" w:rsidRDefault="000E3B22" w:rsidP="000E3B22">
      <w:pPr>
        <w:rPr>
          <w:b/>
          <w:bCs/>
        </w:rPr>
      </w:pPr>
    </w:p>
    <w:p w14:paraId="68237636" w14:textId="219FB894" w:rsidR="00FC340B" w:rsidRPr="00083067" w:rsidRDefault="000E3B22" w:rsidP="000E3B22">
      <w:pPr>
        <w:rPr>
          <w:b/>
          <w:bCs/>
        </w:rPr>
      </w:pPr>
      <w:r w:rsidRPr="000E3B22">
        <w:rPr>
          <w:b/>
          <w:bCs/>
        </w:rPr>
        <w:t xml:space="preserve">Assignments to Submit: Complete After Week </w:t>
      </w:r>
      <w:r w:rsidR="00323DA3">
        <w:rPr>
          <w:b/>
          <w:bCs/>
        </w:rPr>
        <w:t>1</w:t>
      </w:r>
      <w:r w:rsidR="00083067">
        <w:rPr>
          <w:b/>
          <w:bCs/>
        </w:rPr>
        <w:t>3</w:t>
      </w:r>
      <w:r w:rsidRPr="000E3B22">
        <w:rPr>
          <w:b/>
          <w:bCs/>
        </w:rPr>
        <w:t xml:space="preserve"> Live Session but Before Week 1</w:t>
      </w:r>
      <w:r w:rsidR="00083067">
        <w:rPr>
          <w:b/>
          <w:bCs/>
        </w:rPr>
        <w:t>4</w:t>
      </w:r>
      <w:r w:rsidRPr="000E3B22">
        <w:rPr>
          <w:b/>
          <w:bCs/>
        </w:rPr>
        <w:t xml:space="preserve"> Live Session</w:t>
      </w:r>
      <w:r w:rsidR="00FC340B">
        <w:rPr>
          <w:b/>
          <w:bCs/>
        </w:rPr>
        <w:t>s as noted</w:t>
      </w:r>
      <w:r w:rsidRPr="000E3B22">
        <w:rPr>
          <w:b/>
          <w:bCs/>
        </w:rPr>
        <w:t xml:space="preserve"> (submit on NYU </w:t>
      </w:r>
      <w:r w:rsidR="00226AE4">
        <w:rPr>
          <w:b/>
          <w:bCs/>
        </w:rPr>
        <w:t>Brightspace</w:t>
      </w:r>
      <w:r w:rsidRPr="000E3B22">
        <w:rPr>
          <w:b/>
          <w:bCs/>
        </w:rPr>
        <w:t>)</w:t>
      </w:r>
    </w:p>
    <w:p w14:paraId="0D2742A2" w14:textId="77777777" w:rsidR="00FC340B" w:rsidRDefault="00FC340B" w:rsidP="000E3B22"/>
    <w:p w14:paraId="0F0FC7B1" w14:textId="2C5DF61F" w:rsidR="000E3B22" w:rsidRPr="000E3B22" w:rsidRDefault="000E3B22" w:rsidP="000E3B22">
      <w:r w:rsidRPr="000E3B22">
        <w:t xml:space="preserve">Role of Government in Fund or SIB One-Page Memorandum </w:t>
      </w:r>
      <w:r w:rsidR="00083067">
        <w:t>Extra Credit</w:t>
      </w:r>
      <w:r w:rsidRPr="000E3B22">
        <w:t xml:space="preserve">- Select one of the Funds referenced in class or one in which you are aware has had government involvement (grant, investment, Development Finance Institution support, etc.) and with minimal desktop research provide a one page double spaced memo describing the Fund, its investment thesis and how government has been involved in its creation or its funding or alternatively selecting from page 12 of the The Potential and Limitations of Impact Bonds in the NYU </w:t>
      </w:r>
      <w:r w:rsidR="00226AE4">
        <w:t>Brightspace</w:t>
      </w:r>
      <w:r w:rsidRPr="000E3B22">
        <w:t xml:space="preserve"> readings noted above (or from other resources), write a one page , double-spaced description of the design of either a domestic or international Social Impact Bond other than the ones we have discussed in class.</w:t>
      </w:r>
      <w:bookmarkStart w:id="12" w:name="_GoBack"/>
      <w:bookmarkEnd w:id="12"/>
    </w:p>
    <w:p w14:paraId="6B6C9BDA" w14:textId="77777777" w:rsidR="000E3B22" w:rsidRPr="000E3B22" w:rsidRDefault="000E3B22" w:rsidP="000E3B22"/>
    <w:p w14:paraId="40A3F022" w14:textId="68985694" w:rsidR="000E3B22" w:rsidRPr="000E3B22" w:rsidRDefault="000E3B22" w:rsidP="000E3B22">
      <w:pPr>
        <w:rPr>
          <w:b/>
          <w:bCs/>
        </w:rPr>
      </w:pPr>
      <w:r w:rsidRPr="000E3B22">
        <w:rPr>
          <w:b/>
          <w:bCs/>
        </w:rPr>
        <w:t xml:space="preserve">Optional Activities: Complete Before or After Week </w:t>
      </w:r>
      <w:r w:rsidR="00323DA3">
        <w:rPr>
          <w:b/>
          <w:bCs/>
        </w:rPr>
        <w:t>1</w:t>
      </w:r>
      <w:r w:rsidR="00910DA7">
        <w:rPr>
          <w:b/>
          <w:bCs/>
        </w:rPr>
        <w:t>3</w:t>
      </w:r>
      <w:r w:rsidRPr="000E3B22">
        <w:rPr>
          <w:b/>
          <w:bCs/>
        </w:rPr>
        <w:t xml:space="preserve"> Live Session (no submission)</w:t>
      </w:r>
    </w:p>
    <w:p w14:paraId="6C401E97" w14:textId="77777777" w:rsidR="000E3B22" w:rsidRPr="000E3B22" w:rsidRDefault="000E3B22" w:rsidP="000E3B22"/>
    <w:p w14:paraId="69AF0ABD" w14:textId="3E0B49EE" w:rsidR="006C5DA0" w:rsidRPr="004658B4" w:rsidRDefault="000E3B22" w:rsidP="00390D55">
      <w:pPr>
        <w:rPr>
          <w:color w:val="FF0000"/>
        </w:rPr>
      </w:pPr>
      <w:r w:rsidRPr="004658B4">
        <w:rPr>
          <w:color w:val="000000" w:themeColor="text1"/>
        </w:rPr>
        <w:t>n/a</w:t>
      </w:r>
    </w:p>
    <w:p w14:paraId="6BBCAD7B" w14:textId="4170717B" w:rsidR="00F76F5B" w:rsidRPr="004658B4" w:rsidRDefault="007E2CC5" w:rsidP="007E2CC5">
      <w:pPr>
        <w:pStyle w:val="Heading3"/>
      </w:pPr>
      <w:r w:rsidRPr="004658B4">
        <w:t xml:space="preserve">WEEK 14: </w:t>
      </w:r>
      <w:r w:rsidR="008D4EBF" w:rsidRPr="004658B4">
        <w:t xml:space="preserve">THE FUTURE OF IMPACT INVESTING  </w:t>
      </w:r>
    </w:p>
    <w:p w14:paraId="3C1CB693" w14:textId="248CDC99" w:rsidR="007E2CC5" w:rsidRPr="004658B4" w:rsidRDefault="001524C7" w:rsidP="00F76F5B">
      <w:pPr>
        <w:pStyle w:val="NoSpacing"/>
        <w:rPr>
          <w:color w:val="404040" w:themeColor="text1" w:themeTint="BF"/>
          <w:sz w:val="28"/>
        </w:rPr>
      </w:pPr>
      <w:r>
        <w:rPr>
          <w:color w:val="404040" w:themeColor="text1" w:themeTint="BF"/>
          <w:sz w:val="28"/>
        </w:rPr>
        <w:t>December 1</w:t>
      </w:r>
      <w:r w:rsidR="008E19F0">
        <w:rPr>
          <w:color w:val="404040" w:themeColor="text1" w:themeTint="BF"/>
          <w:sz w:val="28"/>
        </w:rPr>
        <w:t>4</w:t>
      </w:r>
      <w:r w:rsidR="007E2CC5" w:rsidRPr="004658B4">
        <w:rPr>
          <w:color w:val="404040" w:themeColor="text1" w:themeTint="BF"/>
          <w:sz w:val="28"/>
        </w:rPr>
        <w:t>, 202</w:t>
      </w:r>
      <w:r w:rsidR="008E19F0">
        <w:rPr>
          <w:color w:val="404040" w:themeColor="text1" w:themeTint="BF"/>
          <w:sz w:val="28"/>
        </w:rPr>
        <w:t>2</w:t>
      </w:r>
      <w:r w:rsidR="007E2CC5" w:rsidRPr="004658B4">
        <w:rPr>
          <w:color w:val="404040" w:themeColor="text1" w:themeTint="BF"/>
          <w:sz w:val="28"/>
        </w:rPr>
        <w:t xml:space="preserve">/4:55 PM  </w:t>
      </w:r>
    </w:p>
    <w:p w14:paraId="548F0DFE" w14:textId="1A17F1A5" w:rsidR="007E2CC5" w:rsidRPr="004658B4" w:rsidRDefault="006D1C8A" w:rsidP="007E2CC5">
      <w:r w:rsidRPr="004658B4">
        <w:t>This Lesson will focus on the future of the Impact Investing Sector with involvement by guest lecturer Practitioners.</w:t>
      </w:r>
    </w:p>
    <w:p w14:paraId="239E0DD3" w14:textId="77777777" w:rsidR="006D1C8A" w:rsidRPr="004658B4" w:rsidRDefault="006D1C8A" w:rsidP="007E2CC5">
      <w:pPr>
        <w:rPr>
          <w:b/>
          <w:bCs/>
        </w:rPr>
      </w:pPr>
    </w:p>
    <w:p w14:paraId="0F18BE04" w14:textId="17A117BA" w:rsidR="007E2CC5" w:rsidRPr="004658B4" w:rsidRDefault="007E2CC5" w:rsidP="007E2CC5">
      <w:pPr>
        <w:rPr>
          <w:b/>
          <w:bCs/>
        </w:rPr>
      </w:pPr>
      <w:r w:rsidRPr="004658B4">
        <w:rPr>
          <w:b/>
          <w:bCs/>
        </w:rPr>
        <w:t>Required Reading/Watching: Complete Before Week 1</w:t>
      </w:r>
      <w:r w:rsidR="006D1C8A" w:rsidRPr="004658B4">
        <w:rPr>
          <w:b/>
          <w:bCs/>
        </w:rPr>
        <w:t>4</w:t>
      </w:r>
      <w:r w:rsidRPr="004658B4">
        <w:rPr>
          <w:b/>
          <w:bCs/>
        </w:rPr>
        <w:t xml:space="preserve"> Live Session </w:t>
      </w:r>
    </w:p>
    <w:p w14:paraId="433E52C7" w14:textId="03A8BD3E" w:rsidR="007E2CC5" w:rsidRPr="004658B4" w:rsidRDefault="007E2CC5" w:rsidP="007E2CC5">
      <w:pPr>
        <w:pStyle w:val="Heading4"/>
        <w:spacing w:before="120" w:after="0"/>
        <w:rPr>
          <w:color w:val="auto"/>
        </w:rPr>
      </w:pPr>
      <w:r w:rsidRPr="004658B4">
        <w:rPr>
          <w:color w:val="auto"/>
        </w:rPr>
        <w:t xml:space="preserve">Watch/Listen:  </w:t>
      </w:r>
      <w:r w:rsidR="006D1C8A" w:rsidRPr="004658B4">
        <w:rPr>
          <w:color w:val="auto"/>
        </w:rPr>
        <w:t>n/a</w:t>
      </w:r>
    </w:p>
    <w:p w14:paraId="48FA8664" w14:textId="4D444D6B" w:rsidR="007E2CC5" w:rsidRPr="004658B4" w:rsidRDefault="007E2CC5" w:rsidP="007E2CC5">
      <w:pPr>
        <w:pStyle w:val="Heading4"/>
        <w:spacing w:before="120"/>
        <w:rPr>
          <w:color w:val="auto"/>
        </w:rPr>
      </w:pPr>
      <w:r w:rsidRPr="004658B4">
        <w:rPr>
          <w:color w:val="auto"/>
        </w:rPr>
        <w:t xml:space="preserve">Read in Online Textbook: </w:t>
      </w:r>
      <w:r w:rsidR="006D1C8A" w:rsidRPr="004658B4">
        <w:rPr>
          <w:color w:val="auto"/>
        </w:rPr>
        <w:t>n/a</w:t>
      </w:r>
    </w:p>
    <w:p w14:paraId="4E028BF6" w14:textId="0CD4EB5A" w:rsidR="007E2CC5" w:rsidRPr="004658B4" w:rsidRDefault="007E2CC5" w:rsidP="007E2CC5">
      <w:pPr>
        <w:spacing w:before="120" w:after="80"/>
      </w:pPr>
      <w:r w:rsidRPr="004658B4">
        <w:t xml:space="preserve">Read in Case Packet:  </w:t>
      </w:r>
      <w:r w:rsidR="006D1C8A" w:rsidRPr="004658B4">
        <w:t>Venture Philanthropy: Its Evolution and its Future; Frameworks for Dialogue and Research about Social Impact Investing</w:t>
      </w:r>
    </w:p>
    <w:p w14:paraId="31121644" w14:textId="74445097" w:rsidR="007E2CC5" w:rsidRPr="004658B4" w:rsidRDefault="007E2CC5" w:rsidP="007E2CC5">
      <w:r w:rsidRPr="004658B4">
        <w:t xml:space="preserve">Read in NYU </w:t>
      </w:r>
      <w:r w:rsidR="00226AE4">
        <w:t>Brightspace</w:t>
      </w:r>
      <w:r w:rsidRPr="004658B4">
        <w:t>:</w:t>
      </w:r>
      <w:r w:rsidR="00BF146B" w:rsidRPr="004658B4">
        <w:t xml:space="preserve"> </w:t>
      </w:r>
      <w:r w:rsidR="00C9582F" w:rsidRPr="004658B4">
        <w:t xml:space="preserve"> </w:t>
      </w:r>
      <w:r w:rsidR="00B25A51" w:rsidRPr="004658B4">
        <w:t xml:space="preserve">Private Capital </w:t>
      </w:r>
      <w:r w:rsidR="00C9582F" w:rsidRPr="004658B4">
        <w:t>Public Good – Leveraging Impact Investing to Support a Just &amp; Equitable Recovery</w:t>
      </w:r>
      <w:r w:rsidR="00D339E5">
        <w:t>; Coalition Calls for White House Initiative on Inclusive Economic Growth</w:t>
      </w:r>
    </w:p>
    <w:p w14:paraId="5EC5F6A7" w14:textId="77777777" w:rsidR="00F76F5B" w:rsidRPr="004658B4" w:rsidRDefault="00F76F5B" w:rsidP="007E2CC5">
      <w:pPr>
        <w:rPr>
          <w:highlight w:val="yellow"/>
        </w:rPr>
      </w:pPr>
    </w:p>
    <w:p w14:paraId="1DECFD88" w14:textId="08CDBE4E" w:rsidR="007E2CC5" w:rsidRPr="004658B4" w:rsidRDefault="007E2CC5" w:rsidP="007E2CC5">
      <w:pPr>
        <w:rPr>
          <w:b/>
          <w:bCs/>
        </w:rPr>
      </w:pPr>
      <w:r w:rsidRPr="004658B4">
        <w:rPr>
          <w:b/>
          <w:bCs/>
        </w:rPr>
        <w:t>Required Activities:  Complete Before Week 1</w:t>
      </w:r>
      <w:r w:rsidR="006D1C8A" w:rsidRPr="004658B4">
        <w:rPr>
          <w:b/>
          <w:bCs/>
        </w:rPr>
        <w:t>4</w:t>
      </w:r>
      <w:r w:rsidRPr="004658B4">
        <w:rPr>
          <w:b/>
          <w:bCs/>
        </w:rPr>
        <w:t xml:space="preserve"> Live Session</w:t>
      </w:r>
    </w:p>
    <w:p w14:paraId="27C7012E" w14:textId="77777777" w:rsidR="007E2CC5" w:rsidRPr="004658B4" w:rsidRDefault="007E2CC5" w:rsidP="007E2CC5"/>
    <w:p w14:paraId="18851316" w14:textId="77777777" w:rsidR="007E2CC5" w:rsidRPr="004658B4" w:rsidRDefault="007E2CC5" w:rsidP="007E2CC5">
      <w:r w:rsidRPr="004658B4">
        <w:t>n/a</w:t>
      </w:r>
    </w:p>
    <w:p w14:paraId="4439F082" w14:textId="77777777" w:rsidR="007E2CC5" w:rsidRPr="004658B4" w:rsidRDefault="007E2CC5" w:rsidP="007E2CC5"/>
    <w:p w14:paraId="7DCC89EF" w14:textId="717149B4" w:rsidR="007E2CC5" w:rsidRPr="004658B4" w:rsidRDefault="007E2CC5" w:rsidP="007E2CC5">
      <w:pPr>
        <w:rPr>
          <w:b/>
          <w:bCs/>
        </w:rPr>
      </w:pPr>
      <w:r w:rsidRPr="004658B4">
        <w:rPr>
          <w:b/>
          <w:bCs/>
        </w:rPr>
        <w:t>Discussion Questions: Due Before Week 1</w:t>
      </w:r>
      <w:r w:rsidR="006D1C8A" w:rsidRPr="004658B4">
        <w:rPr>
          <w:b/>
          <w:bCs/>
        </w:rPr>
        <w:t>4</w:t>
      </w:r>
      <w:r w:rsidRPr="004658B4">
        <w:rPr>
          <w:b/>
          <w:bCs/>
        </w:rPr>
        <w:t xml:space="preserve"> Live Session </w:t>
      </w:r>
    </w:p>
    <w:p w14:paraId="2AD48671" w14:textId="77777777" w:rsidR="007E2CC5" w:rsidRPr="004658B4" w:rsidRDefault="007E2CC5" w:rsidP="007E2CC5">
      <w:pPr>
        <w:rPr>
          <w:b/>
          <w:bCs/>
        </w:rPr>
      </w:pPr>
    </w:p>
    <w:p w14:paraId="36367731" w14:textId="714A394E" w:rsidR="007E2CC5" w:rsidRPr="004658B4" w:rsidRDefault="006D1C8A" w:rsidP="007E2CC5">
      <w:r w:rsidRPr="004658B4">
        <w:t>n/a</w:t>
      </w:r>
    </w:p>
    <w:p w14:paraId="628759FB" w14:textId="77777777" w:rsidR="007E2CC5" w:rsidRPr="004658B4" w:rsidRDefault="007E2CC5" w:rsidP="007E2CC5">
      <w:pPr>
        <w:rPr>
          <w:b/>
          <w:bCs/>
        </w:rPr>
      </w:pPr>
    </w:p>
    <w:p w14:paraId="7D93E173" w14:textId="0C1E6434" w:rsidR="007E2CC5" w:rsidRPr="004658B4" w:rsidRDefault="007E2CC5" w:rsidP="007E2CC5">
      <w:pPr>
        <w:rPr>
          <w:b/>
          <w:bCs/>
        </w:rPr>
      </w:pPr>
      <w:r w:rsidRPr="004658B4">
        <w:rPr>
          <w:b/>
          <w:bCs/>
        </w:rPr>
        <w:t>Assignments to Submit: Complete After Week 1</w:t>
      </w:r>
      <w:r w:rsidR="006D1C8A" w:rsidRPr="004658B4">
        <w:rPr>
          <w:b/>
          <w:bCs/>
        </w:rPr>
        <w:t>4</w:t>
      </w:r>
      <w:r w:rsidRPr="004658B4">
        <w:rPr>
          <w:b/>
          <w:bCs/>
        </w:rPr>
        <w:t xml:space="preserve"> Live Session but Before </w:t>
      </w:r>
      <w:r w:rsidR="001524C7">
        <w:rPr>
          <w:b/>
          <w:bCs/>
        </w:rPr>
        <w:t>December 16</w:t>
      </w:r>
      <w:r w:rsidR="006D1C8A" w:rsidRPr="004658B4">
        <w:rPr>
          <w:b/>
          <w:bCs/>
        </w:rPr>
        <w:t>, 202</w:t>
      </w:r>
      <w:r w:rsidR="00083067">
        <w:rPr>
          <w:b/>
          <w:bCs/>
        </w:rPr>
        <w:t>2</w:t>
      </w:r>
      <w:r w:rsidR="006D1C8A" w:rsidRPr="004658B4">
        <w:rPr>
          <w:b/>
          <w:bCs/>
        </w:rPr>
        <w:t xml:space="preserve"> </w:t>
      </w:r>
      <w:r w:rsidRPr="004658B4">
        <w:rPr>
          <w:b/>
          <w:bCs/>
        </w:rPr>
        <w:t xml:space="preserve">(submit on NYU </w:t>
      </w:r>
      <w:r w:rsidR="00226AE4">
        <w:rPr>
          <w:b/>
          <w:bCs/>
        </w:rPr>
        <w:t>Brightspace</w:t>
      </w:r>
      <w:r w:rsidRPr="004658B4">
        <w:rPr>
          <w:b/>
          <w:bCs/>
        </w:rPr>
        <w:t>)</w:t>
      </w:r>
    </w:p>
    <w:p w14:paraId="2D3CEEDE" w14:textId="77777777" w:rsidR="007E2CC5" w:rsidRPr="004658B4" w:rsidRDefault="007E2CC5" w:rsidP="007E2CC5"/>
    <w:p w14:paraId="15A47851" w14:textId="2B664C0D" w:rsidR="007E2CC5" w:rsidRPr="004658B4" w:rsidRDefault="006D1C8A" w:rsidP="007E2CC5">
      <w:r w:rsidRPr="004658B4">
        <w:t>Final Project – See Instructions above in Syllabus</w:t>
      </w:r>
    </w:p>
    <w:p w14:paraId="61A881B5" w14:textId="77777777" w:rsidR="007E2CC5" w:rsidRPr="004658B4" w:rsidRDefault="007E2CC5" w:rsidP="007E2CC5"/>
    <w:p w14:paraId="1884E522" w14:textId="4F6D190A" w:rsidR="007E2CC5" w:rsidRPr="004658B4" w:rsidRDefault="007E2CC5" w:rsidP="007E2CC5">
      <w:pPr>
        <w:rPr>
          <w:b/>
          <w:bCs/>
        </w:rPr>
      </w:pPr>
      <w:r w:rsidRPr="004658B4">
        <w:rPr>
          <w:b/>
          <w:bCs/>
        </w:rPr>
        <w:t>Optional Activities: Complete Before or After Week 1</w:t>
      </w:r>
      <w:r w:rsidR="006D1C8A" w:rsidRPr="004658B4">
        <w:rPr>
          <w:b/>
          <w:bCs/>
        </w:rPr>
        <w:t>4</w:t>
      </w:r>
      <w:r w:rsidRPr="004658B4">
        <w:rPr>
          <w:b/>
          <w:bCs/>
        </w:rPr>
        <w:t xml:space="preserve"> Live Session (no submission)</w:t>
      </w:r>
    </w:p>
    <w:p w14:paraId="3D56FDCD" w14:textId="77777777" w:rsidR="007E2CC5" w:rsidRPr="004658B4" w:rsidRDefault="007E2CC5" w:rsidP="007E2CC5"/>
    <w:p w14:paraId="16736E33" w14:textId="0CFF063A" w:rsidR="0026287A" w:rsidRPr="004658B4" w:rsidRDefault="006D1C8A" w:rsidP="00203296">
      <w:pPr>
        <w:rPr>
          <w:color w:val="000000" w:themeColor="text1"/>
        </w:rPr>
      </w:pPr>
      <w:r w:rsidRPr="004658B4">
        <w:rPr>
          <w:color w:val="000000" w:themeColor="text1"/>
        </w:rPr>
        <w:t>n/a</w:t>
      </w:r>
    </w:p>
    <w:p w14:paraId="2AFB947B" w14:textId="7BDD4AC4" w:rsidR="002C57C3" w:rsidRPr="004658B4" w:rsidRDefault="002C57C3" w:rsidP="002C57C3">
      <w:pPr>
        <w:pStyle w:val="Heading2"/>
        <w:keepNext w:val="0"/>
        <w:keepLines w:val="0"/>
        <w:spacing w:after="80"/>
        <w:rPr>
          <w:sz w:val="34"/>
          <w:szCs w:val="34"/>
        </w:rPr>
      </w:pPr>
      <w:r w:rsidRPr="004658B4">
        <w:rPr>
          <w:sz w:val="34"/>
          <w:szCs w:val="34"/>
        </w:rPr>
        <w:t xml:space="preserve">NYU </w:t>
      </w:r>
      <w:r w:rsidR="00226AE4">
        <w:rPr>
          <w:sz w:val="34"/>
          <w:szCs w:val="34"/>
        </w:rPr>
        <w:t>Brightspace</w:t>
      </w:r>
    </w:p>
    <w:p w14:paraId="107BF5BF" w14:textId="1780C130" w:rsidR="002C57C3" w:rsidRPr="004658B4" w:rsidRDefault="002C57C3" w:rsidP="002C57C3">
      <w:pPr>
        <w:pStyle w:val="NormalWeb"/>
      </w:pPr>
      <w:r w:rsidRPr="004658B4">
        <w:t xml:space="preserve">All announcements, resources, and assignments will be delivered through the NYU </w:t>
      </w:r>
      <w:r w:rsidR="00226AE4">
        <w:t>Brightspace</w:t>
      </w:r>
      <w:r w:rsidRPr="004658B4">
        <w:t xml:space="preserve"> site. I may modify assignments, readings, due dates, and other aspects of the course as we go through the term with advance notice provided as soon as possible through the course website.</w:t>
      </w:r>
    </w:p>
    <w:p w14:paraId="7E8F69AA" w14:textId="77777777" w:rsidR="002C57C3" w:rsidRPr="004658B4" w:rsidRDefault="002C57C3" w:rsidP="002C57C3">
      <w:pPr>
        <w:pStyle w:val="Heading2"/>
      </w:pPr>
      <w:r w:rsidRPr="004658B4">
        <w:t>Technology Support</w:t>
      </w:r>
    </w:p>
    <w:p w14:paraId="5ED59152" w14:textId="67603978" w:rsidR="002C57C3" w:rsidRPr="004658B4" w:rsidRDefault="002C57C3" w:rsidP="002C57C3">
      <w:pPr>
        <w:pStyle w:val="NormalWeb"/>
        <w:spacing w:before="0" w:beforeAutospacing="0" w:after="0" w:afterAutospacing="0"/>
        <w:ind w:right="630"/>
        <w:textAlignment w:val="baseline"/>
        <w:rPr>
          <w:color w:val="000000"/>
        </w:rPr>
      </w:pPr>
      <w:r w:rsidRPr="004658B4">
        <w:t xml:space="preserve">Students have 24/7 support to NYU’s IT services. </w:t>
      </w:r>
      <w:r w:rsidRPr="004658B4">
        <w:rPr>
          <w:color w:val="000000"/>
        </w:rPr>
        <w:t xml:space="preserve">Explore the </w:t>
      </w:r>
      <w:hyperlink r:id="rId18" w:history="1">
        <w:r w:rsidRPr="004658B4">
          <w:rPr>
            <w:rStyle w:val="Hyperlink"/>
            <w:color w:val="1155CC"/>
            <w:u w:val="none"/>
          </w:rPr>
          <w:t>NYU servicelink knowledgebase</w:t>
        </w:r>
      </w:hyperlink>
      <w:r w:rsidRPr="004658B4">
        <w:rPr>
          <w:color w:val="000000"/>
        </w:rPr>
        <w:t xml:space="preserve"> for troubleshooting and student guides for all NYU-supported tools (like NYU </w:t>
      </w:r>
      <w:r w:rsidR="00226AE4">
        <w:rPr>
          <w:color w:val="000000"/>
        </w:rPr>
        <w:t>Brightspace</w:t>
      </w:r>
      <w:r w:rsidRPr="004658B4">
        <w:rPr>
          <w:color w:val="000000"/>
        </w:rPr>
        <w:t xml:space="preserve">, Zoom, etc). Contact </w:t>
      </w:r>
      <w:hyperlink r:id="rId19" w:history="1">
        <w:r w:rsidRPr="004658B4">
          <w:rPr>
            <w:rStyle w:val="Hyperlink"/>
            <w:color w:val="1155CC"/>
            <w:u w:val="none"/>
          </w:rPr>
          <w:t>askIT@nyu.edu</w:t>
        </w:r>
      </w:hyperlink>
      <w:r w:rsidRPr="004658B4">
        <w:rPr>
          <w:color w:val="000000"/>
        </w:rPr>
        <w:t xml:space="preserve"> or 1-212-998-3333</w:t>
      </w:r>
      <w:r w:rsidRPr="004658B4">
        <w:rPr>
          <w:color w:val="404040"/>
        </w:rPr>
        <w:t xml:space="preserve"> </w:t>
      </w:r>
      <w:r w:rsidRPr="004658B4">
        <w:rPr>
          <w:color w:val="000000"/>
        </w:rPr>
        <w:t xml:space="preserve">(24/7) for technology assistance, or you may contact </w:t>
      </w:r>
      <w:hyperlink r:id="rId20" w:history="1">
        <w:r w:rsidRPr="004658B4">
          <w:rPr>
            <w:rStyle w:val="Hyperlink"/>
            <w:color w:val="1155CC"/>
            <w:u w:val="none"/>
          </w:rPr>
          <w:t>Zoom’s 24/7 technical support</w:t>
        </w:r>
      </w:hyperlink>
      <w:r w:rsidRPr="004658B4">
        <w:rPr>
          <w:color w:val="000000"/>
        </w:rPr>
        <w:t xml:space="preserve"> (this includes a chat function), or Review </w:t>
      </w:r>
      <w:hyperlink r:id="rId21" w:history="1">
        <w:r w:rsidRPr="004658B4">
          <w:rPr>
            <w:rStyle w:val="Hyperlink"/>
            <w:color w:val="1155CC"/>
            <w:u w:val="none"/>
          </w:rPr>
          <w:t>Zoom’s support resources</w:t>
        </w:r>
      </w:hyperlink>
      <w:r w:rsidRPr="004658B4">
        <w:rPr>
          <w:color w:val="000000"/>
        </w:rPr>
        <w:t>.</w:t>
      </w:r>
    </w:p>
    <w:p w14:paraId="4234ECA7" w14:textId="77777777" w:rsidR="002C57C3" w:rsidRPr="004658B4" w:rsidRDefault="002C57C3" w:rsidP="002C57C3">
      <w:pPr>
        <w:pStyle w:val="NormalWeb"/>
        <w:spacing w:before="0" w:beforeAutospacing="0" w:after="0" w:afterAutospacing="0"/>
        <w:ind w:right="630"/>
        <w:textAlignment w:val="baseline"/>
        <w:rPr>
          <w:color w:val="000000"/>
        </w:rPr>
      </w:pPr>
    </w:p>
    <w:p w14:paraId="036791CC" w14:textId="77777777" w:rsidR="002C57C3" w:rsidRPr="004658B4" w:rsidRDefault="002C57C3" w:rsidP="002C57C3">
      <w:pPr>
        <w:pStyle w:val="NormalWeb"/>
        <w:spacing w:before="0" w:beforeAutospacing="0" w:after="0" w:afterAutospacing="0"/>
        <w:ind w:right="630"/>
        <w:textAlignment w:val="baseline"/>
        <w:rPr>
          <w:color w:val="000000"/>
        </w:rPr>
      </w:pPr>
      <w:r w:rsidRPr="004658B4">
        <w:rPr>
          <w:color w:val="000000"/>
        </w:rPr>
        <w:t>Don’t forget, your peers are another source of support. You could ask a friend or classmate for help or tips. </w:t>
      </w:r>
    </w:p>
    <w:p w14:paraId="18FE0D25" w14:textId="77777777" w:rsidR="002C57C3" w:rsidRPr="004658B4" w:rsidRDefault="002C57C3" w:rsidP="002C57C3">
      <w:pPr>
        <w:pStyle w:val="Heading2"/>
      </w:pPr>
      <w:r w:rsidRPr="004658B4">
        <w:t>Academic Integrity</w:t>
      </w:r>
    </w:p>
    <w:p w14:paraId="654B1510" w14:textId="77777777" w:rsidR="002C57C3" w:rsidRPr="004658B4" w:rsidRDefault="002C57C3" w:rsidP="002C57C3">
      <w:r w:rsidRPr="004658B4">
        <w:t xml:space="preserve">Academic integrity is a vital component of Wagner and NYU. All students enrolled in this class are required to read and abide by </w:t>
      </w:r>
      <w:hyperlink r:id="rId22" w:tgtFrame="_blank" w:history="1">
        <w:r w:rsidRPr="004658B4">
          <w:rPr>
            <w:rStyle w:val="Hyperlink"/>
            <w:u w:val="none"/>
          </w:rPr>
          <w:t>Wagner’s Academic Code</w:t>
        </w:r>
      </w:hyperlink>
      <w:r w:rsidRPr="004658B4">
        <w:t>. All Wagner students have already read and signed the </w:t>
      </w:r>
      <w:hyperlink r:id="rId23" w:tgtFrame="_blank" w:history="1">
        <w:r w:rsidRPr="004658B4">
          <w:rPr>
            <w:rStyle w:val="Hyperlink"/>
            <w:u w:val="none"/>
          </w:rPr>
          <w:t>Wagner Academic Oath</w:t>
        </w:r>
      </w:hyperlink>
      <w:r w:rsidRPr="004658B4">
        <w:t xml:space="preserve">. </w:t>
      </w:r>
      <w:r w:rsidRPr="004658B4">
        <w:rPr>
          <w:color w:val="222222"/>
          <w:shd w:val="clear" w:color="auto" w:fill="FFFFFF"/>
        </w:rPr>
        <w:t>Plagiarism of any form will not be tolerated and students in this class are expected to report violations to me. </w:t>
      </w:r>
      <w:r w:rsidRPr="004658B4">
        <w:t>If any student in this class is unsure about what is expected of you and how to abide by the academic code, you should consult with me.</w:t>
      </w:r>
    </w:p>
    <w:p w14:paraId="0C73F1BD" w14:textId="77777777" w:rsidR="002C57C3" w:rsidRPr="004658B4" w:rsidRDefault="002C57C3" w:rsidP="002C57C3">
      <w:pPr>
        <w:pStyle w:val="Heading2"/>
      </w:pPr>
      <w:r w:rsidRPr="004658B4">
        <w:t>Henry and Lucy Moses Center for Student Accessibility</w:t>
      </w:r>
    </w:p>
    <w:p w14:paraId="570D9ADA" w14:textId="77777777" w:rsidR="002C57C3" w:rsidRPr="004658B4" w:rsidRDefault="002C57C3" w:rsidP="002C57C3">
      <w:r w:rsidRPr="004658B4">
        <w:t xml:space="preserve">Academic accommodations are available for students with disabilities.  Please visit the </w:t>
      </w:r>
      <w:hyperlink r:id="rId24" w:tgtFrame="_blank" w:history="1">
        <w:r w:rsidRPr="004658B4">
          <w:rPr>
            <w:rStyle w:val="Hyperlink"/>
            <w:u w:val="none"/>
          </w:rPr>
          <w:t>Moses Center for Student Accessibilty  website</w:t>
        </w:r>
      </w:hyperlink>
      <w:r w:rsidRPr="004658B4">
        <w:t xml:space="preserve"> </w:t>
      </w:r>
      <w:r w:rsidRPr="004658B4">
        <w:rPr>
          <w:bCs/>
        </w:rPr>
        <w:t xml:space="preserve">and click the “Get Started” button. You can also call or email </w:t>
      </w:r>
      <w:r w:rsidRPr="004658B4">
        <w:t xml:space="preserve">(212-998-4980 or </w:t>
      </w:r>
      <w:hyperlink r:id="rId25" w:history="1">
        <w:r w:rsidRPr="004658B4">
          <w:rPr>
            <w:rStyle w:val="Hyperlink"/>
            <w:u w:val="none"/>
          </w:rPr>
          <w:t>mosescsa@nyu.edu</w:t>
        </w:r>
      </w:hyperlink>
      <w:r w:rsidRPr="004658B4">
        <w:t>) for information. Students who are requesting academic accommodations are strongly advised to reach out to the Moses Center as early as possible in the semester for assistance.</w:t>
      </w:r>
    </w:p>
    <w:p w14:paraId="3FFA8A11" w14:textId="77777777" w:rsidR="002C57C3" w:rsidRPr="004658B4" w:rsidRDefault="002C57C3" w:rsidP="002C57C3">
      <w:pPr>
        <w:pStyle w:val="Heading2"/>
      </w:pPr>
      <w:r w:rsidRPr="004658B4">
        <w:lastRenderedPageBreak/>
        <w:t>NYU’s Calendar Policy on Religious Holidays</w:t>
      </w:r>
    </w:p>
    <w:p w14:paraId="098F8519" w14:textId="77777777" w:rsidR="002C57C3" w:rsidRPr="004658B4" w:rsidRDefault="00F828EB" w:rsidP="002C57C3">
      <w:pPr>
        <w:pStyle w:val="NormalWeb"/>
        <w:spacing w:before="0" w:beforeAutospacing="0" w:after="0" w:afterAutospacing="0" w:line="276" w:lineRule="auto"/>
      </w:pPr>
      <w:hyperlink r:id="rId26" w:history="1">
        <w:r w:rsidR="002C57C3" w:rsidRPr="004658B4">
          <w:rPr>
            <w:rStyle w:val="Hyperlink"/>
            <w:u w:val="none"/>
          </w:rPr>
          <w:t>NYU’s Calendar Policy on Religious Holidays</w:t>
        </w:r>
      </w:hyperlink>
      <w:r w:rsidR="002C57C3" w:rsidRPr="004658B4">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1F1B82B" w14:textId="77777777" w:rsidR="002C57C3" w:rsidRPr="004658B4" w:rsidRDefault="002C57C3" w:rsidP="002C57C3">
      <w:pPr>
        <w:pStyle w:val="Heading2"/>
      </w:pPr>
      <w:r w:rsidRPr="004658B4">
        <w:t>NYU’s Wellness Exchange</w:t>
      </w:r>
    </w:p>
    <w:p w14:paraId="11332A48" w14:textId="77777777" w:rsidR="002C57C3" w:rsidRPr="004658B4" w:rsidRDefault="00F828EB" w:rsidP="002C57C3">
      <w:pPr>
        <w:pStyle w:val="NormalWeb"/>
        <w:spacing w:before="0" w:beforeAutospacing="0" w:after="0" w:afterAutospacing="0" w:line="276" w:lineRule="auto"/>
      </w:pPr>
      <w:hyperlink r:id="rId27" w:history="1">
        <w:r w:rsidR="002C57C3" w:rsidRPr="004658B4">
          <w:rPr>
            <w:rStyle w:val="Hyperlink"/>
            <w:u w:val="none"/>
          </w:rPr>
          <w:t>NYU’s Wellness Exchange</w:t>
        </w:r>
      </w:hyperlink>
      <w:r w:rsidR="002C57C3" w:rsidRPr="004658B4">
        <w:t xml:space="preserve"> has extensive student health and mental health resources. A private hotline (212-443-9999) is available 24/7 that connects students with a professional who can help them address day-to-day challenges as well as other health-related concerns.</w:t>
      </w:r>
    </w:p>
    <w:p w14:paraId="72E9CBC5" w14:textId="77777777" w:rsidR="002C57C3" w:rsidRPr="004658B4" w:rsidRDefault="002C57C3" w:rsidP="002C57C3">
      <w:pPr>
        <w:pStyle w:val="Heading2"/>
      </w:pPr>
      <w:r w:rsidRPr="004658B4">
        <w:t>Student Resources</w:t>
      </w:r>
    </w:p>
    <w:p w14:paraId="422A37FE" w14:textId="77777777" w:rsidR="00703D5C" w:rsidRPr="004658B4" w:rsidRDefault="00703D5C" w:rsidP="00703D5C">
      <w:pPr>
        <w:rPr>
          <w:color w:val="000000" w:themeColor="text1"/>
        </w:rPr>
      </w:pPr>
      <w:r w:rsidRPr="004658B4">
        <w:rPr>
          <w:color w:val="000000" w:themeColor="text1"/>
        </w:rPr>
        <w:t xml:space="preserve">Wagner offers many </w:t>
      </w:r>
      <w:hyperlink r:id="rId28" w:history="1">
        <w:r w:rsidRPr="004658B4">
          <w:rPr>
            <w:rStyle w:val="Hyperlink"/>
            <w:u w:val="none"/>
          </w:rPr>
          <w:t>quantitative</w:t>
        </w:r>
      </w:hyperlink>
      <w:r w:rsidRPr="004658B4">
        <w:rPr>
          <w:rStyle w:val="Hyperlink"/>
          <w:u w:val="none"/>
        </w:rPr>
        <w:t xml:space="preserve"> </w:t>
      </w:r>
      <w:r w:rsidRPr="004658B4">
        <w:rPr>
          <w:color w:val="000000" w:themeColor="text1"/>
        </w:rPr>
        <w:t xml:space="preserve">and </w:t>
      </w:r>
      <w:hyperlink r:id="rId29" w:history="1">
        <w:r w:rsidRPr="004658B4">
          <w:rPr>
            <w:rStyle w:val="Hyperlink"/>
            <w:u w:val="none"/>
          </w:rPr>
          <w:t>writing</w:t>
        </w:r>
      </w:hyperlink>
      <w:r w:rsidRPr="004658B4">
        <w:rPr>
          <w:color w:val="000000" w:themeColor="text1"/>
        </w:rPr>
        <w:t xml:space="preserve"> resources as well as </w:t>
      </w:r>
      <w:hyperlink r:id="rId30" w:history="1">
        <w:r w:rsidRPr="004658B4">
          <w:rPr>
            <w:rStyle w:val="Hyperlink"/>
            <w:u w:val="none"/>
          </w:rPr>
          <w:t>skills workshops</w:t>
        </w:r>
      </w:hyperlink>
      <w:r w:rsidRPr="004658B4">
        <w:rPr>
          <w:color w:val="000000" w:themeColor="text1"/>
        </w:rPr>
        <w:t xml:space="preserve">. The library offers a variety of </w:t>
      </w:r>
      <w:hyperlink r:id="rId31" w:history="1">
        <w:r w:rsidRPr="004658B4">
          <w:rPr>
            <w:rStyle w:val="Hyperlink"/>
            <w:u w:val="none"/>
          </w:rPr>
          <w:t>data services</w:t>
        </w:r>
      </w:hyperlink>
      <w:r w:rsidRPr="004658B4">
        <w:rPr>
          <w:color w:val="000000" w:themeColor="text1"/>
        </w:rPr>
        <w:t xml:space="preserve"> to students. </w:t>
      </w:r>
    </w:p>
    <w:p w14:paraId="0E439F5C" w14:textId="77777777" w:rsidR="002C57C3" w:rsidRPr="004658B4" w:rsidRDefault="002C57C3" w:rsidP="002C57C3">
      <w:pPr>
        <w:pStyle w:val="Heading2"/>
      </w:pPr>
      <w:r w:rsidRPr="004658B4">
        <w:t>Class Policies</w:t>
      </w:r>
    </w:p>
    <w:p w14:paraId="53454A9D" w14:textId="77777777" w:rsidR="002C57C3" w:rsidRPr="004658B4" w:rsidRDefault="002C57C3" w:rsidP="002C57C3">
      <w:r w:rsidRPr="004658B4">
        <w:t xml:space="preserve">I will generally answer emails within 48 hours of receipt, but not on weekends.  </w:t>
      </w:r>
    </w:p>
    <w:p w14:paraId="244C39BC" w14:textId="77777777" w:rsidR="002C57C3" w:rsidRPr="004658B4" w:rsidRDefault="002C57C3" w:rsidP="002C57C3">
      <w:r w:rsidRPr="004658B4">
        <w:t xml:space="preserve">Note Wagner’s </w:t>
      </w:r>
      <w:hyperlink r:id="rId32" w:history="1">
        <w:r w:rsidRPr="004658B4">
          <w:rPr>
            <w:rStyle w:val="Hyperlink"/>
            <w:u w:val="none"/>
          </w:rPr>
          <w:t>incomplete policy</w:t>
        </w:r>
      </w:hyperlink>
      <w:r w:rsidRPr="004658B4">
        <w:t xml:space="preserve"> and </w:t>
      </w:r>
      <w:hyperlink r:id="rId33" w:history="1">
        <w:r w:rsidRPr="004658B4">
          <w:rPr>
            <w:rStyle w:val="Hyperlink"/>
            <w:u w:val="none"/>
          </w:rPr>
          <w:t>course withdrawal policy</w:t>
        </w:r>
      </w:hyperlink>
      <w:r w:rsidRPr="004658B4">
        <w:t>.</w:t>
      </w:r>
    </w:p>
    <w:p w14:paraId="1B4FACD4" w14:textId="77777777" w:rsidR="002C57C3" w:rsidRPr="004658B4" w:rsidRDefault="002C57C3" w:rsidP="002C57C3"/>
    <w:p w14:paraId="04C67490" w14:textId="32E08486" w:rsidR="00DB7BDB" w:rsidRPr="004658B4" w:rsidRDefault="00DB7BDB" w:rsidP="002C57C3">
      <w:pPr>
        <w:pStyle w:val="Heading2"/>
        <w:keepNext w:val="0"/>
        <w:keepLines w:val="0"/>
        <w:spacing w:after="80"/>
        <w:rPr>
          <w:sz w:val="22"/>
          <w:szCs w:val="22"/>
        </w:rPr>
      </w:pPr>
    </w:p>
    <w:sectPr w:rsidR="00DB7BDB" w:rsidRPr="004658B4">
      <w:footerReference w:type="default" r:id="rId3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78D09" w14:textId="77777777" w:rsidR="00F828EB" w:rsidRDefault="00F828EB" w:rsidP="00287DCD">
      <w:r>
        <w:separator/>
      </w:r>
    </w:p>
  </w:endnote>
  <w:endnote w:type="continuationSeparator" w:id="0">
    <w:p w14:paraId="4D6F53AC" w14:textId="77777777" w:rsidR="00F828EB" w:rsidRDefault="00F828EB" w:rsidP="002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354BD5A3" w:rsidR="005E5FF4" w:rsidRPr="00B144A3" w:rsidRDefault="005E5FF4" w:rsidP="00287DCD">
    <w:pPr>
      <w:pStyle w:val="Footer"/>
      <w:jc w:val="center"/>
    </w:pPr>
    <w:r w:rsidRPr="00B144A3">
      <w:t xml:space="preserve">Page </w:t>
    </w:r>
    <w:r w:rsidRPr="00B144A3">
      <w:fldChar w:fldCharType="begin"/>
    </w:r>
    <w:r w:rsidRPr="00B144A3">
      <w:instrText xml:space="preserve"> PAGE   \* MERGEFORMAT </w:instrText>
    </w:r>
    <w:r w:rsidRPr="00B144A3">
      <w:fldChar w:fldCharType="separate"/>
    </w:r>
    <w:r w:rsidR="005658F8">
      <w:rPr>
        <w:noProof/>
      </w:rPr>
      <w:t>16</w:t>
    </w:r>
    <w:r w:rsidRPr="00B144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3743" w14:textId="77777777" w:rsidR="00F828EB" w:rsidRDefault="00F828EB" w:rsidP="00287DCD">
      <w:r>
        <w:separator/>
      </w:r>
    </w:p>
  </w:footnote>
  <w:footnote w:type="continuationSeparator" w:id="0">
    <w:p w14:paraId="2ABDFF01" w14:textId="77777777" w:rsidR="00F828EB" w:rsidRDefault="00F828EB" w:rsidP="00287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30D"/>
    <w:multiLevelType w:val="hybridMultilevel"/>
    <w:tmpl w:val="34FC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8515A"/>
    <w:multiLevelType w:val="hybridMultilevel"/>
    <w:tmpl w:val="78109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735EC"/>
    <w:multiLevelType w:val="hybridMultilevel"/>
    <w:tmpl w:val="2646CE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61679"/>
    <w:multiLevelType w:val="hybridMultilevel"/>
    <w:tmpl w:val="D2B6357C"/>
    <w:lvl w:ilvl="0" w:tplc="FAE6D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83A3F"/>
    <w:multiLevelType w:val="hybridMultilevel"/>
    <w:tmpl w:val="83249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01CAA"/>
    <w:multiLevelType w:val="hybridMultilevel"/>
    <w:tmpl w:val="B6FA1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576350"/>
    <w:multiLevelType w:val="hybridMultilevel"/>
    <w:tmpl w:val="83249A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D1C8B"/>
    <w:multiLevelType w:val="hybridMultilevel"/>
    <w:tmpl w:val="DFF67D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60BCB"/>
    <w:multiLevelType w:val="hybridMultilevel"/>
    <w:tmpl w:val="5D4A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9169A"/>
    <w:multiLevelType w:val="hybridMultilevel"/>
    <w:tmpl w:val="1F266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F64804"/>
    <w:multiLevelType w:val="hybridMultilevel"/>
    <w:tmpl w:val="0C125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601F9F"/>
    <w:multiLevelType w:val="hybridMultilevel"/>
    <w:tmpl w:val="E06C0EA4"/>
    <w:lvl w:ilvl="0" w:tplc="6846BEF2">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8028D"/>
    <w:multiLevelType w:val="hybridMultilevel"/>
    <w:tmpl w:val="17D2336C"/>
    <w:lvl w:ilvl="0" w:tplc="282C9C0C">
      <w:start w:val="1"/>
      <w:numFmt w:val="lowerLetter"/>
      <w:lvlText w:val="%1."/>
      <w:lvlJc w:val="left"/>
      <w:pPr>
        <w:ind w:left="720" w:hanging="360"/>
      </w:pPr>
      <w:rPr>
        <w:b w:val="0"/>
      </w:rPr>
    </w:lvl>
    <w:lvl w:ilvl="1" w:tplc="70FAC03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00F1F"/>
    <w:multiLevelType w:val="hybridMultilevel"/>
    <w:tmpl w:val="79D6A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590353"/>
    <w:multiLevelType w:val="hybridMultilevel"/>
    <w:tmpl w:val="910C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DF3830"/>
    <w:multiLevelType w:val="hybridMultilevel"/>
    <w:tmpl w:val="9048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6A1240"/>
    <w:multiLevelType w:val="hybridMultilevel"/>
    <w:tmpl w:val="9042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C30FFD"/>
    <w:multiLevelType w:val="hybridMultilevel"/>
    <w:tmpl w:val="AABC9478"/>
    <w:lvl w:ilvl="0" w:tplc="799E32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0156"/>
    <w:multiLevelType w:val="hybridMultilevel"/>
    <w:tmpl w:val="CB3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E364E"/>
    <w:multiLevelType w:val="hybridMultilevel"/>
    <w:tmpl w:val="4E56A1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5636AE"/>
    <w:multiLevelType w:val="hybridMultilevel"/>
    <w:tmpl w:val="2DE8A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EE47FD"/>
    <w:multiLevelType w:val="hybridMultilevel"/>
    <w:tmpl w:val="06D80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9D79CB"/>
    <w:multiLevelType w:val="hybridMultilevel"/>
    <w:tmpl w:val="BAB678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B05999"/>
    <w:multiLevelType w:val="hybridMultilevel"/>
    <w:tmpl w:val="FC48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DA3A69"/>
    <w:multiLevelType w:val="hybridMultilevel"/>
    <w:tmpl w:val="12BC3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621A4E"/>
    <w:multiLevelType w:val="hybridMultilevel"/>
    <w:tmpl w:val="1FDEC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8B33A5"/>
    <w:multiLevelType w:val="hybridMultilevel"/>
    <w:tmpl w:val="E998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EE5569"/>
    <w:multiLevelType w:val="hybridMultilevel"/>
    <w:tmpl w:val="E4E48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959C0"/>
    <w:multiLevelType w:val="hybridMultilevel"/>
    <w:tmpl w:val="BFD49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5C4F21"/>
    <w:multiLevelType w:val="hybridMultilevel"/>
    <w:tmpl w:val="62920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61195C"/>
    <w:multiLevelType w:val="hybridMultilevel"/>
    <w:tmpl w:val="B8C85506"/>
    <w:lvl w:ilvl="0" w:tplc="714CDE40">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68096D"/>
    <w:multiLevelType w:val="hybridMultilevel"/>
    <w:tmpl w:val="E06E64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563908"/>
    <w:multiLevelType w:val="hybridMultilevel"/>
    <w:tmpl w:val="2966B24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C381E"/>
    <w:multiLevelType w:val="hybridMultilevel"/>
    <w:tmpl w:val="85E40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4E24AA"/>
    <w:multiLevelType w:val="hybridMultilevel"/>
    <w:tmpl w:val="A0D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708C6"/>
    <w:multiLevelType w:val="hybridMultilevel"/>
    <w:tmpl w:val="A8484D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EF3662"/>
    <w:multiLevelType w:val="hybridMultilevel"/>
    <w:tmpl w:val="6992786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C5348"/>
    <w:multiLevelType w:val="hybridMultilevel"/>
    <w:tmpl w:val="6F7C5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3D75B1"/>
    <w:multiLevelType w:val="hybridMultilevel"/>
    <w:tmpl w:val="9FC244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9"/>
  </w:num>
  <w:num w:numId="2">
    <w:abstractNumId w:val="7"/>
  </w:num>
  <w:num w:numId="3">
    <w:abstractNumId w:val="28"/>
  </w:num>
  <w:num w:numId="4">
    <w:abstractNumId w:val="9"/>
  </w:num>
  <w:num w:numId="5">
    <w:abstractNumId w:val="20"/>
  </w:num>
  <w:num w:numId="6">
    <w:abstractNumId w:val="12"/>
  </w:num>
  <w:num w:numId="7">
    <w:abstractNumId w:val="37"/>
  </w:num>
  <w:num w:numId="8">
    <w:abstractNumId w:val="6"/>
  </w:num>
  <w:num w:numId="9">
    <w:abstractNumId w:val="24"/>
  </w:num>
  <w:num w:numId="10">
    <w:abstractNumId w:val="1"/>
  </w:num>
  <w:num w:numId="11">
    <w:abstractNumId w:val="10"/>
  </w:num>
  <w:num w:numId="12">
    <w:abstractNumId w:val="11"/>
  </w:num>
  <w:num w:numId="13">
    <w:abstractNumId w:val="33"/>
  </w:num>
  <w:num w:numId="14">
    <w:abstractNumId w:val="14"/>
  </w:num>
  <w:num w:numId="15">
    <w:abstractNumId w:val="25"/>
  </w:num>
  <w:num w:numId="16">
    <w:abstractNumId w:val="31"/>
  </w:num>
  <w:num w:numId="17">
    <w:abstractNumId w:val="41"/>
  </w:num>
  <w:num w:numId="18">
    <w:abstractNumId w:val="22"/>
  </w:num>
  <w:num w:numId="19">
    <w:abstractNumId w:val="2"/>
  </w:num>
  <w:num w:numId="20">
    <w:abstractNumId w:val="39"/>
  </w:num>
  <w:num w:numId="21">
    <w:abstractNumId w:val="27"/>
  </w:num>
  <w:num w:numId="22">
    <w:abstractNumId w:val="15"/>
  </w:num>
  <w:num w:numId="23">
    <w:abstractNumId w:val="30"/>
  </w:num>
  <w:num w:numId="24">
    <w:abstractNumId w:val="17"/>
  </w:num>
  <w:num w:numId="25">
    <w:abstractNumId w:val="13"/>
  </w:num>
  <w:num w:numId="26">
    <w:abstractNumId w:val="0"/>
  </w:num>
  <w:num w:numId="27">
    <w:abstractNumId w:val="42"/>
  </w:num>
  <w:num w:numId="28">
    <w:abstractNumId w:val="5"/>
  </w:num>
  <w:num w:numId="29">
    <w:abstractNumId w:val="34"/>
  </w:num>
  <w:num w:numId="30">
    <w:abstractNumId w:val="21"/>
  </w:num>
  <w:num w:numId="31">
    <w:abstractNumId w:val="32"/>
  </w:num>
  <w:num w:numId="32">
    <w:abstractNumId w:val="35"/>
  </w:num>
  <w:num w:numId="33">
    <w:abstractNumId w:val="16"/>
  </w:num>
  <w:num w:numId="34">
    <w:abstractNumId w:val="23"/>
  </w:num>
  <w:num w:numId="35">
    <w:abstractNumId w:val="40"/>
  </w:num>
  <w:num w:numId="36">
    <w:abstractNumId w:val="8"/>
  </w:num>
  <w:num w:numId="37">
    <w:abstractNumId w:val="19"/>
  </w:num>
  <w:num w:numId="38">
    <w:abstractNumId w:val="26"/>
  </w:num>
  <w:num w:numId="39">
    <w:abstractNumId w:val="38"/>
  </w:num>
  <w:num w:numId="40">
    <w:abstractNumId w:val="4"/>
  </w:num>
  <w:num w:numId="41">
    <w:abstractNumId w:val="36"/>
  </w:num>
  <w:num w:numId="42">
    <w:abstractNumId w:val="18"/>
  </w:num>
  <w:num w:numId="4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2509"/>
    <w:rsid w:val="0000503C"/>
    <w:rsid w:val="00007D35"/>
    <w:rsid w:val="00032FF1"/>
    <w:rsid w:val="00033817"/>
    <w:rsid w:val="00034209"/>
    <w:rsid w:val="00034BEF"/>
    <w:rsid w:val="00035A43"/>
    <w:rsid w:val="00042D75"/>
    <w:rsid w:val="00045150"/>
    <w:rsid w:val="00052528"/>
    <w:rsid w:val="00053407"/>
    <w:rsid w:val="0006061D"/>
    <w:rsid w:val="00061623"/>
    <w:rsid w:val="0007006B"/>
    <w:rsid w:val="000733E1"/>
    <w:rsid w:val="00073C9D"/>
    <w:rsid w:val="00082060"/>
    <w:rsid w:val="00083067"/>
    <w:rsid w:val="00084A8C"/>
    <w:rsid w:val="00086F13"/>
    <w:rsid w:val="00086FA5"/>
    <w:rsid w:val="00092713"/>
    <w:rsid w:val="000951C6"/>
    <w:rsid w:val="00096286"/>
    <w:rsid w:val="000A219F"/>
    <w:rsid w:val="000A3431"/>
    <w:rsid w:val="000B023E"/>
    <w:rsid w:val="000B11D9"/>
    <w:rsid w:val="000B320A"/>
    <w:rsid w:val="000B36D7"/>
    <w:rsid w:val="000B4F7D"/>
    <w:rsid w:val="000B503F"/>
    <w:rsid w:val="000B5A74"/>
    <w:rsid w:val="000B738A"/>
    <w:rsid w:val="000C2A09"/>
    <w:rsid w:val="000C6927"/>
    <w:rsid w:val="000D0926"/>
    <w:rsid w:val="000D79CD"/>
    <w:rsid w:val="000E0C24"/>
    <w:rsid w:val="000E3B22"/>
    <w:rsid w:val="000E4FDF"/>
    <w:rsid w:val="000E5561"/>
    <w:rsid w:val="000E6D37"/>
    <w:rsid w:val="000E77CD"/>
    <w:rsid w:val="000F049E"/>
    <w:rsid w:val="000F064C"/>
    <w:rsid w:val="000F0CE9"/>
    <w:rsid w:val="000F13BF"/>
    <w:rsid w:val="000F14FD"/>
    <w:rsid w:val="00102713"/>
    <w:rsid w:val="00102ECE"/>
    <w:rsid w:val="001107D3"/>
    <w:rsid w:val="00112704"/>
    <w:rsid w:val="00115BAA"/>
    <w:rsid w:val="001171EA"/>
    <w:rsid w:val="00121284"/>
    <w:rsid w:val="001216F2"/>
    <w:rsid w:val="00122B13"/>
    <w:rsid w:val="001231D1"/>
    <w:rsid w:val="00123C80"/>
    <w:rsid w:val="00123E8A"/>
    <w:rsid w:val="00130480"/>
    <w:rsid w:val="001359B3"/>
    <w:rsid w:val="00137F1A"/>
    <w:rsid w:val="00144E34"/>
    <w:rsid w:val="00145C18"/>
    <w:rsid w:val="001524C7"/>
    <w:rsid w:val="001538EB"/>
    <w:rsid w:val="00154108"/>
    <w:rsid w:val="00156302"/>
    <w:rsid w:val="00160551"/>
    <w:rsid w:val="001627E3"/>
    <w:rsid w:val="00166CBC"/>
    <w:rsid w:val="00170507"/>
    <w:rsid w:val="001755BA"/>
    <w:rsid w:val="00176DE9"/>
    <w:rsid w:val="001776AE"/>
    <w:rsid w:val="00177F92"/>
    <w:rsid w:val="001855AF"/>
    <w:rsid w:val="001870B5"/>
    <w:rsid w:val="00191E23"/>
    <w:rsid w:val="001A327F"/>
    <w:rsid w:val="001A7F00"/>
    <w:rsid w:val="001B1950"/>
    <w:rsid w:val="001B20C5"/>
    <w:rsid w:val="001B784B"/>
    <w:rsid w:val="001C0FAD"/>
    <w:rsid w:val="001C1806"/>
    <w:rsid w:val="001C23DC"/>
    <w:rsid w:val="001C44C1"/>
    <w:rsid w:val="001C5890"/>
    <w:rsid w:val="001C685A"/>
    <w:rsid w:val="001D382D"/>
    <w:rsid w:val="001D659A"/>
    <w:rsid w:val="001E19E8"/>
    <w:rsid w:val="001F54E0"/>
    <w:rsid w:val="00203296"/>
    <w:rsid w:val="00203E50"/>
    <w:rsid w:val="0021308D"/>
    <w:rsid w:val="00215068"/>
    <w:rsid w:val="00217C5E"/>
    <w:rsid w:val="00226AE4"/>
    <w:rsid w:val="00231889"/>
    <w:rsid w:val="00231982"/>
    <w:rsid w:val="00231AD3"/>
    <w:rsid w:val="00234A04"/>
    <w:rsid w:val="0023714F"/>
    <w:rsid w:val="0023722B"/>
    <w:rsid w:val="00237639"/>
    <w:rsid w:val="00237F70"/>
    <w:rsid w:val="0024689E"/>
    <w:rsid w:val="002468EB"/>
    <w:rsid w:val="00253576"/>
    <w:rsid w:val="0026287A"/>
    <w:rsid w:val="00263A6F"/>
    <w:rsid w:val="0027655E"/>
    <w:rsid w:val="0028142F"/>
    <w:rsid w:val="002844B4"/>
    <w:rsid w:val="00287DCD"/>
    <w:rsid w:val="00292402"/>
    <w:rsid w:val="00297CF2"/>
    <w:rsid w:val="002A7573"/>
    <w:rsid w:val="002B25C5"/>
    <w:rsid w:val="002B4EBE"/>
    <w:rsid w:val="002B588C"/>
    <w:rsid w:val="002C1116"/>
    <w:rsid w:val="002C38C6"/>
    <w:rsid w:val="002C4FCF"/>
    <w:rsid w:val="002C57C3"/>
    <w:rsid w:val="002D204F"/>
    <w:rsid w:val="002D505E"/>
    <w:rsid w:val="002D50BC"/>
    <w:rsid w:val="002D740C"/>
    <w:rsid w:val="002E6DAC"/>
    <w:rsid w:val="002F4019"/>
    <w:rsid w:val="002F52E3"/>
    <w:rsid w:val="00303BD8"/>
    <w:rsid w:val="00305030"/>
    <w:rsid w:val="003124ED"/>
    <w:rsid w:val="00313441"/>
    <w:rsid w:val="003159F6"/>
    <w:rsid w:val="00323DA3"/>
    <w:rsid w:val="003245AF"/>
    <w:rsid w:val="0032631A"/>
    <w:rsid w:val="00326DCC"/>
    <w:rsid w:val="0033020E"/>
    <w:rsid w:val="00331F16"/>
    <w:rsid w:val="00333452"/>
    <w:rsid w:val="003349C3"/>
    <w:rsid w:val="003407DB"/>
    <w:rsid w:val="003423ED"/>
    <w:rsid w:val="00346904"/>
    <w:rsid w:val="00361DFD"/>
    <w:rsid w:val="0036692C"/>
    <w:rsid w:val="003669E0"/>
    <w:rsid w:val="00366F4B"/>
    <w:rsid w:val="003674C0"/>
    <w:rsid w:val="00371561"/>
    <w:rsid w:val="0037342E"/>
    <w:rsid w:val="003848D9"/>
    <w:rsid w:val="003908EB"/>
    <w:rsid w:val="00390D55"/>
    <w:rsid w:val="00392441"/>
    <w:rsid w:val="00393111"/>
    <w:rsid w:val="00393143"/>
    <w:rsid w:val="003A47E1"/>
    <w:rsid w:val="003A4CB2"/>
    <w:rsid w:val="003A7E8A"/>
    <w:rsid w:val="003C10FC"/>
    <w:rsid w:val="003C69C3"/>
    <w:rsid w:val="003D2BC7"/>
    <w:rsid w:val="003D333E"/>
    <w:rsid w:val="003D3616"/>
    <w:rsid w:val="003D5623"/>
    <w:rsid w:val="003D739E"/>
    <w:rsid w:val="003E03C4"/>
    <w:rsid w:val="003E49DD"/>
    <w:rsid w:val="003E4E19"/>
    <w:rsid w:val="003F173B"/>
    <w:rsid w:val="003F7295"/>
    <w:rsid w:val="004079E8"/>
    <w:rsid w:val="00410A98"/>
    <w:rsid w:val="00413078"/>
    <w:rsid w:val="0042147B"/>
    <w:rsid w:val="00421DC0"/>
    <w:rsid w:val="00422059"/>
    <w:rsid w:val="00424EC3"/>
    <w:rsid w:val="00426BFA"/>
    <w:rsid w:val="00436F90"/>
    <w:rsid w:val="0044022A"/>
    <w:rsid w:val="00445E02"/>
    <w:rsid w:val="00450163"/>
    <w:rsid w:val="00456C32"/>
    <w:rsid w:val="004604E6"/>
    <w:rsid w:val="00463A70"/>
    <w:rsid w:val="004658B4"/>
    <w:rsid w:val="00473D5D"/>
    <w:rsid w:val="00480569"/>
    <w:rsid w:val="004805FC"/>
    <w:rsid w:val="00487AE2"/>
    <w:rsid w:val="0049094B"/>
    <w:rsid w:val="00495F40"/>
    <w:rsid w:val="004977D9"/>
    <w:rsid w:val="004A3470"/>
    <w:rsid w:val="004A4417"/>
    <w:rsid w:val="004A4C91"/>
    <w:rsid w:val="004A558F"/>
    <w:rsid w:val="004A568C"/>
    <w:rsid w:val="004B07C0"/>
    <w:rsid w:val="004B29C2"/>
    <w:rsid w:val="004B598F"/>
    <w:rsid w:val="004B7E8B"/>
    <w:rsid w:val="004C4A41"/>
    <w:rsid w:val="004C71E4"/>
    <w:rsid w:val="004D3158"/>
    <w:rsid w:val="004D50F2"/>
    <w:rsid w:val="004D5533"/>
    <w:rsid w:val="004E0F22"/>
    <w:rsid w:val="004E22D1"/>
    <w:rsid w:val="004E2311"/>
    <w:rsid w:val="004E266A"/>
    <w:rsid w:val="004F2FC4"/>
    <w:rsid w:val="004F302E"/>
    <w:rsid w:val="00501D08"/>
    <w:rsid w:val="00522C31"/>
    <w:rsid w:val="00531DE8"/>
    <w:rsid w:val="005357F4"/>
    <w:rsid w:val="005377B6"/>
    <w:rsid w:val="005414F3"/>
    <w:rsid w:val="00542010"/>
    <w:rsid w:val="005426EB"/>
    <w:rsid w:val="00543977"/>
    <w:rsid w:val="00544893"/>
    <w:rsid w:val="005514C3"/>
    <w:rsid w:val="00555AD1"/>
    <w:rsid w:val="00556E1D"/>
    <w:rsid w:val="00561101"/>
    <w:rsid w:val="005658F8"/>
    <w:rsid w:val="00572161"/>
    <w:rsid w:val="00572B6C"/>
    <w:rsid w:val="0057619F"/>
    <w:rsid w:val="00577F35"/>
    <w:rsid w:val="00584D22"/>
    <w:rsid w:val="005930E1"/>
    <w:rsid w:val="00597E71"/>
    <w:rsid w:val="005B3C0E"/>
    <w:rsid w:val="005B4651"/>
    <w:rsid w:val="005B60E4"/>
    <w:rsid w:val="005C033D"/>
    <w:rsid w:val="005C102B"/>
    <w:rsid w:val="005C3973"/>
    <w:rsid w:val="005D0122"/>
    <w:rsid w:val="005D1129"/>
    <w:rsid w:val="005D209E"/>
    <w:rsid w:val="005D3197"/>
    <w:rsid w:val="005D34BB"/>
    <w:rsid w:val="005D7101"/>
    <w:rsid w:val="005E44C5"/>
    <w:rsid w:val="005E5FF4"/>
    <w:rsid w:val="005F5AC7"/>
    <w:rsid w:val="00601C9D"/>
    <w:rsid w:val="00602180"/>
    <w:rsid w:val="00602279"/>
    <w:rsid w:val="006041B7"/>
    <w:rsid w:val="0060427A"/>
    <w:rsid w:val="0061437E"/>
    <w:rsid w:val="006151AA"/>
    <w:rsid w:val="0062179D"/>
    <w:rsid w:val="00625FFD"/>
    <w:rsid w:val="00635F35"/>
    <w:rsid w:val="006416A1"/>
    <w:rsid w:val="00644CE9"/>
    <w:rsid w:val="00644FF0"/>
    <w:rsid w:val="006475BD"/>
    <w:rsid w:val="0065002C"/>
    <w:rsid w:val="006660C1"/>
    <w:rsid w:val="006758F5"/>
    <w:rsid w:val="00683521"/>
    <w:rsid w:val="00685E48"/>
    <w:rsid w:val="006862F9"/>
    <w:rsid w:val="00686503"/>
    <w:rsid w:val="006868C4"/>
    <w:rsid w:val="00687189"/>
    <w:rsid w:val="0068743F"/>
    <w:rsid w:val="006A0CB0"/>
    <w:rsid w:val="006A5D38"/>
    <w:rsid w:val="006B5A4A"/>
    <w:rsid w:val="006C17B3"/>
    <w:rsid w:val="006C1BE5"/>
    <w:rsid w:val="006C2B4C"/>
    <w:rsid w:val="006C2C39"/>
    <w:rsid w:val="006C32ED"/>
    <w:rsid w:val="006C4547"/>
    <w:rsid w:val="006C5DA0"/>
    <w:rsid w:val="006D1C8A"/>
    <w:rsid w:val="006D245F"/>
    <w:rsid w:val="006D616D"/>
    <w:rsid w:val="006D6D9B"/>
    <w:rsid w:val="006F232A"/>
    <w:rsid w:val="006F58ED"/>
    <w:rsid w:val="006F73F0"/>
    <w:rsid w:val="00701358"/>
    <w:rsid w:val="00703D5C"/>
    <w:rsid w:val="00703DB8"/>
    <w:rsid w:val="007056FF"/>
    <w:rsid w:val="00712F83"/>
    <w:rsid w:val="00715488"/>
    <w:rsid w:val="00716BC5"/>
    <w:rsid w:val="007242D7"/>
    <w:rsid w:val="0072435B"/>
    <w:rsid w:val="00724845"/>
    <w:rsid w:val="0072629D"/>
    <w:rsid w:val="00727061"/>
    <w:rsid w:val="00741073"/>
    <w:rsid w:val="007448A5"/>
    <w:rsid w:val="00754B8B"/>
    <w:rsid w:val="00754E0C"/>
    <w:rsid w:val="00755D02"/>
    <w:rsid w:val="007604F3"/>
    <w:rsid w:val="00762AE3"/>
    <w:rsid w:val="00766135"/>
    <w:rsid w:val="007712BD"/>
    <w:rsid w:val="00773667"/>
    <w:rsid w:val="00775350"/>
    <w:rsid w:val="0078349F"/>
    <w:rsid w:val="00785BFF"/>
    <w:rsid w:val="007868BC"/>
    <w:rsid w:val="00786CFF"/>
    <w:rsid w:val="00787510"/>
    <w:rsid w:val="00790269"/>
    <w:rsid w:val="0079302F"/>
    <w:rsid w:val="007A2431"/>
    <w:rsid w:val="007A5260"/>
    <w:rsid w:val="007A5D90"/>
    <w:rsid w:val="007A5F94"/>
    <w:rsid w:val="007B195F"/>
    <w:rsid w:val="007B679D"/>
    <w:rsid w:val="007C271A"/>
    <w:rsid w:val="007C7507"/>
    <w:rsid w:val="007D27B5"/>
    <w:rsid w:val="007D5379"/>
    <w:rsid w:val="007D6016"/>
    <w:rsid w:val="007D75C3"/>
    <w:rsid w:val="007E2CC5"/>
    <w:rsid w:val="007E56FE"/>
    <w:rsid w:val="007E684E"/>
    <w:rsid w:val="007E7D8F"/>
    <w:rsid w:val="007F0C67"/>
    <w:rsid w:val="007F7E2B"/>
    <w:rsid w:val="0080132E"/>
    <w:rsid w:val="00801DF0"/>
    <w:rsid w:val="008042B8"/>
    <w:rsid w:val="008043D7"/>
    <w:rsid w:val="0081335F"/>
    <w:rsid w:val="00814C7C"/>
    <w:rsid w:val="00824324"/>
    <w:rsid w:val="008273C9"/>
    <w:rsid w:val="00830905"/>
    <w:rsid w:val="008312DA"/>
    <w:rsid w:val="00831492"/>
    <w:rsid w:val="00831B46"/>
    <w:rsid w:val="00831ED5"/>
    <w:rsid w:val="00833F36"/>
    <w:rsid w:val="00834AB3"/>
    <w:rsid w:val="0084300E"/>
    <w:rsid w:val="00843339"/>
    <w:rsid w:val="00847E35"/>
    <w:rsid w:val="00850D12"/>
    <w:rsid w:val="00853DE0"/>
    <w:rsid w:val="00861044"/>
    <w:rsid w:val="00862B0B"/>
    <w:rsid w:val="00863AB0"/>
    <w:rsid w:val="00864429"/>
    <w:rsid w:val="00864CC0"/>
    <w:rsid w:val="00875636"/>
    <w:rsid w:val="00883DF3"/>
    <w:rsid w:val="00883EEE"/>
    <w:rsid w:val="008843F1"/>
    <w:rsid w:val="00886B24"/>
    <w:rsid w:val="008957C3"/>
    <w:rsid w:val="008A0CA5"/>
    <w:rsid w:val="008A11B6"/>
    <w:rsid w:val="008A323E"/>
    <w:rsid w:val="008A345D"/>
    <w:rsid w:val="008A5621"/>
    <w:rsid w:val="008A62DF"/>
    <w:rsid w:val="008B07BF"/>
    <w:rsid w:val="008B0935"/>
    <w:rsid w:val="008B68D3"/>
    <w:rsid w:val="008C2EAF"/>
    <w:rsid w:val="008D3731"/>
    <w:rsid w:val="008D4EBF"/>
    <w:rsid w:val="008E19F0"/>
    <w:rsid w:val="008E2420"/>
    <w:rsid w:val="008E2F80"/>
    <w:rsid w:val="008F43FB"/>
    <w:rsid w:val="008F73DA"/>
    <w:rsid w:val="00900E7C"/>
    <w:rsid w:val="00903677"/>
    <w:rsid w:val="009046F5"/>
    <w:rsid w:val="00904890"/>
    <w:rsid w:val="00907621"/>
    <w:rsid w:val="00910DA7"/>
    <w:rsid w:val="009214C1"/>
    <w:rsid w:val="00921CB4"/>
    <w:rsid w:val="009254F1"/>
    <w:rsid w:val="009264AE"/>
    <w:rsid w:val="009363D8"/>
    <w:rsid w:val="00936B84"/>
    <w:rsid w:val="0094045F"/>
    <w:rsid w:val="0094341A"/>
    <w:rsid w:val="00946A91"/>
    <w:rsid w:val="00946CFF"/>
    <w:rsid w:val="00947EDE"/>
    <w:rsid w:val="00952630"/>
    <w:rsid w:val="00954274"/>
    <w:rsid w:val="00955424"/>
    <w:rsid w:val="00955B19"/>
    <w:rsid w:val="009620A9"/>
    <w:rsid w:val="0096655D"/>
    <w:rsid w:val="0097278C"/>
    <w:rsid w:val="0097328D"/>
    <w:rsid w:val="00981D20"/>
    <w:rsid w:val="00987EF8"/>
    <w:rsid w:val="00990473"/>
    <w:rsid w:val="009914F3"/>
    <w:rsid w:val="00993D87"/>
    <w:rsid w:val="009A2352"/>
    <w:rsid w:val="009A25EB"/>
    <w:rsid w:val="009A3843"/>
    <w:rsid w:val="009A4172"/>
    <w:rsid w:val="009B639E"/>
    <w:rsid w:val="009B6FF6"/>
    <w:rsid w:val="009C1FD2"/>
    <w:rsid w:val="009C564E"/>
    <w:rsid w:val="009C592C"/>
    <w:rsid w:val="009C59EB"/>
    <w:rsid w:val="009D1C4B"/>
    <w:rsid w:val="009D5C7D"/>
    <w:rsid w:val="009E369C"/>
    <w:rsid w:val="009E3975"/>
    <w:rsid w:val="009E40CD"/>
    <w:rsid w:val="009E4E0C"/>
    <w:rsid w:val="009E78EF"/>
    <w:rsid w:val="009F1498"/>
    <w:rsid w:val="009F491B"/>
    <w:rsid w:val="009F5A38"/>
    <w:rsid w:val="009F6D36"/>
    <w:rsid w:val="00A02B66"/>
    <w:rsid w:val="00A0563A"/>
    <w:rsid w:val="00A114F7"/>
    <w:rsid w:val="00A206A6"/>
    <w:rsid w:val="00A210FC"/>
    <w:rsid w:val="00A214D3"/>
    <w:rsid w:val="00A23B54"/>
    <w:rsid w:val="00A30B27"/>
    <w:rsid w:val="00A30E05"/>
    <w:rsid w:val="00A34880"/>
    <w:rsid w:val="00A40697"/>
    <w:rsid w:val="00A4784C"/>
    <w:rsid w:val="00A51A8D"/>
    <w:rsid w:val="00A53C43"/>
    <w:rsid w:val="00A53C51"/>
    <w:rsid w:val="00A56610"/>
    <w:rsid w:val="00A57B0C"/>
    <w:rsid w:val="00A61CC1"/>
    <w:rsid w:val="00A63039"/>
    <w:rsid w:val="00A639B7"/>
    <w:rsid w:val="00A71C7C"/>
    <w:rsid w:val="00A726B0"/>
    <w:rsid w:val="00A72893"/>
    <w:rsid w:val="00A814FD"/>
    <w:rsid w:val="00A83BCB"/>
    <w:rsid w:val="00A86849"/>
    <w:rsid w:val="00A9003A"/>
    <w:rsid w:val="00A90383"/>
    <w:rsid w:val="00AA1C99"/>
    <w:rsid w:val="00AB06FF"/>
    <w:rsid w:val="00AB1B39"/>
    <w:rsid w:val="00AB2AFB"/>
    <w:rsid w:val="00AB47B1"/>
    <w:rsid w:val="00AC2720"/>
    <w:rsid w:val="00AC6863"/>
    <w:rsid w:val="00AC6FBD"/>
    <w:rsid w:val="00AD2B66"/>
    <w:rsid w:val="00AD7140"/>
    <w:rsid w:val="00AE248E"/>
    <w:rsid w:val="00AE3E2C"/>
    <w:rsid w:val="00AE4C7D"/>
    <w:rsid w:val="00AF297C"/>
    <w:rsid w:val="00B00326"/>
    <w:rsid w:val="00B024E0"/>
    <w:rsid w:val="00B144A3"/>
    <w:rsid w:val="00B17B37"/>
    <w:rsid w:val="00B25A51"/>
    <w:rsid w:val="00B275E1"/>
    <w:rsid w:val="00B33A19"/>
    <w:rsid w:val="00B40566"/>
    <w:rsid w:val="00B4593D"/>
    <w:rsid w:val="00B521E6"/>
    <w:rsid w:val="00B53755"/>
    <w:rsid w:val="00B5779F"/>
    <w:rsid w:val="00B772F8"/>
    <w:rsid w:val="00B85C72"/>
    <w:rsid w:val="00B8624C"/>
    <w:rsid w:val="00B93ED3"/>
    <w:rsid w:val="00B947E2"/>
    <w:rsid w:val="00B96B02"/>
    <w:rsid w:val="00BA4E5E"/>
    <w:rsid w:val="00BC2A44"/>
    <w:rsid w:val="00BC2D16"/>
    <w:rsid w:val="00BD20BF"/>
    <w:rsid w:val="00BD2A42"/>
    <w:rsid w:val="00BD3867"/>
    <w:rsid w:val="00BD4A66"/>
    <w:rsid w:val="00BD7532"/>
    <w:rsid w:val="00BE277C"/>
    <w:rsid w:val="00BE28B2"/>
    <w:rsid w:val="00BE2C2F"/>
    <w:rsid w:val="00BE5E07"/>
    <w:rsid w:val="00BE7108"/>
    <w:rsid w:val="00BF146B"/>
    <w:rsid w:val="00BF1F32"/>
    <w:rsid w:val="00BF6878"/>
    <w:rsid w:val="00C05D95"/>
    <w:rsid w:val="00C11043"/>
    <w:rsid w:val="00C16123"/>
    <w:rsid w:val="00C1772F"/>
    <w:rsid w:val="00C2050C"/>
    <w:rsid w:val="00C205A9"/>
    <w:rsid w:val="00C20A25"/>
    <w:rsid w:val="00C22FED"/>
    <w:rsid w:val="00C26CFE"/>
    <w:rsid w:val="00C360C6"/>
    <w:rsid w:val="00C401B7"/>
    <w:rsid w:val="00C43EB6"/>
    <w:rsid w:val="00C45964"/>
    <w:rsid w:val="00C46C21"/>
    <w:rsid w:val="00C64426"/>
    <w:rsid w:val="00C70126"/>
    <w:rsid w:val="00C748DC"/>
    <w:rsid w:val="00C762ED"/>
    <w:rsid w:val="00C83BDE"/>
    <w:rsid w:val="00C94BDD"/>
    <w:rsid w:val="00C94D56"/>
    <w:rsid w:val="00C9531D"/>
    <w:rsid w:val="00C9582F"/>
    <w:rsid w:val="00CA1DC3"/>
    <w:rsid w:val="00CA331C"/>
    <w:rsid w:val="00CA6A8C"/>
    <w:rsid w:val="00CB01DD"/>
    <w:rsid w:val="00CB6D19"/>
    <w:rsid w:val="00CC3913"/>
    <w:rsid w:val="00CD0323"/>
    <w:rsid w:val="00CD1AF7"/>
    <w:rsid w:val="00CD1B85"/>
    <w:rsid w:val="00CD6B99"/>
    <w:rsid w:val="00CE0434"/>
    <w:rsid w:val="00CE43A7"/>
    <w:rsid w:val="00CF5412"/>
    <w:rsid w:val="00CF5907"/>
    <w:rsid w:val="00D00291"/>
    <w:rsid w:val="00D068D7"/>
    <w:rsid w:val="00D11386"/>
    <w:rsid w:val="00D13D33"/>
    <w:rsid w:val="00D148D8"/>
    <w:rsid w:val="00D20288"/>
    <w:rsid w:val="00D20C48"/>
    <w:rsid w:val="00D24DF7"/>
    <w:rsid w:val="00D25AA9"/>
    <w:rsid w:val="00D27D8B"/>
    <w:rsid w:val="00D323BA"/>
    <w:rsid w:val="00D3276C"/>
    <w:rsid w:val="00D3394A"/>
    <w:rsid w:val="00D339E5"/>
    <w:rsid w:val="00D3408A"/>
    <w:rsid w:val="00D34128"/>
    <w:rsid w:val="00D372FE"/>
    <w:rsid w:val="00D40149"/>
    <w:rsid w:val="00D465DF"/>
    <w:rsid w:val="00D46EEC"/>
    <w:rsid w:val="00D538E0"/>
    <w:rsid w:val="00D55B86"/>
    <w:rsid w:val="00D60449"/>
    <w:rsid w:val="00D60F10"/>
    <w:rsid w:val="00D61202"/>
    <w:rsid w:val="00D6415C"/>
    <w:rsid w:val="00D64ADC"/>
    <w:rsid w:val="00D67F94"/>
    <w:rsid w:val="00D70D7C"/>
    <w:rsid w:val="00D75375"/>
    <w:rsid w:val="00D83C1C"/>
    <w:rsid w:val="00D83CA6"/>
    <w:rsid w:val="00D864DB"/>
    <w:rsid w:val="00D86955"/>
    <w:rsid w:val="00D92B94"/>
    <w:rsid w:val="00D9315C"/>
    <w:rsid w:val="00D967C6"/>
    <w:rsid w:val="00D97BEB"/>
    <w:rsid w:val="00DA19C1"/>
    <w:rsid w:val="00DA1C66"/>
    <w:rsid w:val="00DA6BB5"/>
    <w:rsid w:val="00DB6984"/>
    <w:rsid w:val="00DB76DA"/>
    <w:rsid w:val="00DB7BDB"/>
    <w:rsid w:val="00DC0368"/>
    <w:rsid w:val="00DC09D3"/>
    <w:rsid w:val="00DC2972"/>
    <w:rsid w:val="00DC3E27"/>
    <w:rsid w:val="00DD140C"/>
    <w:rsid w:val="00DD758C"/>
    <w:rsid w:val="00DE0926"/>
    <w:rsid w:val="00DE2315"/>
    <w:rsid w:val="00DE387D"/>
    <w:rsid w:val="00DE6EC6"/>
    <w:rsid w:val="00DE7E7C"/>
    <w:rsid w:val="00DF2444"/>
    <w:rsid w:val="00DF2D78"/>
    <w:rsid w:val="00DF479C"/>
    <w:rsid w:val="00E018C6"/>
    <w:rsid w:val="00E03326"/>
    <w:rsid w:val="00E03CB4"/>
    <w:rsid w:val="00E07102"/>
    <w:rsid w:val="00E07B77"/>
    <w:rsid w:val="00E13728"/>
    <w:rsid w:val="00E20835"/>
    <w:rsid w:val="00E30D83"/>
    <w:rsid w:val="00E321AD"/>
    <w:rsid w:val="00E32D50"/>
    <w:rsid w:val="00E37E7B"/>
    <w:rsid w:val="00E4504D"/>
    <w:rsid w:val="00E455EA"/>
    <w:rsid w:val="00E45852"/>
    <w:rsid w:val="00E53536"/>
    <w:rsid w:val="00E6562B"/>
    <w:rsid w:val="00E73F93"/>
    <w:rsid w:val="00E746A9"/>
    <w:rsid w:val="00E86398"/>
    <w:rsid w:val="00E943C1"/>
    <w:rsid w:val="00E94A71"/>
    <w:rsid w:val="00E96469"/>
    <w:rsid w:val="00EA3E67"/>
    <w:rsid w:val="00EA73FC"/>
    <w:rsid w:val="00EB016B"/>
    <w:rsid w:val="00EB2BC1"/>
    <w:rsid w:val="00EB6AB1"/>
    <w:rsid w:val="00EB732B"/>
    <w:rsid w:val="00EC272D"/>
    <w:rsid w:val="00EC4A6B"/>
    <w:rsid w:val="00ED6687"/>
    <w:rsid w:val="00EE1F6A"/>
    <w:rsid w:val="00EE69A2"/>
    <w:rsid w:val="00EF06B2"/>
    <w:rsid w:val="00EF3650"/>
    <w:rsid w:val="00F04B7B"/>
    <w:rsid w:val="00F0571C"/>
    <w:rsid w:val="00F12F1C"/>
    <w:rsid w:val="00F1436D"/>
    <w:rsid w:val="00F1682B"/>
    <w:rsid w:val="00F25966"/>
    <w:rsid w:val="00F36A76"/>
    <w:rsid w:val="00F371B0"/>
    <w:rsid w:val="00F5428E"/>
    <w:rsid w:val="00F57A6A"/>
    <w:rsid w:val="00F650BE"/>
    <w:rsid w:val="00F66714"/>
    <w:rsid w:val="00F66C64"/>
    <w:rsid w:val="00F66E93"/>
    <w:rsid w:val="00F701D7"/>
    <w:rsid w:val="00F710C2"/>
    <w:rsid w:val="00F71534"/>
    <w:rsid w:val="00F729B5"/>
    <w:rsid w:val="00F72DBC"/>
    <w:rsid w:val="00F74C0A"/>
    <w:rsid w:val="00F74EA1"/>
    <w:rsid w:val="00F76B68"/>
    <w:rsid w:val="00F76F5B"/>
    <w:rsid w:val="00F77692"/>
    <w:rsid w:val="00F80073"/>
    <w:rsid w:val="00F81479"/>
    <w:rsid w:val="00F828EB"/>
    <w:rsid w:val="00F96F33"/>
    <w:rsid w:val="00FA2D9E"/>
    <w:rsid w:val="00FA41C7"/>
    <w:rsid w:val="00FB09DF"/>
    <w:rsid w:val="00FB1ADE"/>
    <w:rsid w:val="00FB7533"/>
    <w:rsid w:val="00FC026B"/>
    <w:rsid w:val="00FC08A1"/>
    <w:rsid w:val="00FC0B88"/>
    <w:rsid w:val="00FC0BDD"/>
    <w:rsid w:val="00FC340B"/>
    <w:rsid w:val="00FC4454"/>
    <w:rsid w:val="00FC5031"/>
    <w:rsid w:val="00FD727E"/>
    <w:rsid w:val="00FF18DA"/>
    <w:rsid w:val="00FF5E97"/>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060"/>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link w:val="Heading3Char"/>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qFormat/>
    <w:rsid w:val="00237639"/>
    <w:pPr>
      <w:ind w:left="720"/>
      <w:contextualSpacing/>
    </w:pPr>
  </w:style>
  <w:style w:type="paragraph" w:styleId="NormalWeb">
    <w:name w:val="Normal (Web)"/>
    <w:basedOn w:val="Normal"/>
    <w:uiPriority w:val="99"/>
    <w:unhideWhenUsed/>
    <w:rsid w:val="00237639"/>
    <w:pPr>
      <w:spacing w:before="100" w:beforeAutospacing="1" w:after="100" w:afterAutospacing="1"/>
    </w:p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0B320A"/>
    <w:rPr>
      <w:sz w:val="16"/>
      <w:szCs w:val="16"/>
    </w:rPr>
  </w:style>
  <w:style w:type="paragraph" w:styleId="CommentText">
    <w:name w:val="annotation text"/>
    <w:basedOn w:val="Normal"/>
    <w:link w:val="CommentTextChar"/>
    <w:uiPriority w:val="99"/>
    <w:semiHidden/>
    <w:unhideWhenUsed/>
    <w:rsid w:val="000B320A"/>
    <w:rPr>
      <w:sz w:val="20"/>
      <w:szCs w:val="20"/>
    </w:rPr>
  </w:style>
  <w:style w:type="character" w:customStyle="1" w:styleId="CommentTextChar">
    <w:name w:val="Comment Text Char"/>
    <w:basedOn w:val="DefaultParagraphFont"/>
    <w:link w:val="CommentText"/>
    <w:uiPriority w:val="99"/>
    <w:semiHidden/>
    <w:rsid w:val="000B320A"/>
    <w:rPr>
      <w:sz w:val="20"/>
      <w:szCs w:val="20"/>
    </w:rPr>
  </w:style>
  <w:style w:type="paragraph" w:styleId="CommentSubject">
    <w:name w:val="annotation subject"/>
    <w:basedOn w:val="CommentText"/>
    <w:next w:val="CommentText"/>
    <w:link w:val="CommentSubjectChar"/>
    <w:uiPriority w:val="99"/>
    <w:semiHidden/>
    <w:unhideWhenUsed/>
    <w:rsid w:val="000B320A"/>
    <w:rPr>
      <w:b/>
      <w:bCs/>
    </w:rPr>
  </w:style>
  <w:style w:type="character" w:customStyle="1" w:styleId="CommentSubjectChar">
    <w:name w:val="Comment Subject Char"/>
    <w:basedOn w:val="CommentTextChar"/>
    <w:link w:val="CommentSubject"/>
    <w:uiPriority w:val="99"/>
    <w:semiHidden/>
    <w:rsid w:val="000B320A"/>
    <w:rPr>
      <w:b/>
      <w:bCs/>
      <w:sz w:val="20"/>
      <w:szCs w:val="20"/>
    </w:rPr>
  </w:style>
  <w:style w:type="paragraph" w:styleId="BalloonText">
    <w:name w:val="Balloon Text"/>
    <w:basedOn w:val="Normal"/>
    <w:link w:val="BalloonTextChar"/>
    <w:uiPriority w:val="99"/>
    <w:semiHidden/>
    <w:unhideWhenUsed/>
    <w:rsid w:val="000B3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0A"/>
    <w:rPr>
      <w:rFonts w:ascii="Segoe UI" w:hAnsi="Segoe UI" w:cs="Segoe UI"/>
      <w:sz w:val="18"/>
      <w:szCs w:val="18"/>
    </w:rPr>
  </w:style>
  <w:style w:type="character" w:styleId="BookTitle">
    <w:name w:val="Book Title"/>
    <w:basedOn w:val="DefaultParagraphFont"/>
    <w:uiPriority w:val="33"/>
    <w:qFormat/>
    <w:rsid w:val="00DA6BB5"/>
    <w:rPr>
      <w:b/>
      <w:bCs/>
      <w:i w:val="0"/>
      <w:iCs/>
      <w:spacing w:val="5"/>
    </w:rPr>
  </w:style>
  <w:style w:type="paragraph" w:styleId="DocumentMap">
    <w:name w:val="Document Map"/>
    <w:basedOn w:val="Normal"/>
    <w:link w:val="DocumentMapChar"/>
    <w:uiPriority w:val="99"/>
    <w:semiHidden/>
    <w:unhideWhenUsed/>
    <w:rsid w:val="007D27B5"/>
  </w:style>
  <w:style w:type="character" w:customStyle="1" w:styleId="DocumentMapChar">
    <w:name w:val="Document Map Char"/>
    <w:basedOn w:val="DefaultParagraphFont"/>
    <w:link w:val="DocumentMap"/>
    <w:uiPriority w:val="99"/>
    <w:semiHidden/>
    <w:rsid w:val="007D27B5"/>
    <w:rPr>
      <w:rFonts w:ascii="Times New Roman" w:hAnsi="Times New Roman" w:cs="Times New Roman"/>
      <w:sz w:val="24"/>
      <w:szCs w:val="24"/>
    </w:rPr>
  </w:style>
  <w:style w:type="table" w:styleId="TableGridLight">
    <w:name w:val="Grid Table Light"/>
    <w:basedOn w:val="TableNormal"/>
    <w:uiPriority w:val="40"/>
    <w:rsid w:val="003E49D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rsid w:val="00E018C6"/>
    <w:rPr>
      <w:color w:val="605E5C"/>
      <w:shd w:val="clear" w:color="auto" w:fill="E1DFDD"/>
    </w:rPr>
  </w:style>
  <w:style w:type="character" w:customStyle="1" w:styleId="apple-converted-space">
    <w:name w:val="apple-converted-space"/>
    <w:basedOn w:val="DefaultParagraphFont"/>
    <w:rsid w:val="00FF5E97"/>
  </w:style>
  <w:style w:type="character" w:styleId="Strong">
    <w:name w:val="Strong"/>
    <w:basedOn w:val="DefaultParagraphFont"/>
    <w:uiPriority w:val="22"/>
    <w:qFormat/>
    <w:rsid w:val="00FF5E97"/>
    <w:rPr>
      <w:b/>
      <w:bCs/>
    </w:rPr>
  </w:style>
  <w:style w:type="character" w:customStyle="1" w:styleId="Heading3Char">
    <w:name w:val="Heading 3 Char"/>
    <w:basedOn w:val="DefaultParagraphFont"/>
    <w:link w:val="Heading3"/>
    <w:rsid w:val="00786CFF"/>
    <w:rPr>
      <w:rFonts w:ascii="Times New Roman" w:eastAsia="Times New Roman" w:hAnsi="Times New Roman" w:cs="Times New Roman"/>
      <w:color w:val="434343"/>
      <w:sz w:val="28"/>
      <w:szCs w:val="28"/>
      <w:lang w:val="en-US"/>
    </w:rPr>
  </w:style>
  <w:style w:type="character" w:customStyle="1" w:styleId="Heading4Char">
    <w:name w:val="Heading 4 Char"/>
    <w:basedOn w:val="DefaultParagraphFont"/>
    <w:link w:val="Heading4"/>
    <w:rsid w:val="00786CFF"/>
    <w:rPr>
      <w:rFonts w:ascii="Times New Roman" w:eastAsia="Times New Roman" w:hAnsi="Times New Roman" w:cs="Times New Roman"/>
      <w:color w:val="666666"/>
      <w:sz w:val="24"/>
      <w:szCs w:val="24"/>
      <w:lang w:val="en-US"/>
    </w:rPr>
  </w:style>
  <w:style w:type="paragraph" w:styleId="NoSpacing">
    <w:name w:val="No Spacing"/>
    <w:uiPriority w:val="1"/>
    <w:qFormat/>
    <w:rsid w:val="00F76F5B"/>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character" w:customStyle="1" w:styleId="a-size-extra-large">
    <w:name w:val="a-size-extra-large"/>
    <w:basedOn w:val="DefaultParagraphFont"/>
    <w:rsid w:val="009F491B"/>
  </w:style>
  <w:style w:type="character" w:styleId="UnresolvedMention">
    <w:name w:val="Unresolved Mention"/>
    <w:basedOn w:val="DefaultParagraphFont"/>
    <w:uiPriority w:val="99"/>
    <w:semiHidden/>
    <w:unhideWhenUsed/>
    <w:rsid w:val="00D13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6357">
      <w:bodyDiv w:val="1"/>
      <w:marLeft w:val="0"/>
      <w:marRight w:val="0"/>
      <w:marTop w:val="0"/>
      <w:marBottom w:val="0"/>
      <w:divBdr>
        <w:top w:val="none" w:sz="0" w:space="0" w:color="auto"/>
        <w:left w:val="none" w:sz="0" w:space="0" w:color="auto"/>
        <w:bottom w:val="none" w:sz="0" w:space="0" w:color="auto"/>
        <w:right w:val="none" w:sz="0" w:space="0" w:color="auto"/>
      </w:divBdr>
    </w:div>
    <w:div w:id="27684989">
      <w:bodyDiv w:val="1"/>
      <w:marLeft w:val="0"/>
      <w:marRight w:val="0"/>
      <w:marTop w:val="0"/>
      <w:marBottom w:val="0"/>
      <w:divBdr>
        <w:top w:val="none" w:sz="0" w:space="0" w:color="auto"/>
        <w:left w:val="none" w:sz="0" w:space="0" w:color="auto"/>
        <w:bottom w:val="none" w:sz="0" w:space="0" w:color="auto"/>
        <w:right w:val="none" w:sz="0" w:space="0" w:color="auto"/>
      </w:divBdr>
    </w:div>
    <w:div w:id="28147396">
      <w:bodyDiv w:val="1"/>
      <w:marLeft w:val="0"/>
      <w:marRight w:val="0"/>
      <w:marTop w:val="0"/>
      <w:marBottom w:val="0"/>
      <w:divBdr>
        <w:top w:val="none" w:sz="0" w:space="0" w:color="auto"/>
        <w:left w:val="none" w:sz="0" w:space="0" w:color="auto"/>
        <w:bottom w:val="none" w:sz="0" w:space="0" w:color="auto"/>
        <w:right w:val="none" w:sz="0" w:space="0" w:color="auto"/>
      </w:divBdr>
    </w:div>
    <w:div w:id="48697351">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66002101">
      <w:bodyDiv w:val="1"/>
      <w:marLeft w:val="0"/>
      <w:marRight w:val="0"/>
      <w:marTop w:val="0"/>
      <w:marBottom w:val="0"/>
      <w:divBdr>
        <w:top w:val="none" w:sz="0" w:space="0" w:color="auto"/>
        <w:left w:val="none" w:sz="0" w:space="0" w:color="auto"/>
        <w:bottom w:val="none" w:sz="0" w:space="0" w:color="auto"/>
        <w:right w:val="none" w:sz="0" w:space="0" w:color="auto"/>
      </w:divBdr>
    </w:div>
    <w:div w:id="70659462">
      <w:bodyDiv w:val="1"/>
      <w:marLeft w:val="0"/>
      <w:marRight w:val="0"/>
      <w:marTop w:val="0"/>
      <w:marBottom w:val="0"/>
      <w:divBdr>
        <w:top w:val="none" w:sz="0" w:space="0" w:color="auto"/>
        <w:left w:val="none" w:sz="0" w:space="0" w:color="auto"/>
        <w:bottom w:val="none" w:sz="0" w:space="0" w:color="auto"/>
        <w:right w:val="none" w:sz="0" w:space="0" w:color="auto"/>
      </w:divBdr>
    </w:div>
    <w:div w:id="112020716">
      <w:bodyDiv w:val="1"/>
      <w:marLeft w:val="0"/>
      <w:marRight w:val="0"/>
      <w:marTop w:val="0"/>
      <w:marBottom w:val="0"/>
      <w:divBdr>
        <w:top w:val="none" w:sz="0" w:space="0" w:color="auto"/>
        <w:left w:val="none" w:sz="0" w:space="0" w:color="auto"/>
        <w:bottom w:val="none" w:sz="0" w:space="0" w:color="auto"/>
        <w:right w:val="none" w:sz="0" w:space="0" w:color="auto"/>
      </w:divBdr>
    </w:div>
    <w:div w:id="218321225">
      <w:bodyDiv w:val="1"/>
      <w:marLeft w:val="0"/>
      <w:marRight w:val="0"/>
      <w:marTop w:val="0"/>
      <w:marBottom w:val="0"/>
      <w:divBdr>
        <w:top w:val="none" w:sz="0" w:space="0" w:color="auto"/>
        <w:left w:val="none" w:sz="0" w:space="0" w:color="auto"/>
        <w:bottom w:val="none" w:sz="0" w:space="0" w:color="auto"/>
        <w:right w:val="none" w:sz="0" w:space="0" w:color="auto"/>
      </w:divBdr>
    </w:div>
    <w:div w:id="23489913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279996272">
      <w:bodyDiv w:val="1"/>
      <w:marLeft w:val="0"/>
      <w:marRight w:val="0"/>
      <w:marTop w:val="0"/>
      <w:marBottom w:val="0"/>
      <w:divBdr>
        <w:top w:val="none" w:sz="0" w:space="0" w:color="auto"/>
        <w:left w:val="none" w:sz="0" w:space="0" w:color="auto"/>
        <w:bottom w:val="none" w:sz="0" w:space="0" w:color="auto"/>
        <w:right w:val="none" w:sz="0" w:space="0" w:color="auto"/>
      </w:divBdr>
    </w:div>
    <w:div w:id="392778565">
      <w:bodyDiv w:val="1"/>
      <w:marLeft w:val="0"/>
      <w:marRight w:val="0"/>
      <w:marTop w:val="0"/>
      <w:marBottom w:val="0"/>
      <w:divBdr>
        <w:top w:val="none" w:sz="0" w:space="0" w:color="auto"/>
        <w:left w:val="none" w:sz="0" w:space="0" w:color="auto"/>
        <w:bottom w:val="none" w:sz="0" w:space="0" w:color="auto"/>
        <w:right w:val="none" w:sz="0" w:space="0" w:color="auto"/>
      </w:divBdr>
      <w:divsChild>
        <w:div w:id="876235632">
          <w:marLeft w:val="0"/>
          <w:marRight w:val="0"/>
          <w:marTop w:val="0"/>
          <w:marBottom w:val="0"/>
          <w:divBdr>
            <w:top w:val="none" w:sz="0" w:space="0" w:color="auto"/>
            <w:left w:val="none" w:sz="0" w:space="0" w:color="auto"/>
            <w:bottom w:val="none" w:sz="0" w:space="0" w:color="auto"/>
            <w:right w:val="none" w:sz="0" w:space="0" w:color="auto"/>
          </w:divBdr>
          <w:divsChild>
            <w:div w:id="865873591">
              <w:marLeft w:val="0"/>
              <w:marRight w:val="0"/>
              <w:marTop w:val="0"/>
              <w:marBottom w:val="0"/>
              <w:divBdr>
                <w:top w:val="none" w:sz="0" w:space="0" w:color="auto"/>
                <w:left w:val="none" w:sz="0" w:space="0" w:color="auto"/>
                <w:bottom w:val="none" w:sz="0" w:space="0" w:color="auto"/>
                <w:right w:val="none" w:sz="0" w:space="0" w:color="auto"/>
              </w:divBdr>
              <w:divsChild>
                <w:div w:id="7895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60981">
      <w:bodyDiv w:val="1"/>
      <w:marLeft w:val="0"/>
      <w:marRight w:val="0"/>
      <w:marTop w:val="0"/>
      <w:marBottom w:val="0"/>
      <w:divBdr>
        <w:top w:val="none" w:sz="0" w:space="0" w:color="auto"/>
        <w:left w:val="none" w:sz="0" w:space="0" w:color="auto"/>
        <w:bottom w:val="none" w:sz="0" w:space="0" w:color="auto"/>
        <w:right w:val="none" w:sz="0" w:space="0" w:color="auto"/>
      </w:divBdr>
    </w:div>
    <w:div w:id="475144102">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43836317">
      <w:bodyDiv w:val="1"/>
      <w:marLeft w:val="0"/>
      <w:marRight w:val="0"/>
      <w:marTop w:val="0"/>
      <w:marBottom w:val="0"/>
      <w:divBdr>
        <w:top w:val="none" w:sz="0" w:space="0" w:color="auto"/>
        <w:left w:val="none" w:sz="0" w:space="0" w:color="auto"/>
        <w:bottom w:val="none" w:sz="0" w:space="0" w:color="auto"/>
        <w:right w:val="none" w:sz="0" w:space="0" w:color="auto"/>
      </w:divBdr>
      <w:divsChild>
        <w:div w:id="678312271">
          <w:marLeft w:val="0"/>
          <w:marRight w:val="0"/>
          <w:marTop w:val="0"/>
          <w:marBottom w:val="0"/>
          <w:divBdr>
            <w:top w:val="none" w:sz="0" w:space="0" w:color="auto"/>
            <w:left w:val="none" w:sz="0" w:space="0" w:color="auto"/>
            <w:bottom w:val="none" w:sz="0" w:space="0" w:color="auto"/>
            <w:right w:val="none" w:sz="0" w:space="0" w:color="auto"/>
          </w:divBdr>
          <w:divsChild>
            <w:div w:id="299113074">
              <w:marLeft w:val="0"/>
              <w:marRight w:val="0"/>
              <w:marTop w:val="0"/>
              <w:marBottom w:val="0"/>
              <w:divBdr>
                <w:top w:val="none" w:sz="0" w:space="0" w:color="auto"/>
                <w:left w:val="none" w:sz="0" w:space="0" w:color="auto"/>
                <w:bottom w:val="none" w:sz="0" w:space="0" w:color="auto"/>
                <w:right w:val="none" w:sz="0" w:space="0" w:color="auto"/>
              </w:divBdr>
              <w:divsChild>
                <w:div w:id="3729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72588515">
      <w:bodyDiv w:val="1"/>
      <w:marLeft w:val="0"/>
      <w:marRight w:val="0"/>
      <w:marTop w:val="0"/>
      <w:marBottom w:val="0"/>
      <w:divBdr>
        <w:top w:val="none" w:sz="0" w:space="0" w:color="auto"/>
        <w:left w:val="none" w:sz="0" w:space="0" w:color="auto"/>
        <w:bottom w:val="none" w:sz="0" w:space="0" w:color="auto"/>
        <w:right w:val="none" w:sz="0" w:space="0" w:color="auto"/>
      </w:divBdr>
    </w:div>
    <w:div w:id="582647766">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89930949">
      <w:bodyDiv w:val="1"/>
      <w:marLeft w:val="0"/>
      <w:marRight w:val="0"/>
      <w:marTop w:val="0"/>
      <w:marBottom w:val="0"/>
      <w:divBdr>
        <w:top w:val="none" w:sz="0" w:space="0" w:color="auto"/>
        <w:left w:val="none" w:sz="0" w:space="0" w:color="auto"/>
        <w:bottom w:val="none" w:sz="0" w:space="0" w:color="auto"/>
        <w:right w:val="none" w:sz="0" w:space="0" w:color="auto"/>
      </w:divBdr>
    </w:div>
    <w:div w:id="862062413">
      <w:bodyDiv w:val="1"/>
      <w:marLeft w:val="0"/>
      <w:marRight w:val="0"/>
      <w:marTop w:val="0"/>
      <w:marBottom w:val="0"/>
      <w:divBdr>
        <w:top w:val="none" w:sz="0" w:space="0" w:color="auto"/>
        <w:left w:val="none" w:sz="0" w:space="0" w:color="auto"/>
        <w:bottom w:val="none" w:sz="0" w:space="0" w:color="auto"/>
        <w:right w:val="none" w:sz="0" w:space="0" w:color="auto"/>
      </w:divBdr>
    </w:div>
    <w:div w:id="880822057">
      <w:bodyDiv w:val="1"/>
      <w:marLeft w:val="0"/>
      <w:marRight w:val="0"/>
      <w:marTop w:val="0"/>
      <w:marBottom w:val="0"/>
      <w:divBdr>
        <w:top w:val="none" w:sz="0" w:space="0" w:color="auto"/>
        <w:left w:val="none" w:sz="0" w:space="0" w:color="auto"/>
        <w:bottom w:val="none" w:sz="0" w:space="0" w:color="auto"/>
        <w:right w:val="none" w:sz="0" w:space="0" w:color="auto"/>
      </w:divBdr>
    </w:div>
    <w:div w:id="976186341">
      <w:bodyDiv w:val="1"/>
      <w:marLeft w:val="0"/>
      <w:marRight w:val="0"/>
      <w:marTop w:val="0"/>
      <w:marBottom w:val="0"/>
      <w:divBdr>
        <w:top w:val="none" w:sz="0" w:space="0" w:color="auto"/>
        <w:left w:val="none" w:sz="0" w:space="0" w:color="auto"/>
        <w:bottom w:val="none" w:sz="0" w:space="0" w:color="auto"/>
        <w:right w:val="none" w:sz="0" w:space="0" w:color="auto"/>
      </w:divBdr>
    </w:div>
    <w:div w:id="977959791">
      <w:bodyDiv w:val="1"/>
      <w:marLeft w:val="0"/>
      <w:marRight w:val="0"/>
      <w:marTop w:val="0"/>
      <w:marBottom w:val="0"/>
      <w:divBdr>
        <w:top w:val="none" w:sz="0" w:space="0" w:color="auto"/>
        <w:left w:val="none" w:sz="0" w:space="0" w:color="auto"/>
        <w:bottom w:val="none" w:sz="0" w:space="0" w:color="auto"/>
        <w:right w:val="none" w:sz="0" w:space="0" w:color="auto"/>
      </w:divBdr>
    </w:div>
    <w:div w:id="1017271468">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38629953">
      <w:bodyDiv w:val="1"/>
      <w:marLeft w:val="0"/>
      <w:marRight w:val="0"/>
      <w:marTop w:val="0"/>
      <w:marBottom w:val="0"/>
      <w:divBdr>
        <w:top w:val="none" w:sz="0" w:space="0" w:color="auto"/>
        <w:left w:val="none" w:sz="0" w:space="0" w:color="auto"/>
        <w:bottom w:val="none" w:sz="0" w:space="0" w:color="auto"/>
        <w:right w:val="none" w:sz="0" w:space="0" w:color="auto"/>
      </w:divBdr>
    </w:div>
    <w:div w:id="1047072021">
      <w:bodyDiv w:val="1"/>
      <w:marLeft w:val="0"/>
      <w:marRight w:val="0"/>
      <w:marTop w:val="0"/>
      <w:marBottom w:val="0"/>
      <w:divBdr>
        <w:top w:val="none" w:sz="0" w:space="0" w:color="auto"/>
        <w:left w:val="none" w:sz="0" w:space="0" w:color="auto"/>
        <w:bottom w:val="none" w:sz="0" w:space="0" w:color="auto"/>
        <w:right w:val="none" w:sz="0" w:space="0" w:color="auto"/>
      </w:divBdr>
    </w:div>
    <w:div w:id="1094404252">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470369">
      <w:bodyDiv w:val="1"/>
      <w:marLeft w:val="0"/>
      <w:marRight w:val="0"/>
      <w:marTop w:val="0"/>
      <w:marBottom w:val="0"/>
      <w:divBdr>
        <w:top w:val="none" w:sz="0" w:space="0" w:color="auto"/>
        <w:left w:val="none" w:sz="0" w:space="0" w:color="auto"/>
        <w:bottom w:val="none" w:sz="0" w:space="0" w:color="auto"/>
        <w:right w:val="none" w:sz="0" w:space="0" w:color="auto"/>
      </w:divBdr>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75922275">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46497501">
      <w:bodyDiv w:val="1"/>
      <w:marLeft w:val="0"/>
      <w:marRight w:val="0"/>
      <w:marTop w:val="0"/>
      <w:marBottom w:val="0"/>
      <w:divBdr>
        <w:top w:val="none" w:sz="0" w:space="0" w:color="auto"/>
        <w:left w:val="none" w:sz="0" w:space="0" w:color="auto"/>
        <w:bottom w:val="none" w:sz="0" w:space="0" w:color="auto"/>
        <w:right w:val="none" w:sz="0" w:space="0" w:color="auto"/>
      </w:divBdr>
    </w:div>
    <w:div w:id="1278638541">
      <w:bodyDiv w:val="1"/>
      <w:marLeft w:val="0"/>
      <w:marRight w:val="0"/>
      <w:marTop w:val="0"/>
      <w:marBottom w:val="0"/>
      <w:divBdr>
        <w:top w:val="none" w:sz="0" w:space="0" w:color="auto"/>
        <w:left w:val="none" w:sz="0" w:space="0" w:color="auto"/>
        <w:bottom w:val="none" w:sz="0" w:space="0" w:color="auto"/>
        <w:right w:val="none" w:sz="0" w:space="0" w:color="auto"/>
      </w:divBdr>
    </w:div>
    <w:div w:id="1333752474">
      <w:bodyDiv w:val="1"/>
      <w:marLeft w:val="0"/>
      <w:marRight w:val="0"/>
      <w:marTop w:val="0"/>
      <w:marBottom w:val="0"/>
      <w:divBdr>
        <w:top w:val="none" w:sz="0" w:space="0" w:color="auto"/>
        <w:left w:val="none" w:sz="0" w:space="0" w:color="auto"/>
        <w:bottom w:val="none" w:sz="0" w:space="0" w:color="auto"/>
        <w:right w:val="none" w:sz="0" w:space="0" w:color="auto"/>
      </w:divBdr>
    </w:div>
    <w:div w:id="1372268205">
      <w:bodyDiv w:val="1"/>
      <w:marLeft w:val="0"/>
      <w:marRight w:val="0"/>
      <w:marTop w:val="0"/>
      <w:marBottom w:val="0"/>
      <w:divBdr>
        <w:top w:val="none" w:sz="0" w:space="0" w:color="auto"/>
        <w:left w:val="none" w:sz="0" w:space="0" w:color="auto"/>
        <w:bottom w:val="none" w:sz="0" w:space="0" w:color="auto"/>
        <w:right w:val="none" w:sz="0" w:space="0" w:color="auto"/>
      </w:divBdr>
      <w:divsChild>
        <w:div w:id="1617173541">
          <w:marLeft w:val="0"/>
          <w:marRight w:val="0"/>
          <w:marTop w:val="0"/>
          <w:marBottom w:val="0"/>
          <w:divBdr>
            <w:top w:val="none" w:sz="0" w:space="0" w:color="auto"/>
            <w:left w:val="none" w:sz="0" w:space="0" w:color="auto"/>
            <w:bottom w:val="none" w:sz="0" w:space="0" w:color="auto"/>
            <w:right w:val="none" w:sz="0" w:space="0" w:color="auto"/>
          </w:divBdr>
          <w:divsChild>
            <w:div w:id="652876174">
              <w:marLeft w:val="0"/>
              <w:marRight w:val="0"/>
              <w:marTop w:val="0"/>
              <w:marBottom w:val="0"/>
              <w:divBdr>
                <w:top w:val="none" w:sz="0" w:space="0" w:color="auto"/>
                <w:left w:val="none" w:sz="0" w:space="0" w:color="auto"/>
                <w:bottom w:val="none" w:sz="0" w:space="0" w:color="auto"/>
                <w:right w:val="none" w:sz="0" w:space="0" w:color="auto"/>
              </w:divBdr>
              <w:divsChild>
                <w:div w:id="9782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15204035">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85470375">
      <w:bodyDiv w:val="1"/>
      <w:marLeft w:val="0"/>
      <w:marRight w:val="0"/>
      <w:marTop w:val="0"/>
      <w:marBottom w:val="0"/>
      <w:divBdr>
        <w:top w:val="none" w:sz="0" w:space="0" w:color="auto"/>
        <w:left w:val="none" w:sz="0" w:space="0" w:color="auto"/>
        <w:bottom w:val="none" w:sz="0" w:space="0" w:color="auto"/>
        <w:right w:val="none" w:sz="0" w:space="0" w:color="auto"/>
      </w:divBdr>
    </w:div>
    <w:div w:id="1499033064">
      <w:bodyDiv w:val="1"/>
      <w:marLeft w:val="0"/>
      <w:marRight w:val="0"/>
      <w:marTop w:val="0"/>
      <w:marBottom w:val="0"/>
      <w:divBdr>
        <w:top w:val="none" w:sz="0" w:space="0" w:color="auto"/>
        <w:left w:val="none" w:sz="0" w:space="0" w:color="auto"/>
        <w:bottom w:val="none" w:sz="0" w:space="0" w:color="auto"/>
        <w:right w:val="none" w:sz="0" w:space="0" w:color="auto"/>
      </w:divBdr>
    </w:div>
    <w:div w:id="1533222856">
      <w:bodyDiv w:val="1"/>
      <w:marLeft w:val="0"/>
      <w:marRight w:val="0"/>
      <w:marTop w:val="0"/>
      <w:marBottom w:val="0"/>
      <w:divBdr>
        <w:top w:val="none" w:sz="0" w:space="0" w:color="auto"/>
        <w:left w:val="none" w:sz="0" w:space="0" w:color="auto"/>
        <w:bottom w:val="none" w:sz="0" w:space="0" w:color="auto"/>
        <w:right w:val="none" w:sz="0" w:space="0" w:color="auto"/>
      </w:divBdr>
    </w:div>
    <w:div w:id="1555266757">
      <w:bodyDiv w:val="1"/>
      <w:marLeft w:val="0"/>
      <w:marRight w:val="0"/>
      <w:marTop w:val="0"/>
      <w:marBottom w:val="0"/>
      <w:divBdr>
        <w:top w:val="none" w:sz="0" w:space="0" w:color="auto"/>
        <w:left w:val="none" w:sz="0" w:space="0" w:color="auto"/>
        <w:bottom w:val="none" w:sz="0" w:space="0" w:color="auto"/>
        <w:right w:val="none" w:sz="0" w:space="0" w:color="auto"/>
      </w:divBdr>
    </w:div>
    <w:div w:id="1587035262">
      <w:bodyDiv w:val="1"/>
      <w:marLeft w:val="0"/>
      <w:marRight w:val="0"/>
      <w:marTop w:val="0"/>
      <w:marBottom w:val="0"/>
      <w:divBdr>
        <w:top w:val="none" w:sz="0" w:space="0" w:color="auto"/>
        <w:left w:val="none" w:sz="0" w:space="0" w:color="auto"/>
        <w:bottom w:val="none" w:sz="0" w:space="0" w:color="auto"/>
        <w:right w:val="none" w:sz="0" w:space="0" w:color="auto"/>
      </w:divBdr>
    </w:div>
    <w:div w:id="1600403970">
      <w:bodyDiv w:val="1"/>
      <w:marLeft w:val="0"/>
      <w:marRight w:val="0"/>
      <w:marTop w:val="0"/>
      <w:marBottom w:val="0"/>
      <w:divBdr>
        <w:top w:val="none" w:sz="0" w:space="0" w:color="auto"/>
        <w:left w:val="none" w:sz="0" w:space="0" w:color="auto"/>
        <w:bottom w:val="none" w:sz="0" w:space="0" w:color="auto"/>
        <w:right w:val="none" w:sz="0" w:space="0" w:color="auto"/>
      </w:divBdr>
    </w:div>
    <w:div w:id="1609196066">
      <w:bodyDiv w:val="1"/>
      <w:marLeft w:val="0"/>
      <w:marRight w:val="0"/>
      <w:marTop w:val="0"/>
      <w:marBottom w:val="0"/>
      <w:divBdr>
        <w:top w:val="none" w:sz="0" w:space="0" w:color="auto"/>
        <w:left w:val="none" w:sz="0" w:space="0" w:color="auto"/>
        <w:bottom w:val="none" w:sz="0" w:space="0" w:color="auto"/>
        <w:right w:val="none" w:sz="0" w:space="0" w:color="auto"/>
      </w:divBdr>
    </w:div>
    <w:div w:id="1674723050">
      <w:bodyDiv w:val="1"/>
      <w:marLeft w:val="0"/>
      <w:marRight w:val="0"/>
      <w:marTop w:val="0"/>
      <w:marBottom w:val="0"/>
      <w:divBdr>
        <w:top w:val="none" w:sz="0" w:space="0" w:color="auto"/>
        <w:left w:val="none" w:sz="0" w:space="0" w:color="auto"/>
        <w:bottom w:val="none" w:sz="0" w:space="0" w:color="auto"/>
        <w:right w:val="none" w:sz="0" w:space="0" w:color="auto"/>
      </w:divBdr>
    </w:div>
    <w:div w:id="1689865961">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75918418">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896693365">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28752941">
      <w:bodyDiv w:val="1"/>
      <w:marLeft w:val="0"/>
      <w:marRight w:val="0"/>
      <w:marTop w:val="0"/>
      <w:marBottom w:val="0"/>
      <w:divBdr>
        <w:top w:val="none" w:sz="0" w:space="0" w:color="auto"/>
        <w:left w:val="none" w:sz="0" w:space="0" w:color="auto"/>
        <w:bottom w:val="none" w:sz="0" w:space="0" w:color="auto"/>
        <w:right w:val="none" w:sz="0" w:space="0" w:color="auto"/>
      </w:divBdr>
    </w:div>
    <w:div w:id="2122451615">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hegiin.org/research/publication/impinv-survey-2020" TargetMode="External"/><Relationship Id="rId18" Type="http://schemas.openxmlformats.org/officeDocument/2006/relationships/hyperlink" Target="https://nyu.service-now.com/servicelink/search_results.do?sysparm_search=student+guides&amp;x=0&amp;y=0&amp;sysparm_fa=&amp;sysparm_sp=&amp;sysparm_cat=&amp;sysparm_serv=&amp;sysparm_location=24e7c87598a074004c8c03063d84e2a6&amp;sysparm_role=&amp;sysparm_base=" TargetMode="External"/><Relationship Id="rId26" Type="http://schemas.openxmlformats.org/officeDocument/2006/relationships/hyperlink" Target="https://www.nyu.edu/about/policies-guidelines-compliance/policies-and-guidelines/university-calendar-policy-on-religious-holidays.html" TargetMode="External"/><Relationship Id="rId3" Type="http://schemas.openxmlformats.org/officeDocument/2006/relationships/styles" Target="styles.xml"/><Relationship Id="rId21" Type="http://schemas.openxmlformats.org/officeDocument/2006/relationships/hyperlink" Target="https://support.zoom.us/hc/en-us/categories/200101697-Getting-Starte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mpactalpha.com/license/?contractId=TMTIQ049HNB0" TargetMode="External"/><Relationship Id="rId17" Type="http://schemas.openxmlformats.org/officeDocument/2006/relationships/hyperlink" Target="https://thegiin.org/research/publication/impinv-survey-2020" TargetMode="External"/><Relationship Id="rId25" Type="http://schemas.openxmlformats.org/officeDocument/2006/relationships/hyperlink" Target="mailto:mosescsa@nyu.edu" TargetMode="External"/><Relationship Id="rId33" Type="http://schemas.openxmlformats.org/officeDocument/2006/relationships/hyperlink" Target="https://wagner.nyu.edu/portal/students/academics/registration/add-or-drop" TargetMode="External"/><Relationship Id="rId2" Type="http://schemas.openxmlformats.org/officeDocument/2006/relationships/numbering" Target="numbering.xml"/><Relationship Id="rId16" Type="http://schemas.openxmlformats.org/officeDocument/2006/relationships/hyperlink" Target="https://www.rockpa.org/project/new-impact-investing-handbook/" TargetMode="External"/><Relationship Id="rId20" Type="http://schemas.openxmlformats.org/officeDocument/2006/relationships/hyperlink" Target="https://support.zoom.us/hc/en-us/articles/201362003" TargetMode="External"/><Relationship Id="rId29" Type="http://schemas.openxmlformats.org/officeDocument/2006/relationships/hyperlink" Target="https://wagner.nyu.edu/portal/students/academics/advisement/writ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actalpha.com/" TargetMode="External"/><Relationship Id="rId24" Type="http://schemas.openxmlformats.org/officeDocument/2006/relationships/hyperlink" Target="https://www.nyu.edu/students/communities-and-groups/students-with-disabilities.html" TargetMode="External"/><Relationship Id="rId32" Type="http://schemas.openxmlformats.org/officeDocument/2006/relationships/hyperlink" Target="https://wagner.nyu.edu/portal/students/policies/incompletes" TargetMode="External"/><Relationship Id="rId5" Type="http://schemas.openxmlformats.org/officeDocument/2006/relationships/webSettings" Target="webSettings.xml"/><Relationship Id="rId15" Type="http://schemas.openxmlformats.org/officeDocument/2006/relationships/hyperlink" Target="https://www.wkkf.org/resource-directory/resources/2018/07/business-case-for-racial-equity" TargetMode="External"/><Relationship Id="rId23" Type="http://schemas.openxmlformats.org/officeDocument/2006/relationships/hyperlink" Target="https://wagner.nyu.edu/portal/students/policies/academic-oath" TargetMode="External"/><Relationship Id="rId28" Type="http://schemas.openxmlformats.org/officeDocument/2006/relationships/hyperlink" Target="https://wagner.nyu.edu/portal/students/academics/advisement/quantitative" TargetMode="External"/><Relationship Id="rId36" Type="http://schemas.openxmlformats.org/officeDocument/2006/relationships/theme" Target="theme/theme1.xml"/><Relationship Id="rId10" Type="http://schemas.openxmlformats.org/officeDocument/2006/relationships/hyperlink" Target="https://hbsp.harvard.edu/import/%20940947" TargetMode="External"/><Relationship Id="rId19" Type="http://schemas.openxmlformats.org/officeDocument/2006/relationships/hyperlink" Target="mailto:askIT@nyu.edu" TargetMode="External"/><Relationship Id="rId31" Type="http://schemas.openxmlformats.org/officeDocument/2006/relationships/hyperlink" Target="http://nyu.libguides.com/dataservices" TargetMode="External"/><Relationship Id="rId4" Type="http://schemas.openxmlformats.org/officeDocument/2006/relationships/settings" Target="settings.xml"/><Relationship Id="rId9" Type="http://schemas.openxmlformats.org/officeDocument/2006/relationships/hyperlink" Target="https://ebookcentral-proquest-com.proxy.library.nyu.edu/lib/nyulibrary-ebooks/detail.action?docID=1956437&amp;query=Allman+Impact+Investing" TargetMode="External"/><Relationship Id="rId14" Type="http://schemas.openxmlformats.org/officeDocument/2006/relationships/hyperlink" Target="https://www.ifc.org/wps/wcm/connect/publications_ext_content/ifc_external_publication_site/publications_listing_page/growing+impact" TargetMode="External"/><Relationship Id="rId22" Type="http://schemas.openxmlformats.org/officeDocument/2006/relationships/hyperlink" Target="https://wagner.nyu.edu/portal/students/policies/code" TargetMode="External"/><Relationship Id="rId27" Type="http://schemas.openxmlformats.org/officeDocument/2006/relationships/hyperlink" Target="http://www.nyu.edu/life/safety-health-wellness/wellness-exchange.html" TargetMode="External"/><Relationship Id="rId30" Type="http://schemas.openxmlformats.org/officeDocument/2006/relationships/hyperlink" Target="https://wagner.nyu.edu/education/courses/search?search_api_fulltext=&amp;subject%5B%5D=2343&amp;field_course_semesters_offered=All"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D798-6C80-4B6F-B696-62F41751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6060</Words>
  <Characters>34544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2022-05-20T18:10:00Z</dcterms:created>
  <dcterms:modified xsi:type="dcterms:W3CDTF">2022-09-20T19:18:00Z</dcterms:modified>
</cp:coreProperties>
</file>