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11B1" w14:textId="6C6B319C" w:rsidR="00123C80" w:rsidRPr="0087268C" w:rsidRDefault="00123C80" w:rsidP="00DA7203">
      <w:pPr>
        <w:pStyle w:val="Heading2"/>
        <w:rPr>
          <w:color w:val="auto"/>
        </w:rPr>
      </w:pPr>
      <w:bookmarkStart w:id="0" w:name="_9j295h4h53dh" w:colFirst="0" w:colLast="0"/>
      <w:bookmarkEnd w:id="0"/>
      <w:r w:rsidRPr="0087268C">
        <w:rPr>
          <w:noProof/>
          <w:color w:val="auto"/>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009BB27E" w14:textId="77777777" w:rsidR="001B4F1B" w:rsidRPr="0087268C" w:rsidRDefault="00197D42" w:rsidP="00DA7203">
      <w:pPr>
        <w:pStyle w:val="Heading1"/>
        <w:spacing w:before="0" w:after="0"/>
        <w:jc w:val="center"/>
        <w:rPr>
          <w:color w:val="auto"/>
        </w:rPr>
      </w:pPr>
      <w:bookmarkStart w:id="1" w:name="_kx8j0nerse72" w:colFirst="0" w:colLast="0"/>
      <w:bookmarkEnd w:id="1"/>
      <w:r w:rsidRPr="0087268C">
        <w:rPr>
          <w:color w:val="auto"/>
        </w:rPr>
        <w:t>HPAM-GP 2836</w:t>
      </w:r>
      <w:r w:rsidR="001B4F1B" w:rsidRPr="0087268C">
        <w:rPr>
          <w:color w:val="auto"/>
        </w:rPr>
        <w:t xml:space="preserve"> </w:t>
      </w:r>
    </w:p>
    <w:p w14:paraId="3FA4346F" w14:textId="77777777" w:rsidR="001B4F1B" w:rsidRPr="0087268C" w:rsidRDefault="00197D42" w:rsidP="00DA7203">
      <w:pPr>
        <w:pStyle w:val="Heading1"/>
        <w:spacing w:before="0" w:after="0"/>
        <w:jc w:val="center"/>
        <w:rPr>
          <w:color w:val="auto"/>
        </w:rPr>
      </w:pPr>
      <w:r w:rsidRPr="0087268C">
        <w:rPr>
          <w:color w:val="auto"/>
        </w:rPr>
        <w:t>Current Issues in Health Policy</w:t>
      </w:r>
      <w:r w:rsidR="001B4F1B" w:rsidRPr="0087268C">
        <w:rPr>
          <w:color w:val="auto"/>
        </w:rPr>
        <w:t xml:space="preserve"> </w:t>
      </w:r>
    </w:p>
    <w:p w14:paraId="4C8EB42D" w14:textId="26785201" w:rsidR="00197D42" w:rsidRPr="0087268C" w:rsidRDefault="005B561F" w:rsidP="00DA7203">
      <w:pPr>
        <w:pStyle w:val="Heading1"/>
        <w:spacing w:before="0" w:after="0"/>
        <w:jc w:val="center"/>
        <w:rPr>
          <w:color w:val="auto"/>
        </w:rPr>
      </w:pPr>
      <w:r>
        <w:rPr>
          <w:color w:val="auto"/>
        </w:rPr>
        <w:t>Spring</w:t>
      </w:r>
      <w:r w:rsidR="00197D42" w:rsidRPr="0087268C">
        <w:rPr>
          <w:color w:val="auto"/>
        </w:rPr>
        <w:t xml:space="preserve"> 20</w:t>
      </w:r>
      <w:r w:rsidR="00662323">
        <w:rPr>
          <w:color w:val="auto"/>
        </w:rPr>
        <w:t>2</w:t>
      </w:r>
      <w:r w:rsidR="00292238">
        <w:rPr>
          <w:color w:val="auto"/>
        </w:rPr>
        <w:t>3</w:t>
      </w:r>
    </w:p>
    <w:p w14:paraId="4B413593" w14:textId="3F1AEE35" w:rsidR="001855AF" w:rsidRPr="0087268C" w:rsidRDefault="00601C9D" w:rsidP="00DA7203">
      <w:pPr>
        <w:pStyle w:val="Heading2"/>
        <w:keepNext w:val="0"/>
        <w:keepLines w:val="0"/>
        <w:spacing w:after="80"/>
        <w:rPr>
          <w:b w:val="0"/>
          <w:color w:val="auto"/>
        </w:rPr>
      </w:pPr>
      <w:r w:rsidRPr="0087268C">
        <w:rPr>
          <w:color w:val="auto"/>
        </w:rPr>
        <w:t>Instructor Information</w:t>
      </w:r>
    </w:p>
    <w:p w14:paraId="0BDF9B5A" w14:textId="77777777" w:rsidR="004D1449" w:rsidRPr="0087268C" w:rsidRDefault="004D1449" w:rsidP="00DA7203">
      <w:pPr>
        <w:numPr>
          <w:ilvl w:val="0"/>
          <w:numId w:val="1"/>
        </w:numPr>
        <w:contextualSpacing/>
        <w:rPr>
          <w:color w:val="auto"/>
        </w:rPr>
      </w:pPr>
      <w:r w:rsidRPr="0087268C">
        <w:rPr>
          <w:color w:val="auto"/>
        </w:rPr>
        <w:t>Professor John Billings</w:t>
      </w:r>
    </w:p>
    <w:p w14:paraId="2B0F866E" w14:textId="03195CD7" w:rsidR="00DE287B" w:rsidRPr="0087268C" w:rsidRDefault="00DE287B" w:rsidP="00DA7203">
      <w:pPr>
        <w:numPr>
          <w:ilvl w:val="0"/>
          <w:numId w:val="1"/>
        </w:numPr>
        <w:contextualSpacing/>
        <w:rPr>
          <w:color w:val="auto"/>
        </w:rPr>
      </w:pPr>
      <w:r w:rsidRPr="0087268C">
        <w:rPr>
          <w:color w:val="auto"/>
        </w:rPr>
        <w:t xml:space="preserve">Email: </w:t>
      </w:r>
      <w:hyperlink r:id="rId9" w:history="1">
        <w:r w:rsidRPr="0087268C">
          <w:rPr>
            <w:rStyle w:val="Hyperlink"/>
            <w:color w:val="auto"/>
          </w:rPr>
          <w:t>john.billings@nyu.edu</w:t>
        </w:r>
      </w:hyperlink>
      <w:r w:rsidRPr="0087268C">
        <w:rPr>
          <w:color w:val="auto"/>
        </w:rPr>
        <w:t xml:space="preserve"> </w:t>
      </w:r>
    </w:p>
    <w:p w14:paraId="16FF04CB" w14:textId="77777777" w:rsidR="00DE287B" w:rsidRPr="0087268C" w:rsidRDefault="00DE287B" w:rsidP="00DA7203">
      <w:pPr>
        <w:numPr>
          <w:ilvl w:val="0"/>
          <w:numId w:val="1"/>
        </w:numPr>
        <w:contextualSpacing/>
        <w:rPr>
          <w:color w:val="auto"/>
        </w:rPr>
      </w:pPr>
      <w:r w:rsidRPr="0087268C">
        <w:rPr>
          <w:color w:val="auto"/>
        </w:rPr>
        <w:t xml:space="preserve">Phone: (212-998-7455) </w:t>
      </w:r>
    </w:p>
    <w:p w14:paraId="16270CAC" w14:textId="3934F12B" w:rsidR="00BB0978" w:rsidRPr="0087268C" w:rsidRDefault="00BB0978" w:rsidP="00DA7203">
      <w:pPr>
        <w:numPr>
          <w:ilvl w:val="0"/>
          <w:numId w:val="1"/>
        </w:numPr>
        <w:contextualSpacing/>
        <w:rPr>
          <w:color w:val="auto"/>
        </w:rPr>
      </w:pPr>
      <w:r w:rsidRPr="0087268C">
        <w:rPr>
          <w:color w:val="auto"/>
        </w:rPr>
        <w:t xml:space="preserve">Office Hours: By appointment </w:t>
      </w:r>
    </w:p>
    <w:p w14:paraId="5BDCB18B" w14:textId="1C61ADCC" w:rsidR="00BB0978" w:rsidRPr="0087268C" w:rsidRDefault="00DE287B" w:rsidP="00DA7203">
      <w:pPr>
        <w:numPr>
          <w:ilvl w:val="0"/>
          <w:numId w:val="1"/>
        </w:numPr>
        <w:contextualSpacing/>
        <w:rPr>
          <w:color w:val="auto"/>
        </w:rPr>
      </w:pPr>
      <w:r w:rsidRPr="0087268C">
        <w:rPr>
          <w:color w:val="auto"/>
        </w:rPr>
        <w:t xml:space="preserve">Office Address: </w:t>
      </w:r>
      <w:r w:rsidR="00BB0978" w:rsidRPr="0087268C">
        <w:rPr>
          <w:color w:val="auto"/>
        </w:rPr>
        <w:t>295 Lafayette Street – 2nd Floor</w:t>
      </w:r>
    </w:p>
    <w:p w14:paraId="554BA457" w14:textId="77777777" w:rsidR="002541FB" w:rsidRDefault="002541FB" w:rsidP="002541FB">
      <w:pPr>
        <w:pStyle w:val="Heading2"/>
        <w:keepNext w:val="0"/>
        <w:keepLines w:val="0"/>
        <w:spacing w:after="80"/>
        <w:rPr>
          <w:color w:val="auto"/>
        </w:rPr>
      </w:pPr>
      <w:r>
        <w:rPr>
          <w:color w:val="auto"/>
        </w:rPr>
        <w:t>Course Information</w:t>
      </w:r>
    </w:p>
    <w:p w14:paraId="51EC77BE" w14:textId="77777777" w:rsidR="002541FB" w:rsidRDefault="002541FB" w:rsidP="002541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color w:val="auto"/>
        </w:rPr>
      </w:pPr>
      <w:r>
        <w:rPr>
          <w:color w:val="auto"/>
        </w:rPr>
        <w:t>Class Meeting Times: Tuesdays, 4:55PM – 6:35PM</w:t>
      </w:r>
    </w:p>
    <w:p w14:paraId="77BAA191" w14:textId="22BC73A5" w:rsidR="002541FB" w:rsidRDefault="002541FB" w:rsidP="002541FB">
      <w:pPr>
        <w:pStyle w:val="ListParagraph"/>
        <w:numPr>
          <w:ilvl w:val="0"/>
          <w:numId w:val="42"/>
        </w:numPr>
        <w:pBdr>
          <w:top w:val="none" w:sz="0" w:space="0" w:color="auto"/>
          <w:left w:val="none" w:sz="0" w:space="0" w:color="auto"/>
          <w:bottom w:val="none" w:sz="0" w:space="0" w:color="auto"/>
          <w:right w:val="none" w:sz="0" w:space="0" w:color="auto"/>
          <w:between w:val="none" w:sz="0" w:space="0" w:color="auto"/>
        </w:pBdr>
        <w:rPr>
          <w:color w:val="auto"/>
        </w:rPr>
      </w:pPr>
      <w:r>
        <w:rPr>
          <w:color w:val="auto"/>
        </w:rPr>
        <w:t xml:space="preserve">Class Location: </w:t>
      </w:r>
      <w:r w:rsidR="00BB626C">
        <w:rPr>
          <w:color w:val="auto"/>
        </w:rPr>
        <w:t>Bobst</w:t>
      </w:r>
      <w:r w:rsidR="008E7A4E">
        <w:rPr>
          <w:color w:val="auto"/>
        </w:rPr>
        <w:t xml:space="preserve"> – </w:t>
      </w:r>
      <w:r w:rsidR="00EA1ECF">
        <w:rPr>
          <w:color w:val="auto"/>
        </w:rPr>
        <w:t>Global Center for Academic and Spiritual Life – Room 375</w:t>
      </w:r>
    </w:p>
    <w:p w14:paraId="32AD56A9" w14:textId="43CAC6DC" w:rsidR="00EA1ECF" w:rsidRDefault="00EA1ECF" w:rsidP="00EA1ECF">
      <w:pPr>
        <w:pStyle w:val="ListParagraph"/>
        <w:pBdr>
          <w:top w:val="none" w:sz="0" w:space="0" w:color="auto"/>
          <w:left w:val="none" w:sz="0" w:space="0" w:color="auto"/>
          <w:bottom w:val="none" w:sz="0" w:space="0" w:color="auto"/>
          <w:right w:val="none" w:sz="0" w:space="0" w:color="auto"/>
          <w:between w:val="none" w:sz="0" w:space="0" w:color="auto"/>
        </w:pBdr>
        <w:rPr>
          <w:color w:val="auto"/>
        </w:rPr>
      </w:pPr>
      <w:r>
        <w:rPr>
          <w:color w:val="auto"/>
        </w:rPr>
        <w:t>238 Thompson Street</w:t>
      </w:r>
    </w:p>
    <w:p w14:paraId="34CD58FA" w14:textId="676542EC" w:rsidR="001855AF" w:rsidRPr="0087268C" w:rsidRDefault="00601C9D" w:rsidP="00DA7203">
      <w:pPr>
        <w:pStyle w:val="Heading2"/>
        <w:keepNext w:val="0"/>
        <w:keepLines w:val="0"/>
        <w:spacing w:after="80"/>
        <w:rPr>
          <w:b w:val="0"/>
          <w:color w:val="auto"/>
        </w:rPr>
      </w:pPr>
      <w:r w:rsidRPr="0087268C">
        <w:rPr>
          <w:color w:val="auto"/>
        </w:rPr>
        <w:t xml:space="preserve">Course </w:t>
      </w:r>
      <w:r w:rsidR="00BF6878" w:rsidRPr="0087268C">
        <w:rPr>
          <w:color w:val="auto"/>
        </w:rPr>
        <w:t>Description</w:t>
      </w:r>
    </w:p>
    <w:p w14:paraId="322D4D10" w14:textId="77777777" w:rsidR="000C4929" w:rsidRPr="0087268C" w:rsidRDefault="000C4929" w:rsidP="00DA7203">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87268C">
        <w:rPr>
          <w:rFonts w:eastAsia="Times New Roman"/>
          <w:color w:val="auto"/>
          <w:lang w:val="en-US"/>
        </w:rPr>
        <w:t>This course is an introduction to major health policy issues and examines the role of government in the health care system.  An important focus of the course is an assessment of the role of policy analysis in the formation and implementation of national and local health policy.  Because much of government health policy relates to or is implemented through payment systems, several sessions involve some discussion of the policy implications of how government pays for care, with a more detailed review of the economics of payment systems available in Health Economics:</w:t>
      </w:r>
      <w:r w:rsidRPr="0087268C">
        <w:rPr>
          <w:rFonts w:eastAsia="Times New Roman"/>
          <w:color w:val="auto"/>
          <w:lang w:val="en-GB"/>
        </w:rPr>
        <w:t xml:space="preserve"> Principles (HPAM-GP4830)</w:t>
      </w:r>
      <w:r w:rsidRPr="0087268C">
        <w:rPr>
          <w:rFonts w:eastAsia="Times New Roman"/>
          <w:color w:val="auto"/>
          <w:lang w:val="en-US"/>
        </w:rPr>
        <w:t>.  The role of the legal system with respect to adverse medical outcomes, economic rights, and individual rights is also discussed.  Proposals for health policy reform at the national and local level are examined throughout the course, as well as Medicare and Medicaid reforms currently being implemented or considered</w:t>
      </w:r>
      <w:r w:rsidRPr="0087268C">
        <w:rPr>
          <w:rFonts w:eastAsia="Times New Roman"/>
          <w:color w:val="auto"/>
          <w:lang w:val="en-GB"/>
        </w:rPr>
        <w:t>.</w:t>
      </w:r>
    </w:p>
    <w:p w14:paraId="30036508" w14:textId="3AD49331" w:rsidR="00B33A19" w:rsidRPr="0087268C" w:rsidRDefault="000C4929" w:rsidP="00DA7203">
      <w:pPr>
        <w:pBdr>
          <w:top w:val="none" w:sz="0" w:space="0" w:color="auto"/>
          <w:left w:val="none" w:sz="0" w:space="0" w:color="auto"/>
          <w:bottom w:val="none" w:sz="0" w:space="0" w:color="auto"/>
          <w:right w:val="none" w:sz="0" w:space="0" w:color="auto"/>
          <w:between w:val="none" w:sz="0" w:space="0" w:color="auto"/>
        </w:pBdr>
        <w:rPr>
          <w:rFonts w:eastAsia="Times New Roman"/>
          <w:color w:val="auto"/>
          <w:lang w:val="en-GB"/>
        </w:rPr>
      </w:pPr>
      <w:r w:rsidRPr="0087268C">
        <w:rPr>
          <w:rFonts w:eastAsia="Times New Roman"/>
          <w:color w:val="auto"/>
          <w:lang w:val="en-GB"/>
        </w:rPr>
        <w:t xml:space="preserve">In an effort to accommodate a subset of students with scheduling challenges, this class will be held in four all-day Friday marathons on September </w:t>
      </w:r>
      <w:r w:rsidR="008F3863" w:rsidRPr="0087268C">
        <w:rPr>
          <w:rFonts w:eastAsia="Times New Roman"/>
          <w:color w:val="auto"/>
          <w:lang w:val="en-GB"/>
        </w:rPr>
        <w:t>7</w:t>
      </w:r>
      <w:r w:rsidRPr="0087268C">
        <w:rPr>
          <w:rFonts w:eastAsia="Times New Roman"/>
          <w:color w:val="auto"/>
          <w:vertAlign w:val="superscript"/>
          <w:lang w:val="en-GB"/>
        </w:rPr>
        <w:t>th</w:t>
      </w:r>
      <w:r w:rsidRPr="0087268C">
        <w:rPr>
          <w:rFonts w:eastAsia="Times New Roman"/>
          <w:color w:val="auto"/>
          <w:lang w:val="en-GB"/>
        </w:rPr>
        <w:t>, September 2</w:t>
      </w:r>
      <w:r w:rsidR="008F3863" w:rsidRPr="0087268C">
        <w:rPr>
          <w:rFonts w:eastAsia="Times New Roman"/>
          <w:color w:val="auto"/>
          <w:lang w:val="en-GB"/>
        </w:rPr>
        <w:t>1</w:t>
      </w:r>
      <w:r w:rsidR="008F3863" w:rsidRPr="0087268C">
        <w:rPr>
          <w:rFonts w:eastAsia="Times New Roman"/>
          <w:color w:val="auto"/>
          <w:vertAlign w:val="superscript"/>
          <w:lang w:val="en-GB"/>
        </w:rPr>
        <w:t>st</w:t>
      </w:r>
      <w:r w:rsidRPr="0087268C">
        <w:rPr>
          <w:rFonts w:eastAsia="Times New Roman"/>
          <w:color w:val="auto"/>
          <w:lang w:val="en-GB"/>
        </w:rPr>
        <w:t xml:space="preserve">, October </w:t>
      </w:r>
      <w:r w:rsidR="008F3863" w:rsidRPr="0087268C">
        <w:rPr>
          <w:rFonts w:eastAsia="Times New Roman"/>
          <w:color w:val="auto"/>
          <w:lang w:val="en-GB"/>
        </w:rPr>
        <w:t>5</w:t>
      </w:r>
      <w:r w:rsidRPr="0087268C">
        <w:rPr>
          <w:rFonts w:eastAsia="Times New Roman"/>
          <w:color w:val="auto"/>
          <w:vertAlign w:val="superscript"/>
          <w:lang w:val="en-GB"/>
        </w:rPr>
        <w:t>th</w:t>
      </w:r>
      <w:r w:rsidRPr="0087268C">
        <w:rPr>
          <w:rFonts w:eastAsia="Times New Roman"/>
          <w:color w:val="auto"/>
          <w:lang w:val="en-GB"/>
        </w:rPr>
        <w:t xml:space="preserve">, and October </w:t>
      </w:r>
      <w:r w:rsidR="008F3863" w:rsidRPr="0087268C">
        <w:rPr>
          <w:rFonts w:eastAsia="Times New Roman"/>
          <w:color w:val="auto"/>
          <w:lang w:val="en-GB"/>
        </w:rPr>
        <w:t>19</w:t>
      </w:r>
      <w:r w:rsidRPr="0087268C">
        <w:rPr>
          <w:rFonts w:eastAsia="Times New Roman"/>
          <w:color w:val="auto"/>
          <w:vertAlign w:val="superscript"/>
          <w:lang w:val="en-GB"/>
        </w:rPr>
        <w:t>th</w:t>
      </w:r>
      <w:r w:rsidRPr="0087268C">
        <w:rPr>
          <w:rFonts w:eastAsia="Times New Roman"/>
          <w:color w:val="auto"/>
          <w:lang w:val="en-GB"/>
        </w:rPr>
        <w:t>.  There will be a morning and afternoon session on each of these days, with a lunch break between sessions and a brief break during the morning and afternoon sessions.  This is a continuing experiment, and I have attempted to adapt the content of course to make these sessions less gruelling, but expect we may make some changes along the way.</w:t>
      </w:r>
    </w:p>
    <w:p w14:paraId="5B2A8462" w14:textId="16EC8553" w:rsidR="00B61547" w:rsidRPr="0087268C" w:rsidRDefault="00B61547" w:rsidP="00DA7203">
      <w:pPr>
        <w:pStyle w:val="Heading2"/>
        <w:keepNext w:val="0"/>
        <w:keepLines w:val="0"/>
        <w:spacing w:after="80"/>
        <w:rPr>
          <w:color w:val="auto"/>
        </w:rPr>
      </w:pPr>
      <w:bookmarkStart w:id="2" w:name="_5xalllw3lf0c" w:colFirst="0" w:colLast="0"/>
      <w:bookmarkEnd w:id="2"/>
      <w:r w:rsidRPr="0087268C">
        <w:rPr>
          <w:color w:val="auto"/>
        </w:rPr>
        <w:lastRenderedPageBreak/>
        <w:t>Course Learning Objectives</w:t>
      </w:r>
    </w:p>
    <w:p w14:paraId="58B9807F" w14:textId="0BAAF78E" w:rsidR="009C4E5A" w:rsidRPr="0087268C" w:rsidRDefault="009C4E5A" w:rsidP="009C4E5A">
      <w:pPr>
        <w:rPr>
          <w:color w:val="auto"/>
        </w:rPr>
      </w:pPr>
      <w:r w:rsidRPr="0087268C">
        <w:rPr>
          <w:color w:val="auto"/>
        </w:rPr>
        <w:t>Students completing this course should have an</w:t>
      </w:r>
      <w:r w:rsidR="00090858" w:rsidRPr="0087268C">
        <w:rPr>
          <w:color w:val="auto"/>
        </w:rPr>
        <w:t xml:space="preserve"> understanding of:</w:t>
      </w:r>
    </w:p>
    <w:p w14:paraId="5F837083" w14:textId="77777777" w:rsidR="009C4E5A" w:rsidRPr="0087268C" w:rsidRDefault="009C4E5A" w:rsidP="009C4E5A">
      <w:pPr>
        <w:pStyle w:val="ListParagraph"/>
        <w:numPr>
          <w:ilvl w:val="0"/>
          <w:numId w:val="34"/>
        </w:numPr>
        <w:rPr>
          <w:color w:val="auto"/>
        </w:rPr>
      </w:pPr>
      <w:r w:rsidRPr="0087268C">
        <w:rPr>
          <w:color w:val="auto"/>
        </w:rPr>
        <w:t>The role of government at all levels in health care and its limitations;</w:t>
      </w:r>
    </w:p>
    <w:p w14:paraId="50802C67" w14:textId="11A609B1" w:rsidR="009C4E5A" w:rsidRPr="0087268C" w:rsidRDefault="009C4E5A" w:rsidP="009C4E5A">
      <w:pPr>
        <w:pStyle w:val="ListParagraph"/>
        <w:numPr>
          <w:ilvl w:val="0"/>
          <w:numId w:val="34"/>
        </w:numPr>
        <w:rPr>
          <w:color w:val="auto"/>
        </w:rPr>
      </w:pPr>
      <w:r w:rsidRPr="0087268C">
        <w:rPr>
          <w:color w:val="auto"/>
        </w:rPr>
        <w:t xml:space="preserve">How health care “system” is organized </w:t>
      </w:r>
      <w:r w:rsidR="005F5C34" w:rsidRPr="0087268C">
        <w:rPr>
          <w:color w:val="auto"/>
        </w:rPr>
        <w:t xml:space="preserve">(or not) </w:t>
      </w:r>
      <w:r w:rsidRPr="0087268C">
        <w:rPr>
          <w:color w:val="auto"/>
        </w:rPr>
        <w:t xml:space="preserve">and </w:t>
      </w:r>
      <w:r w:rsidR="005F5C34" w:rsidRPr="0087268C">
        <w:rPr>
          <w:color w:val="auto"/>
        </w:rPr>
        <w:t>the</w:t>
      </w:r>
      <w:r w:rsidRPr="0087268C">
        <w:rPr>
          <w:color w:val="auto"/>
        </w:rPr>
        <w:t xml:space="preserve"> implications for health policy;</w:t>
      </w:r>
    </w:p>
    <w:p w14:paraId="60344AF3" w14:textId="0B39A4A0" w:rsidR="009C4E5A" w:rsidRPr="0087268C" w:rsidRDefault="009C4E5A" w:rsidP="009C4E5A">
      <w:pPr>
        <w:pStyle w:val="ListParagraph"/>
        <w:numPr>
          <w:ilvl w:val="0"/>
          <w:numId w:val="34"/>
        </w:numPr>
        <w:rPr>
          <w:color w:val="auto"/>
        </w:rPr>
      </w:pPr>
      <w:r w:rsidRPr="0087268C">
        <w:rPr>
          <w:color w:val="auto"/>
        </w:rPr>
        <w:t xml:space="preserve">How health care is financed (where the money comes from) and </w:t>
      </w:r>
      <w:r w:rsidR="005F5C34" w:rsidRPr="0087268C">
        <w:rPr>
          <w:color w:val="auto"/>
        </w:rPr>
        <w:t>the</w:t>
      </w:r>
      <w:r w:rsidRPr="0087268C">
        <w:rPr>
          <w:color w:val="auto"/>
        </w:rPr>
        <w:t xml:space="preserve"> implication for health policy;</w:t>
      </w:r>
    </w:p>
    <w:p w14:paraId="512C3CD2" w14:textId="77777777" w:rsidR="009C4E5A" w:rsidRPr="0087268C" w:rsidRDefault="009C4E5A" w:rsidP="009C4E5A">
      <w:pPr>
        <w:pStyle w:val="ListParagraph"/>
        <w:numPr>
          <w:ilvl w:val="0"/>
          <w:numId w:val="34"/>
        </w:numPr>
        <w:rPr>
          <w:color w:val="auto"/>
        </w:rPr>
      </w:pPr>
      <w:r w:rsidRPr="0087268C">
        <w:rPr>
          <w:color w:val="auto"/>
        </w:rPr>
        <w:t>How health providers are paid and the implications for controlling costs and managing care;</w:t>
      </w:r>
    </w:p>
    <w:p w14:paraId="29261763" w14:textId="77777777" w:rsidR="009C4E5A" w:rsidRPr="0087268C" w:rsidRDefault="009C4E5A" w:rsidP="009C4E5A">
      <w:pPr>
        <w:pStyle w:val="ListParagraph"/>
        <w:numPr>
          <w:ilvl w:val="0"/>
          <w:numId w:val="34"/>
        </w:numPr>
        <w:rPr>
          <w:color w:val="auto"/>
        </w:rPr>
      </w:pPr>
      <w:r w:rsidRPr="0087268C">
        <w:rPr>
          <w:color w:val="auto"/>
        </w:rPr>
        <w:t>Variation in medical practice, its causes, and the implications for payment policy and cost issues;</w:t>
      </w:r>
    </w:p>
    <w:p w14:paraId="355BF54D" w14:textId="77777777" w:rsidR="009C4E5A" w:rsidRPr="0087268C" w:rsidRDefault="009C4E5A" w:rsidP="009C4E5A">
      <w:pPr>
        <w:pStyle w:val="ListParagraph"/>
        <w:numPr>
          <w:ilvl w:val="0"/>
          <w:numId w:val="34"/>
        </w:numPr>
        <w:rPr>
          <w:color w:val="auto"/>
        </w:rPr>
      </w:pPr>
      <w:r w:rsidRPr="0087268C">
        <w:rPr>
          <w:color w:val="auto"/>
        </w:rPr>
        <w:t>How the Medicare and Medicaid programs work and issues for reform;</w:t>
      </w:r>
    </w:p>
    <w:p w14:paraId="23DE57A0" w14:textId="77777777" w:rsidR="009C4E5A" w:rsidRPr="0087268C" w:rsidRDefault="009C4E5A" w:rsidP="009C4E5A">
      <w:pPr>
        <w:pStyle w:val="ListParagraph"/>
        <w:numPr>
          <w:ilvl w:val="0"/>
          <w:numId w:val="34"/>
        </w:numPr>
        <w:rPr>
          <w:color w:val="auto"/>
        </w:rPr>
      </w:pPr>
      <w:r w:rsidRPr="0087268C">
        <w:rPr>
          <w:color w:val="auto"/>
        </w:rPr>
        <w:t>The challenges of disparities in health care, their causes, and opportunities for reform;</w:t>
      </w:r>
    </w:p>
    <w:p w14:paraId="23D467FF" w14:textId="77777777" w:rsidR="009C4E5A" w:rsidRPr="0087268C" w:rsidRDefault="009C4E5A" w:rsidP="009C4E5A">
      <w:pPr>
        <w:pStyle w:val="ListParagraph"/>
        <w:numPr>
          <w:ilvl w:val="0"/>
          <w:numId w:val="34"/>
        </w:numPr>
        <w:rPr>
          <w:color w:val="auto"/>
        </w:rPr>
      </w:pPr>
      <w:r w:rsidRPr="0087268C">
        <w:rPr>
          <w:color w:val="auto"/>
        </w:rPr>
        <w:t>The challenges of rising health care costs and opportunities for reform;</w:t>
      </w:r>
    </w:p>
    <w:p w14:paraId="26A6776E" w14:textId="77777777" w:rsidR="009C4E5A" w:rsidRPr="0087268C" w:rsidRDefault="009C4E5A" w:rsidP="009C4E5A">
      <w:pPr>
        <w:pStyle w:val="ListParagraph"/>
        <w:numPr>
          <w:ilvl w:val="0"/>
          <w:numId w:val="34"/>
        </w:numPr>
        <w:rPr>
          <w:color w:val="auto"/>
        </w:rPr>
      </w:pPr>
      <w:r w:rsidRPr="0087268C">
        <w:rPr>
          <w:color w:val="auto"/>
        </w:rPr>
        <w:t>Issues related to the uninsured and responses at the federal, state, and local level including the Affordable Care Act;</w:t>
      </w:r>
    </w:p>
    <w:p w14:paraId="5B408FF9" w14:textId="77777777" w:rsidR="009C4E5A" w:rsidRPr="0087268C" w:rsidRDefault="009C4E5A" w:rsidP="009C4E5A">
      <w:pPr>
        <w:pStyle w:val="ListParagraph"/>
        <w:numPr>
          <w:ilvl w:val="0"/>
          <w:numId w:val="34"/>
        </w:numPr>
        <w:rPr>
          <w:color w:val="auto"/>
        </w:rPr>
      </w:pPr>
      <w:r w:rsidRPr="0087268C">
        <w:rPr>
          <w:color w:val="auto"/>
        </w:rPr>
        <w:t>Policy issues concerning the pharmaceutical industry;</w:t>
      </w:r>
    </w:p>
    <w:p w14:paraId="56E03B91" w14:textId="29F0B0AA" w:rsidR="009C4E5A" w:rsidRPr="0087268C" w:rsidRDefault="009C4E5A" w:rsidP="009C4E5A">
      <w:pPr>
        <w:pStyle w:val="ListParagraph"/>
        <w:numPr>
          <w:ilvl w:val="0"/>
          <w:numId w:val="34"/>
        </w:numPr>
        <w:rPr>
          <w:color w:val="auto"/>
        </w:rPr>
      </w:pPr>
      <w:r w:rsidRPr="0087268C">
        <w:rPr>
          <w:color w:val="auto"/>
        </w:rPr>
        <w:t xml:space="preserve">Medical errors and malpractice and opportunities for reform; </w:t>
      </w:r>
    </w:p>
    <w:p w14:paraId="3A30A2A7" w14:textId="6E33C718" w:rsidR="00090858" w:rsidRPr="0087268C" w:rsidRDefault="009C4E5A" w:rsidP="009C4E5A">
      <w:pPr>
        <w:pStyle w:val="ListParagraph"/>
        <w:numPr>
          <w:ilvl w:val="0"/>
          <w:numId w:val="34"/>
        </w:numPr>
        <w:rPr>
          <w:color w:val="auto"/>
        </w:rPr>
      </w:pPr>
      <w:r w:rsidRPr="0087268C">
        <w:rPr>
          <w:color w:val="auto"/>
        </w:rPr>
        <w:t>How to involve patients in medical decision-making, including end-of-life care and choice of treatment alternatives</w:t>
      </w:r>
      <w:r w:rsidR="00090858" w:rsidRPr="0087268C">
        <w:rPr>
          <w:color w:val="auto"/>
        </w:rPr>
        <w:t>;</w:t>
      </w:r>
      <w:r w:rsidR="00C56611">
        <w:rPr>
          <w:color w:val="auto"/>
        </w:rPr>
        <w:t xml:space="preserve"> and</w:t>
      </w:r>
    </w:p>
    <w:p w14:paraId="0AC377DB" w14:textId="795663CC" w:rsidR="009C4E5A" w:rsidRPr="0087268C" w:rsidRDefault="00090858" w:rsidP="009C4E5A">
      <w:pPr>
        <w:pStyle w:val="ListParagraph"/>
        <w:numPr>
          <w:ilvl w:val="0"/>
          <w:numId w:val="34"/>
        </w:numPr>
        <w:rPr>
          <w:color w:val="auto"/>
        </w:rPr>
      </w:pPr>
      <w:r w:rsidRPr="0087268C">
        <w:rPr>
          <w:color w:val="auto"/>
        </w:rPr>
        <w:t>How to present data to policy makers and managers to effectively inform policy decisions</w:t>
      </w:r>
      <w:r w:rsidR="009C4E5A" w:rsidRPr="0087268C">
        <w:rPr>
          <w:color w:val="auto"/>
        </w:rPr>
        <w:t>.</w:t>
      </w:r>
    </w:p>
    <w:p w14:paraId="4045F186" w14:textId="77777777" w:rsidR="00B61547" w:rsidRPr="0087268C" w:rsidRDefault="00B61547" w:rsidP="00F379B3">
      <w:pPr>
        <w:pStyle w:val="Heading3"/>
        <w:rPr>
          <w:color w:val="auto"/>
        </w:rPr>
      </w:pPr>
      <w:r w:rsidRPr="0087268C">
        <w:rPr>
          <w:color w:val="auto"/>
        </w:rPr>
        <w:t>Learning Assessment Table</w:t>
      </w:r>
    </w:p>
    <w:p w14:paraId="564F7A3E" w14:textId="77777777" w:rsidR="00B61547" w:rsidRPr="0087268C" w:rsidRDefault="00B61547" w:rsidP="00B61547">
      <w:pPr>
        <w:rPr>
          <w:color w:val="auto"/>
        </w:rPr>
      </w:pPr>
    </w:p>
    <w:tbl>
      <w:tblPr>
        <w:tblStyle w:val="TableGrid1"/>
        <w:tblpPr w:leftFromText="180" w:rightFromText="180" w:vertAnchor="text" w:tblpXSpec="center" w:tblpY="1"/>
        <w:tblOverlap w:val="never"/>
        <w:tblW w:w="5000" w:type="pct"/>
        <w:tblLook w:val="04A0" w:firstRow="1" w:lastRow="0" w:firstColumn="1" w:lastColumn="0" w:noHBand="0" w:noVBand="1"/>
        <w:tblDescription w:val="Learning Assessment Table"/>
      </w:tblPr>
      <w:tblGrid>
        <w:gridCol w:w="2337"/>
        <w:gridCol w:w="2337"/>
        <w:gridCol w:w="2338"/>
        <w:gridCol w:w="2338"/>
      </w:tblGrid>
      <w:tr w:rsidR="0087268C" w:rsidRPr="0087268C" w14:paraId="0E4289E1" w14:textId="77777777" w:rsidTr="00F354E2">
        <w:trPr>
          <w:trHeight w:val="1518"/>
          <w:tblHeader/>
        </w:trPr>
        <w:tc>
          <w:tcPr>
            <w:tcW w:w="1250" w:type="pct"/>
            <w:vAlign w:val="center"/>
            <w:hideMark/>
          </w:tcPr>
          <w:p w14:paraId="42119130" w14:textId="77777777" w:rsidR="00B61547" w:rsidRPr="0087268C" w:rsidRDefault="00B61547" w:rsidP="00DC7D6A">
            <w:pPr>
              <w:jc w:val="center"/>
              <w:rPr>
                <w:rFonts w:eastAsia="Times New Roman"/>
                <w:b/>
                <w:color w:val="auto"/>
              </w:rPr>
            </w:pPr>
            <w:r w:rsidRPr="0087268C">
              <w:rPr>
                <w:rFonts w:eastAsia="Times New Roman"/>
                <w:b/>
                <w:color w:val="auto"/>
              </w:rPr>
              <w:t>Program Competency</w:t>
            </w:r>
          </w:p>
        </w:tc>
        <w:tc>
          <w:tcPr>
            <w:tcW w:w="1250" w:type="pct"/>
            <w:vAlign w:val="center"/>
            <w:hideMark/>
          </w:tcPr>
          <w:p w14:paraId="36FBB129" w14:textId="77777777" w:rsidR="00B61547" w:rsidRPr="0087268C" w:rsidRDefault="00B61547" w:rsidP="00DC7D6A">
            <w:pPr>
              <w:jc w:val="center"/>
              <w:rPr>
                <w:rFonts w:eastAsia="Times New Roman"/>
                <w:b/>
                <w:color w:val="auto"/>
              </w:rPr>
            </w:pPr>
            <w:r w:rsidRPr="0087268C">
              <w:rPr>
                <w:rFonts w:eastAsia="Times New Roman"/>
                <w:b/>
                <w:color w:val="auto"/>
              </w:rPr>
              <w:t>Corresponding Course Learning Objective</w:t>
            </w:r>
          </w:p>
        </w:tc>
        <w:tc>
          <w:tcPr>
            <w:tcW w:w="1250" w:type="pct"/>
            <w:vAlign w:val="center"/>
          </w:tcPr>
          <w:p w14:paraId="70C839C0" w14:textId="77777777" w:rsidR="00B61547" w:rsidRPr="0087268C" w:rsidRDefault="00B61547" w:rsidP="00DC7D6A">
            <w:pPr>
              <w:jc w:val="center"/>
              <w:rPr>
                <w:rFonts w:eastAsia="Times New Roman"/>
                <w:b/>
                <w:color w:val="auto"/>
              </w:rPr>
            </w:pPr>
            <w:r w:rsidRPr="0087268C">
              <w:rPr>
                <w:rFonts w:eastAsia="Times New Roman"/>
                <w:b/>
                <w:color w:val="auto"/>
              </w:rPr>
              <w:t>Corresponding Assignment Title</w:t>
            </w:r>
          </w:p>
        </w:tc>
        <w:tc>
          <w:tcPr>
            <w:tcW w:w="1250" w:type="pct"/>
            <w:vAlign w:val="center"/>
          </w:tcPr>
          <w:p w14:paraId="4C5C5C02" w14:textId="44E1DBB0" w:rsidR="00B61547" w:rsidRPr="0087268C" w:rsidRDefault="00B61547" w:rsidP="00DC7D6A">
            <w:pPr>
              <w:jc w:val="center"/>
              <w:rPr>
                <w:rFonts w:eastAsia="Times New Roman"/>
                <w:b/>
                <w:color w:val="auto"/>
              </w:rPr>
            </w:pPr>
            <w:r w:rsidRPr="0087268C">
              <w:rPr>
                <w:rFonts w:eastAsia="Times New Roman"/>
                <w:b/>
                <w:color w:val="auto"/>
              </w:rPr>
              <w:t>Level of Competency Expected to</w:t>
            </w:r>
            <w:r w:rsidR="00DC7D6A">
              <w:rPr>
                <w:rFonts w:eastAsia="Times New Roman"/>
                <w:b/>
                <w:color w:val="auto"/>
              </w:rPr>
              <w:t xml:space="preserve"> Be</w:t>
            </w:r>
            <w:r w:rsidRPr="0087268C">
              <w:rPr>
                <w:rFonts w:eastAsia="Times New Roman"/>
                <w:b/>
                <w:color w:val="auto"/>
              </w:rPr>
              <w:t xml:space="preserve"> Achieve</w:t>
            </w:r>
            <w:r w:rsidR="00DC7D6A">
              <w:rPr>
                <w:rFonts w:eastAsia="Times New Roman"/>
                <w:b/>
                <w:color w:val="auto"/>
              </w:rPr>
              <w:t>d via the Assignment (B</w:t>
            </w:r>
            <w:r w:rsidRPr="0087268C">
              <w:rPr>
                <w:rFonts w:eastAsia="Times New Roman"/>
                <w:b/>
                <w:color w:val="auto"/>
              </w:rPr>
              <w:t xml:space="preserve">asic = 1, </w:t>
            </w:r>
            <w:r w:rsidR="00DC7D6A">
              <w:rPr>
                <w:rFonts w:eastAsia="Times New Roman"/>
                <w:b/>
                <w:color w:val="auto"/>
              </w:rPr>
              <w:t>I</w:t>
            </w:r>
            <w:r w:rsidRPr="0087268C">
              <w:rPr>
                <w:rFonts w:eastAsia="Times New Roman"/>
                <w:b/>
                <w:color w:val="auto"/>
              </w:rPr>
              <w:t xml:space="preserve">ntermediate = 2, </w:t>
            </w:r>
            <w:r w:rsidR="00DC7D6A">
              <w:rPr>
                <w:rFonts w:eastAsia="Times New Roman"/>
                <w:b/>
                <w:color w:val="auto"/>
              </w:rPr>
              <w:t>A</w:t>
            </w:r>
            <w:r w:rsidRPr="0087268C">
              <w:rPr>
                <w:rFonts w:eastAsia="Times New Roman"/>
                <w:b/>
                <w:color w:val="auto"/>
              </w:rPr>
              <w:t>dvanced = 3</w:t>
            </w:r>
          </w:p>
        </w:tc>
      </w:tr>
      <w:tr w:rsidR="0087268C" w:rsidRPr="0087268C" w14:paraId="15D7D019" w14:textId="77777777" w:rsidTr="00F354E2">
        <w:trPr>
          <w:trHeight w:val="1518"/>
        </w:trPr>
        <w:tc>
          <w:tcPr>
            <w:tcW w:w="1250" w:type="pct"/>
            <w:vAlign w:val="center"/>
            <w:hideMark/>
          </w:tcPr>
          <w:p w14:paraId="29B0255A" w14:textId="6D5FF6F1" w:rsidR="00B61547" w:rsidRPr="0087268C" w:rsidRDefault="00047ABD" w:rsidP="00B61547">
            <w:pPr>
              <w:rPr>
                <w:rFonts w:eastAsia="Times New Roman"/>
                <w:color w:val="auto"/>
              </w:rPr>
            </w:pPr>
            <w:r w:rsidRPr="0087268C">
              <w:rPr>
                <w:rFonts w:eastAsia="Times New Roman"/>
                <w:color w:val="auto"/>
              </w:rPr>
              <w:t>The ability to assess population and community health needs from a public service perspective</w:t>
            </w:r>
          </w:p>
        </w:tc>
        <w:tc>
          <w:tcPr>
            <w:tcW w:w="1250" w:type="pct"/>
            <w:vAlign w:val="center"/>
            <w:hideMark/>
          </w:tcPr>
          <w:p w14:paraId="6DC6C726" w14:textId="01456E77" w:rsidR="00B61547" w:rsidRPr="0087268C" w:rsidRDefault="00047ABD" w:rsidP="00B61547">
            <w:pPr>
              <w:rPr>
                <w:rFonts w:eastAsia="Times New Roman"/>
                <w:color w:val="auto"/>
              </w:rPr>
            </w:pPr>
            <w:r w:rsidRPr="0087268C">
              <w:rPr>
                <w:rFonts w:eastAsia="Times New Roman"/>
                <w:color w:val="auto"/>
              </w:rPr>
              <w:t>Variation in medical practice, its causes, and the implications for payment policy and cost issues;</w:t>
            </w:r>
          </w:p>
          <w:p w14:paraId="6595B267" w14:textId="4F25C73F" w:rsidR="00047ABD" w:rsidRPr="0087268C" w:rsidRDefault="00047ABD" w:rsidP="00B61547">
            <w:pPr>
              <w:rPr>
                <w:rFonts w:eastAsia="Times New Roman"/>
                <w:color w:val="auto"/>
              </w:rPr>
            </w:pPr>
            <w:r w:rsidRPr="0087268C">
              <w:rPr>
                <w:rFonts w:eastAsia="Times New Roman"/>
                <w:color w:val="auto"/>
              </w:rPr>
              <w:t>The challenges of disparities in health care, their causes, and opportunities for reform</w:t>
            </w:r>
          </w:p>
        </w:tc>
        <w:tc>
          <w:tcPr>
            <w:tcW w:w="1250" w:type="pct"/>
            <w:vAlign w:val="center"/>
          </w:tcPr>
          <w:p w14:paraId="50566FA0" w14:textId="77777777" w:rsidR="00B61547" w:rsidRPr="0087268C" w:rsidRDefault="00047ABD" w:rsidP="00B61547">
            <w:pPr>
              <w:rPr>
                <w:rFonts w:eastAsia="Times New Roman"/>
                <w:color w:val="auto"/>
              </w:rPr>
            </w:pPr>
            <w:r w:rsidRPr="0087268C">
              <w:rPr>
                <w:rFonts w:eastAsia="Times New Roman"/>
                <w:color w:val="auto"/>
              </w:rPr>
              <w:t>Dartmouth Atlas memo</w:t>
            </w:r>
          </w:p>
          <w:p w14:paraId="3AEA08E9" w14:textId="1C82B95E" w:rsidR="00047ABD" w:rsidRPr="0087268C" w:rsidRDefault="00047ABD" w:rsidP="00B61547">
            <w:pPr>
              <w:rPr>
                <w:rFonts w:eastAsia="Times New Roman"/>
                <w:color w:val="auto"/>
              </w:rPr>
            </w:pPr>
            <w:r w:rsidRPr="0087268C">
              <w:rPr>
                <w:rFonts w:eastAsia="Times New Roman"/>
                <w:color w:val="auto"/>
              </w:rPr>
              <w:t>Class discussion on disparities and the uninsured</w:t>
            </w:r>
          </w:p>
        </w:tc>
        <w:tc>
          <w:tcPr>
            <w:tcW w:w="1250" w:type="pct"/>
            <w:vAlign w:val="center"/>
          </w:tcPr>
          <w:p w14:paraId="3F64B746" w14:textId="5AE05956" w:rsidR="00B61547" w:rsidRPr="0087268C" w:rsidRDefault="00047ABD" w:rsidP="00B61547">
            <w:pPr>
              <w:rPr>
                <w:rFonts w:eastAsia="Times New Roman"/>
                <w:color w:val="auto"/>
              </w:rPr>
            </w:pPr>
            <w:r w:rsidRPr="0087268C">
              <w:rPr>
                <w:rFonts w:eastAsia="Times New Roman"/>
                <w:color w:val="auto"/>
              </w:rPr>
              <w:t>3 - Advanced</w:t>
            </w:r>
          </w:p>
        </w:tc>
      </w:tr>
      <w:tr w:rsidR="0087268C" w:rsidRPr="0087268C" w14:paraId="50E4B699" w14:textId="77777777" w:rsidTr="00F354E2">
        <w:trPr>
          <w:trHeight w:val="1518"/>
        </w:trPr>
        <w:tc>
          <w:tcPr>
            <w:tcW w:w="1250" w:type="pct"/>
            <w:vAlign w:val="center"/>
          </w:tcPr>
          <w:p w14:paraId="1357167E" w14:textId="59B762AD" w:rsidR="00B61547" w:rsidRPr="0087268C" w:rsidRDefault="00047ABD" w:rsidP="00047ABD">
            <w:pPr>
              <w:rPr>
                <w:rFonts w:eastAsia="Times New Roman"/>
                <w:color w:val="auto"/>
              </w:rPr>
            </w:pPr>
            <w:r w:rsidRPr="0087268C">
              <w:rPr>
                <w:rFonts w:eastAsia="Times New Roman"/>
                <w:color w:val="auto"/>
              </w:rPr>
              <w:lastRenderedPageBreak/>
              <w:t>The ability to examine social and behavioral determinants of health and understand how health systems can address the needs of vulnerable populations</w:t>
            </w:r>
          </w:p>
        </w:tc>
        <w:tc>
          <w:tcPr>
            <w:tcW w:w="1250" w:type="pct"/>
            <w:vAlign w:val="center"/>
          </w:tcPr>
          <w:p w14:paraId="4EC231F8" w14:textId="659BF461" w:rsidR="00047ABD" w:rsidRPr="0087268C" w:rsidRDefault="00047ABD" w:rsidP="00047ABD">
            <w:pPr>
              <w:rPr>
                <w:color w:val="auto"/>
              </w:rPr>
            </w:pPr>
            <w:r w:rsidRPr="0087268C">
              <w:rPr>
                <w:color w:val="auto"/>
              </w:rPr>
              <w:t>The challenges of disparities in health care, their causes, and opportunities for reform;</w:t>
            </w:r>
          </w:p>
          <w:p w14:paraId="2AFB12C5" w14:textId="3201B040" w:rsidR="00047ABD" w:rsidRPr="0087268C" w:rsidRDefault="00047ABD" w:rsidP="00047ABD">
            <w:pPr>
              <w:rPr>
                <w:color w:val="auto"/>
              </w:rPr>
            </w:pPr>
            <w:r w:rsidRPr="0087268C">
              <w:rPr>
                <w:color w:val="auto"/>
              </w:rPr>
              <w:t>Issues related to the uninsured and responses at the federal, state, and local level including the Affordable Care Act</w:t>
            </w:r>
          </w:p>
          <w:p w14:paraId="0F069739" w14:textId="77777777" w:rsidR="00B61547" w:rsidRPr="0087268C" w:rsidRDefault="00B61547" w:rsidP="00B61547">
            <w:pPr>
              <w:rPr>
                <w:rFonts w:eastAsia="Times New Roman"/>
                <w:color w:val="auto"/>
              </w:rPr>
            </w:pPr>
          </w:p>
        </w:tc>
        <w:tc>
          <w:tcPr>
            <w:tcW w:w="1250" w:type="pct"/>
            <w:vAlign w:val="center"/>
          </w:tcPr>
          <w:p w14:paraId="0AE42912" w14:textId="7B854E8F" w:rsidR="00B61547" w:rsidRPr="0087268C" w:rsidRDefault="00047ABD" w:rsidP="00B61547">
            <w:pPr>
              <w:rPr>
                <w:rFonts w:eastAsia="Times New Roman"/>
                <w:color w:val="auto"/>
              </w:rPr>
            </w:pPr>
            <w:r w:rsidRPr="0087268C">
              <w:rPr>
                <w:rFonts w:eastAsia="Times New Roman"/>
                <w:color w:val="auto"/>
              </w:rPr>
              <w:t>Class discussion on disparities and the uninsured</w:t>
            </w:r>
          </w:p>
        </w:tc>
        <w:tc>
          <w:tcPr>
            <w:tcW w:w="1250" w:type="pct"/>
            <w:vAlign w:val="center"/>
          </w:tcPr>
          <w:p w14:paraId="6E085654" w14:textId="5CED3B7A" w:rsidR="00B61547" w:rsidRPr="0087268C" w:rsidRDefault="00047ABD" w:rsidP="00B61547">
            <w:pPr>
              <w:rPr>
                <w:rFonts w:eastAsia="Times New Roman"/>
                <w:color w:val="auto"/>
              </w:rPr>
            </w:pPr>
            <w:r w:rsidRPr="0087268C">
              <w:rPr>
                <w:rFonts w:eastAsia="Times New Roman"/>
                <w:color w:val="auto"/>
              </w:rPr>
              <w:t xml:space="preserve">3 </w:t>
            </w:r>
            <w:r w:rsidR="00090858" w:rsidRPr="0087268C">
              <w:rPr>
                <w:rFonts w:eastAsia="Times New Roman"/>
                <w:color w:val="auto"/>
              </w:rPr>
              <w:t>–</w:t>
            </w:r>
            <w:r w:rsidRPr="0087268C">
              <w:rPr>
                <w:rFonts w:eastAsia="Times New Roman"/>
                <w:color w:val="auto"/>
              </w:rPr>
              <w:t xml:space="preserve"> Advance</w:t>
            </w:r>
            <w:r w:rsidR="00090858" w:rsidRPr="0087268C">
              <w:rPr>
                <w:rFonts w:eastAsia="Times New Roman"/>
                <w:color w:val="auto"/>
              </w:rPr>
              <w:t>d</w:t>
            </w:r>
          </w:p>
        </w:tc>
      </w:tr>
      <w:tr w:rsidR="0087268C" w:rsidRPr="0087268C" w14:paraId="59850952" w14:textId="77777777" w:rsidTr="00F354E2">
        <w:trPr>
          <w:trHeight w:val="1518"/>
        </w:trPr>
        <w:tc>
          <w:tcPr>
            <w:tcW w:w="1250" w:type="pct"/>
            <w:vAlign w:val="center"/>
          </w:tcPr>
          <w:p w14:paraId="79351E59" w14:textId="6608CC8D" w:rsidR="00047ABD" w:rsidRPr="0087268C" w:rsidRDefault="00047ABD" w:rsidP="00047ABD">
            <w:pPr>
              <w:rPr>
                <w:rFonts w:eastAsia="Times New Roman"/>
                <w:color w:val="auto"/>
              </w:rPr>
            </w:pPr>
            <w:r w:rsidRPr="0087268C">
              <w:rPr>
                <w:rFonts w:eastAsia="Times New Roman"/>
                <w:color w:val="auto"/>
              </w:rPr>
              <w:t>The ability to present convincingly to individuals and groups the evidence to support a point of view, position or recommendation</w:t>
            </w:r>
          </w:p>
        </w:tc>
        <w:tc>
          <w:tcPr>
            <w:tcW w:w="1250" w:type="pct"/>
            <w:vAlign w:val="center"/>
          </w:tcPr>
          <w:p w14:paraId="05DA43A8" w14:textId="2521F2FE" w:rsidR="00047ABD" w:rsidRPr="0087268C" w:rsidRDefault="00090858" w:rsidP="00047ABD">
            <w:pPr>
              <w:rPr>
                <w:color w:val="auto"/>
              </w:rPr>
            </w:pPr>
            <w:r w:rsidRPr="0087268C">
              <w:rPr>
                <w:color w:val="auto"/>
              </w:rPr>
              <w:t>How to present data to policy makers</w:t>
            </w:r>
            <w:r w:rsidR="00DC7D6A">
              <w:rPr>
                <w:color w:val="auto"/>
              </w:rPr>
              <w:t xml:space="preserve"> and managers</w:t>
            </w:r>
            <w:r w:rsidRPr="0087268C">
              <w:rPr>
                <w:color w:val="auto"/>
              </w:rPr>
              <w:t xml:space="preserve"> to effectively inform policy decisions</w:t>
            </w:r>
          </w:p>
        </w:tc>
        <w:tc>
          <w:tcPr>
            <w:tcW w:w="1250" w:type="pct"/>
            <w:vAlign w:val="center"/>
          </w:tcPr>
          <w:p w14:paraId="2162394F" w14:textId="19F68678" w:rsidR="00047ABD" w:rsidRPr="0087268C" w:rsidRDefault="00090858" w:rsidP="00B61547">
            <w:pPr>
              <w:rPr>
                <w:rFonts w:eastAsia="Times New Roman"/>
                <w:color w:val="auto"/>
              </w:rPr>
            </w:pPr>
            <w:r w:rsidRPr="0087268C">
              <w:rPr>
                <w:rFonts w:eastAsia="Times New Roman"/>
                <w:color w:val="auto"/>
              </w:rPr>
              <w:t>Assignment 2 - PowerPoint Presentation on the Dartmouth Atlas Memo</w:t>
            </w:r>
          </w:p>
        </w:tc>
        <w:tc>
          <w:tcPr>
            <w:tcW w:w="1250" w:type="pct"/>
            <w:vAlign w:val="center"/>
          </w:tcPr>
          <w:p w14:paraId="503D44CB" w14:textId="75FC7384" w:rsidR="00047ABD" w:rsidRPr="0087268C" w:rsidRDefault="00090858" w:rsidP="00B61547">
            <w:pPr>
              <w:rPr>
                <w:rFonts w:eastAsia="Times New Roman"/>
                <w:color w:val="auto"/>
              </w:rPr>
            </w:pPr>
            <w:r w:rsidRPr="0087268C">
              <w:rPr>
                <w:rFonts w:eastAsia="Times New Roman"/>
                <w:color w:val="auto"/>
              </w:rPr>
              <w:t>2 – Intermediate</w:t>
            </w:r>
          </w:p>
        </w:tc>
      </w:tr>
    </w:tbl>
    <w:p w14:paraId="7B3F268A" w14:textId="77777777" w:rsidR="00150AD4" w:rsidRDefault="00150AD4" w:rsidP="00150AD4">
      <w:pPr>
        <w:pStyle w:val="Heading2"/>
        <w:keepNext w:val="0"/>
        <w:keepLines w:val="0"/>
        <w:spacing w:before="0" w:after="0"/>
        <w:rPr>
          <w:color w:val="auto"/>
        </w:rPr>
      </w:pPr>
    </w:p>
    <w:p w14:paraId="6956B1A7" w14:textId="252E45F9" w:rsidR="001855AF" w:rsidRPr="0087268C" w:rsidRDefault="00601C9D" w:rsidP="00150AD4">
      <w:pPr>
        <w:pStyle w:val="Heading2"/>
        <w:keepNext w:val="0"/>
        <w:keepLines w:val="0"/>
        <w:spacing w:before="120" w:after="0"/>
        <w:rPr>
          <w:b w:val="0"/>
          <w:color w:val="auto"/>
        </w:rPr>
      </w:pPr>
      <w:r w:rsidRPr="0087268C">
        <w:rPr>
          <w:color w:val="auto"/>
        </w:rPr>
        <w:t xml:space="preserve">Course </w:t>
      </w:r>
      <w:r w:rsidR="00E252F0" w:rsidRPr="0087268C">
        <w:rPr>
          <w:color w:val="auto"/>
        </w:rPr>
        <w:t>Requirements/Grading</w:t>
      </w:r>
    </w:p>
    <w:p w14:paraId="4FDCF96F" w14:textId="77777777" w:rsidR="00150AD4" w:rsidRDefault="00150AD4" w:rsidP="00DA7203">
      <w:pPr>
        <w:pStyle w:val="NoSpacing"/>
        <w:spacing w:line="276" w:lineRule="auto"/>
        <w:rPr>
          <w:color w:val="auto"/>
          <w:lang w:val="en-US"/>
        </w:rPr>
      </w:pPr>
    </w:p>
    <w:p w14:paraId="5CFADD46" w14:textId="2B59D890" w:rsidR="00E252F0" w:rsidRPr="0087268C" w:rsidRDefault="00E252F0" w:rsidP="00DA7203">
      <w:pPr>
        <w:pStyle w:val="NoSpacing"/>
        <w:spacing w:line="276" w:lineRule="auto"/>
        <w:rPr>
          <w:color w:val="auto"/>
          <w:lang w:val="en-US"/>
        </w:rPr>
      </w:pPr>
      <w:r w:rsidRPr="0087268C">
        <w:rPr>
          <w:color w:val="auto"/>
          <w:lang w:val="en-US"/>
        </w:rPr>
        <w:t xml:space="preserve">There are </w:t>
      </w:r>
      <w:r w:rsidR="00150AD4">
        <w:rPr>
          <w:color w:val="auto"/>
          <w:lang w:val="en-US"/>
        </w:rPr>
        <w:t>two</w:t>
      </w:r>
      <w:r w:rsidRPr="0087268C">
        <w:rPr>
          <w:color w:val="auto"/>
          <w:lang w:val="en-US"/>
        </w:rPr>
        <w:t xml:space="preserve"> assignments </w:t>
      </w:r>
      <w:r w:rsidR="00150AD4">
        <w:rPr>
          <w:color w:val="auto"/>
          <w:lang w:val="en-US"/>
        </w:rPr>
        <w:t>and a final exam</w:t>
      </w:r>
      <w:r w:rsidRPr="0087268C">
        <w:rPr>
          <w:color w:val="auto"/>
          <w:lang w:val="en-US"/>
        </w:rPr>
        <w:t xml:space="preserve"> required for the course</w:t>
      </w:r>
      <w:r w:rsidR="00150AD4">
        <w:rPr>
          <w:color w:val="auto"/>
          <w:lang w:val="en-US"/>
        </w:rPr>
        <w:t>.  The assignments are a</w:t>
      </w:r>
      <w:r w:rsidRPr="0087268C">
        <w:rPr>
          <w:color w:val="auto"/>
          <w:lang w:val="en-US"/>
        </w:rPr>
        <w:t xml:space="preserve"> paper (≤ 8 pages</w:t>
      </w:r>
      <w:r w:rsidR="00150AD4">
        <w:rPr>
          <w:color w:val="auto"/>
          <w:lang w:val="en-US"/>
        </w:rPr>
        <w:t>)</w:t>
      </w:r>
      <w:r w:rsidRPr="0087268C">
        <w:rPr>
          <w:color w:val="auto"/>
          <w:lang w:val="en-US"/>
        </w:rPr>
        <w:t xml:space="preserve"> and a PowerPoint slide assignment based on paper.  These assignments account for </w:t>
      </w:r>
      <w:r w:rsidR="00150AD4">
        <w:rPr>
          <w:color w:val="auto"/>
          <w:lang w:val="en-US"/>
        </w:rPr>
        <w:t>60</w:t>
      </w:r>
      <w:r w:rsidRPr="0087268C">
        <w:rPr>
          <w:color w:val="auto"/>
          <w:lang w:val="en-US"/>
        </w:rPr>
        <w:t xml:space="preserve">% of the final grade (35% paper </w:t>
      </w:r>
      <w:r w:rsidR="00150AD4">
        <w:rPr>
          <w:color w:val="auto"/>
          <w:lang w:val="en-US"/>
        </w:rPr>
        <w:t xml:space="preserve">and </w:t>
      </w:r>
      <w:r w:rsidRPr="0087268C">
        <w:rPr>
          <w:color w:val="auto"/>
          <w:lang w:val="en-US"/>
        </w:rPr>
        <w:t>25% PowerPoint assignment)</w:t>
      </w:r>
      <w:r w:rsidR="00150AD4">
        <w:rPr>
          <w:color w:val="auto"/>
          <w:lang w:val="en-US"/>
        </w:rPr>
        <w:t xml:space="preserve">, with the </w:t>
      </w:r>
      <w:r w:rsidR="00FF3A3F">
        <w:rPr>
          <w:color w:val="auto"/>
          <w:lang w:val="en-US"/>
        </w:rPr>
        <w:t>end-of-term</w:t>
      </w:r>
      <w:r w:rsidR="00150AD4">
        <w:rPr>
          <w:color w:val="auto"/>
          <w:lang w:val="en-US"/>
        </w:rPr>
        <w:t xml:space="preserve"> exam </w:t>
      </w:r>
      <w:r w:rsidR="00FF3A3F">
        <w:rPr>
          <w:color w:val="auto"/>
          <w:lang w:val="en-US"/>
        </w:rPr>
        <w:t xml:space="preserve">(in essence, a third paper) </w:t>
      </w:r>
      <w:r w:rsidR="00150AD4">
        <w:rPr>
          <w:color w:val="auto"/>
          <w:lang w:val="en-US"/>
        </w:rPr>
        <w:t>accounting for 25%</w:t>
      </w:r>
      <w:r w:rsidRPr="0087268C">
        <w:rPr>
          <w:color w:val="auto"/>
          <w:lang w:val="en-US"/>
        </w:rPr>
        <w:t xml:space="preserve">.  </w:t>
      </w:r>
      <w:r w:rsidR="00035C96">
        <w:rPr>
          <w:color w:val="auto"/>
          <w:lang w:val="en-US"/>
        </w:rPr>
        <w:t xml:space="preserve">The assignments and </w:t>
      </w:r>
      <w:r w:rsidR="00FF3A3F">
        <w:rPr>
          <w:color w:val="auto"/>
          <w:lang w:val="en-US"/>
        </w:rPr>
        <w:t>end-of-term</w:t>
      </w:r>
      <w:r w:rsidR="00035C96">
        <w:rPr>
          <w:color w:val="auto"/>
          <w:lang w:val="en-US"/>
        </w:rPr>
        <w:t xml:space="preserve"> exam are described in more detail on pages </w:t>
      </w:r>
      <w:r w:rsidR="00161877">
        <w:rPr>
          <w:color w:val="auto"/>
          <w:lang w:val="en-US"/>
        </w:rPr>
        <w:t>12-13</w:t>
      </w:r>
      <w:r w:rsidR="00035C96">
        <w:rPr>
          <w:color w:val="auto"/>
          <w:lang w:val="en-US"/>
        </w:rPr>
        <w:t xml:space="preserve"> of this syllabus.  </w:t>
      </w:r>
      <w:r w:rsidR="00035C96" w:rsidRPr="0087268C">
        <w:rPr>
          <w:rFonts w:eastAsia="Times New Roman"/>
          <w:bCs/>
          <w:color w:val="auto"/>
          <w:lang w:val="en-GB"/>
        </w:rPr>
        <w:t xml:space="preserve">Each student will be assigned to </w:t>
      </w:r>
      <w:r w:rsidR="007D5097">
        <w:rPr>
          <w:rFonts w:eastAsia="Times New Roman"/>
          <w:bCs/>
          <w:color w:val="auto"/>
          <w:lang w:val="en-GB"/>
        </w:rPr>
        <w:t xml:space="preserve">a </w:t>
      </w:r>
      <w:r w:rsidR="00035C96" w:rsidRPr="0087268C">
        <w:rPr>
          <w:rFonts w:eastAsia="Times New Roman"/>
          <w:bCs/>
          <w:color w:val="auto"/>
          <w:lang w:val="en-GB"/>
        </w:rPr>
        <w:t>“discussion group” – these groups will be maintained throughout the semester and will be asked to address a specific problem or take on a roll for a specific issue</w:t>
      </w:r>
      <w:r w:rsidR="00035C96">
        <w:rPr>
          <w:rFonts w:eastAsia="Times New Roman"/>
          <w:bCs/>
          <w:color w:val="auto"/>
          <w:lang w:val="en-GB"/>
        </w:rPr>
        <w:t xml:space="preserve"> during class discussions</w:t>
      </w:r>
      <w:r w:rsidR="00035C96" w:rsidRPr="0087268C">
        <w:rPr>
          <w:rFonts w:eastAsia="Times New Roman"/>
          <w:bCs/>
          <w:color w:val="auto"/>
          <w:lang w:val="en-GB"/>
        </w:rPr>
        <w:t xml:space="preserve">.  </w:t>
      </w:r>
      <w:r w:rsidR="00161877">
        <w:rPr>
          <w:rFonts w:eastAsia="Times New Roman"/>
          <w:bCs/>
          <w:color w:val="auto"/>
          <w:lang w:val="en-GB"/>
        </w:rPr>
        <w:t>Team a</w:t>
      </w:r>
      <w:r w:rsidR="00035C96" w:rsidRPr="0087268C">
        <w:rPr>
          <w:rFonts w:eastAsia="Times New Roman"/>
          <w:bCs/>
          <w:color w:val="auto"/>
          <w:lang w:val="en-GB"/>
        </w:rPr>
        <w:t xml:space="preserve">ssignments are posted in the Discussion Group section of </w:t>
      </w:r>
      <w:r w:rsidR="00033DB4">
        <w:rPr>
          <w:rFonts w:eastAsia="Times New Roman"/>
          <w:bCs/>
          <w:color w:val="auto"/>
          <w:lang w:val="en-GB"/>
        </w:rPr>
        <w:t>Brightspace</w:t>
      </w:r>
      <w:r w:rsidR="00035C96" w:rsidRPr="0087268C">
        <w:rPr>
          <w:rFonts w:eastAsia="Times New Roman"/>
          <w:bCs/>
          <w:color w:val="auto"/>
          <w:lang w:val="en-GB"/>
        </w:rPr>
        <w:t>.</w:t>
      </w:r>
      <w:r w:rsidR="00161877">
        <w:rPr>
          <w:rFonts w:eastAsia="Times New Roman"/>
          <w:bCs/>
          <w:color w:val="auto"/>
          <w:lang w:val="en-GB"/>
        </w:rPr>
        <w:t xml:space="preserve">  </w:t>
      </w:r>
      <w:r w:rsidRPr="0087268C">
        <w:rPr>
          <w:color w:val="auto"/>
          <w:lang w:val="en-US"/>
        </w:rPr>
        <w:t xml:space="preserve">Class discussion/debate and discussion group participation are integral to the course and will account for 15% of the final grade.  </w:t>
      </w:r>
      <w:r w:rsidR="00161877">
        <w:rPr>
          <w:color w:val="auto"/>
          <w:lang w:val="en-US"/>
        </w:rPr>
        <w:t>A</w:t>
      </w:r>
      <w:r w:rsidR="00DC7D6A">
        <w:rPr>
          <w:color w:val="auto"/>
          <w:lang w:val="en-US"/>
        </w:rPr>
        <w:t>ssignments</w:t>
      </w:r>
      <w:r w:rsidRPr="0087268C">
        <w:rPr>
          <w:color w:val="auto"/>
          <w:lang w:val="en-US"/>
        </w:rPr>
        <w:t xml:space="preserve"> can be submitted in class or </w:t>
      </w:r>
      <w:r w:rsidR="00DC7D6A">
        <w:rPr>
          <w:color w:val="auto"/>
          <w:lang w:val="en-US"/>
        </w:rPr>
        <w:t xml:space="preserve">via </w:t>
      </w:r>
      <w:r w:rsidR="00033DB4">
        <w:rPr>
          <w:color w:val="auto"/>
          <w:lang w:val="en-US"/>
        </w:rPr>
        <w:t>Brightspace</w:t>
      </w:r>
      <w:r w:rsidRPr="0087268C">
        <w:rPr>
          <w:color w:val="auto"/>
          <w:lang w:val="en-US"/>
        </w:rPr>
        <w:t>.</w:t>
      </w:r>
    </w:p>
    <w:p w14:paraId="56A84D53" w14:textId="77777777" w:rsidR="00DA7203" w:rsidRPr="0087268C" w:rsidRDefault="00DA7203" w:rsidP="00DA7203">
      <w:pPr>
        <w:pStyle w:val="NoSpacing"/>
        <w:spacing w:line="276" w:lineRule="auto"/>
        <w:rPr>
          <w:color w:val="auto"/>
          <w:lang w:val="en-US"/>
        </w:rPr>
      </w:pPr>
    </w:p>
    <w:p w14:paraId="762AE9DE" w14:textId="126CA0B2" w:rsidR="00DA7203" w:rsidRPr="0087268C" w:rsidRDefault="00E252F0" w:rsidP="00DA7203">
      <w:pPr>
        <w:pStyle w:val="NoSpacing"/>
        <w:spacing w:line="276" w:lineRule="auto"/>
        <w:rPr>
          <w:color w:val="auto"/>
          <w:lang w:val="en-US"/>
        </w:rPr>
      </w:pPr>
      <w:r w:rsidRPr="0087268C">
        <w:rPr>
          <w:color w:val="auto"/>
          <w:lang w:val="en-US"/>
        </w:rPr>
        <w:t xml:space="preserve">Students are expected to have studied the assigned readings.  </w:t>
      </w:r>
      <w:r w:rsidRPr="0087268C">
        <w:rPr>
          <w:color w:val="auto"/>
          <w:lang w:val="en-GB"/>
        </w:rPr>
        <w:t xml:space="preserve">The readings for the course are primarily journal articles that will be posted in the Assigned Readings section of </w:t>
      </w:r>
      <w:r w:rsidR="00033DB4">
        <w:rPr>
          <w:color w:val="auto"/>
          <w:lang w:val="en-GB"/>
        </w:rPr>
        <w:t>Brightspace</w:t>
      </w:r>
      <w:r w:rsidRPr="0087268C">
        <w:rPr>
          <w:color w:val="auto"/>
          <w:lang w:val="en-GB"/>
        </w:rPr>
        <w:t xml:space="preserve">.  </w:t>
      </w:r>
      <w:r w:rsidRPr="0087268C">
        <w:rPr>
          <w:color w:val="auto"/>
          <w:lang w:val="en-US"/>
        </w:rPr>
        <w:t xml:space="preserve">There </w:t>
      </w:r>
      <w:r w:rsidR="00861C7E">
        <w:rPr>
          <w:color w:val="auto"/>
          <w:lang w:val="en-US"/>
        </w:rPr>
        <w:t xml:space="preserve">are also readings from several chapters of the text book </w:t>
      </w:r>
      <w:r w:rsidR="00861C7E" w:rsidRPr="00861C7E">
        <w:rPr>
          <w:i/>
          <w:color w:val="auto"/>
          <w:lang w:val="en-US"/>
        </w:rPr>
        <w:t xml:space="preserve">Understanding Health </w:t>
      </w:r>
      <w:proofErr w:type="gramStart"/>
      <w:r w:rsidR="00861C7E" w:rsidRPr="00861C7E">
        <w:rPr>
          <w:i/>
          <w:color w:val="auto"/>
          <w:lang w:val="en-US"/>
        </w:rPr>
        <w:t>Policy</w:t>
      </w:r>
      <w:r w:rsidRPr="0087268C">
        <w:rPr>
          <w:color w:val="auto"/>
          <w:lang w:val="en-US"/>
        </w:rPr>
        <w:t xml:space="preserve">  </w:t>
      </w:r>
      <w:r w:rsidR="00514CE5">
        <w:rPr>
          <w:color w:val="auto"/>
          <w:lang w:val="en-US"/>
        </w:rPr>
        <w:t>by</w:t>
      </w:r>
      <w:proofErr w:type="gramEnd"/>
      <w:r w:rsidR="00514CE5">
        <w:rPr>
          <w:color w:val="auto"/>
          <w:lang w:val="en-US"/>
        </w:rPr>
        <w:t xml:space="preserve"> </w:t>
      </w:r>
      <w:r w:rsidR="007D5097">
        <w:rPr>
          <w:color w:val="auto"/>
          <w:lang w:val="en-US"/>
        </w:rPr>
        <w:t xml:space="preserve">T. </w:t>
      </w:r>
      <w:r w:rsidR="00514CE5">
        <w:rPr>
          <w:color w:val="auto"/>
          <w:lang w:val="en-US"/>
        </w:rPr>
        <w:t xml:space="preserve">Bodenheimer and </w:t>
      </w:r>
      <w:r w:rsidR="007D5097">
        <w:rPr>
          <w:color w:val="auto"/>
          <w:lang w:val="en-US"/>
        </w:rPr>
        <w:t xml:space="preserve">K. </w:t>
      </w:r>
      <w:proofErr w:type="spellStart"/>
      <w:r w:rsidR="00514CE5">
        <w:rPr>
          <w:color w:val="auto"/>
          <w:lang w:val="en-US"/>
        </w:rPr>
        <w:t>Grumbach</w:t>
      </w:r>
      <w:proofErr w:type="spellEnd"/>
      <w:r w:rsidR="00514CE5">
        <w:rPr>
          <w:color w:val="auto"/>
          <w:lang w:val="en-US"/>
        </w:rPr>
        <w:t xml:space="preserve"> </w:t>
      </w:r>
      <w:r w:rsidR="00861C7E">
        <w:rPr>
          <w:color w:val="auto"/>
          <w:lang w:val="en-US"/>
        </w:rPr>
        <w:t>which is available</w:t>
      </w:r>
      <w:r w:rsidR="00514CE5">
        <w:rPr>
          <w:color w:val="auto"/>
          <w:lang w:val="en-US"/>
        </w:rPr>
        <w:t xml:space="preserve"> from the NYU library online site</w:t>
      </w:r>
      <w:r w:rsidR="00861C7E">
        <w:rPr>
          <w:color w:val="auto"/>
          <w:lang w:val="en-US"/>
        </w:rPr>
        <w:t xml:space="preserve"> </w:t>
      </w:r>
      <w:r w:rsidR="00514CE5">
        <w:rPr>
          <w:color w:val="auto"/>
          <w:lang w:val="en-US"/>
        </w:rPr>
        <w:t>(</w:t>
      </w:r>
      <w:hyperlink r:id="rId10" w:history="1">
        <w:r w:rsidR="00514CE5" w:rsidRPr="00227BB1">
          <w:rPr>
            <w:rStyle w:val="Hyperlink"/>
            <w:lang w:val="en-US"/>
          </w:rPr>
          <w:t>https://accessmedicine.mhmedical.com/book.aspx?bookid=2853</w:t>
        </w:r>
      </w:hyperlink>
      <w:r w:rsidR="00514CE5">
        <w:rPr>
          <w:color w:val="auto"/>
          <w:lang w:val="en-US"/>
        </w:rPr>
        <w:t xml:space="preserve">).  </w:t>
      </w:r>
      <w:r w:rsidRPr="0087268C">
        <w:rPr>
          <w:color w:val="auto"/>
          <w:lang w:val="en-US"/>
        </w:rPr>
        <w:t xml:space="preserve">Copies of PowerPoint “handout” materials used in class will be posted in the Session Notes section on the </w:t>
      </w:r>
      <w:r w:rsidR="00033DB4">
        <w:rPr>
          <w:color w:val="auto"/>
          <w:lang w:val="en-US"/>
        </w:rPr>
        <w:t>Brightspace</w:t>
      </w:r>
      <w:r w:rsidRPr="0087268C">
        <w:rPr>
          <w:color w:val="auto"/>
          <w:lang w:val="en-GB"/>
        </w:rPr>
        <w:t xml:space="preserve"> </w:t>
      </w:r>
      <w:r w:rsidRPr="0087268C">
        <w:rPr>
          <w:color w:val="auto"/>
          <w:lang w:val="en-US"/>
        </w:rPr>
        <w:t>site at least 24 hours in advance of the class.</w:t>
      </w:r>
    </w:p>
    <w:p w14:paraId="4615F129" w14:textId="26A3D4E4" w:rsidR="00DA7203" w:rsidRPr="0087268C" w:rsidRDefault="00DA7203" w:rsidP="00DA7203">
      <w:pPr>
        <w:pStyle w:val="NoSpacing"/>
        <w:spacing w:line="276" w:lineRule="auto"/>
        <w:rPr>
          <w:color w:val="auto"/>
          <w:lang w:val="en-US"/>
        </w:rPr>
      </w:pPr>
      <w:r w:rsidRPr="0087268C">
        <w:rPr>
          <w:color w:val="auto"/>
          <w:lang w:val="en-US"/>
        </w:rPr>
        <w:t xml:space="preserve"> </w:t>
      </w:r>
    </w:p>
    <w:p w14:paraId="04E0EE9E" w14:textId="77777777" w:rsidR="00E252F0" w:rsidRPr="0087268C" w:rsidRDefault="00E252F0" w:rsidP="00DA7203">
      <w:pPr>
        <w:pStyle w:val="NoSpacing"/>
        <w:spacing w:line="276" w:lineRule="auto"/>
        <w:rPr>
          <w:color w:val="auto"/>
          <w:lang w:val="en-GB"/>
        </w:rPr>
      </w:pPr>
      <w:r w:rsidRPr="0087268C">
        <w:rPr>
          <w:color w:val="auto"/>
          <w:lang w:val="en-US"/>
        </w:rPr>
        <w:t>If you have questions about the reading materials or you need other help, please contact my administrative assistant,</w:t>
      </w:r>
      <w:r w:rsidRPr="0087268C">
        <w:rPr>
          <w:color w:val="auto"/>
          <w:lang w:val="en-GB"/>
        </w:rPr>
        <w:t xml:space="preserve"> </w:t>
      </w:r>
      <w:r w:rsidRPr="0087268C">
        <w:rPr>
          <w:color w:val="auto"/>
          <w:lang w:val="en-US"/>
        </w:rPr>
        <w:t>Christopher Harris [295 Lafayette Street - 3rd Floor - 212-998-7416 –christopher.harris@nyu.edu].</w:t>
      </w:r>
    </w:p>
    <w:p w14:paraId="599AF966" w14:textId="77777777" w:rsidR="00150AD4" w:rsidRPr="0087268C" w:rsidRDefault="00150AD4" w:rsidP="00DA7203">
      <w:pPr>
        <w:pStyle w:val="NoSpacing"/>
        <w:spacing w:line="276" w:lineRule="auto"/>
        <w:rPr>
          <w:color w:val="auto"/>
          <w:lang w:val="en-GB"/>
        </w:rPr>
      </w:pPr>
    </w:p>
    <w:p w14:paraId="4BE58097" w14:textId="7F2D3CCF" w:rsidR="00E252F0" w:rsidRPr="0087268C" w:rsidRDefault="00E252F0" w:rsidP="00090858">
      <w:pPr>
        <w:pStyle w:val="NoSpacing"/>
        <w:spacing w:line="276" w:lineRule="auto"/>
        <w:rPr>
          <w:color w:val="auto"/>
          <w:lang w:val="en-GB"/>
        </w:rPr>
      </w:pPr>
      <w:r w:rsidRPr="0087268C">
        <w:rPr>
          <w:color w:val="auto"/>
          <w:lang w:val="en-GB"/>
        </w:rPr>
        <w:t xml:space="preserve">Assignments and participation in class discussions in this course will be used to assess progress against the competencies listed </w:t>
      </w:r>
      <w:r w:rsidR="002319B4">
        <w:rPr>
          <w:color w:val="auto"/>
          <w:lang w:val="en-GB"/>
        </w:rPr>
        <w:t>above</w:t>
      </w:r>
      <w:r w:rsidRPr="0087268C">
        <w:rPr>
          <w:color w:val="auto"/>
          <w:lang w:val="en-GB"/>
        </w:rPr>
        <w:t xml:space="preserve"> that the Wagner Health Policy and Management Program has created pursuant to its accreditation with the Commission on Accreditation for Health Management Education (CAHME).  No student will receive a B or higher without demonstrating satisfactory progress toward mastery of each competency</w:t>
      </w:r>
      <w:r w:rsidR="00090858" w:rsidRPr="0087268C">
        <w:rPr>
          <w:color w:val="auto"/>
          <w:lang w:val="en-GB"/>
        </w:rPr>
        <w:t xml:space="preserve"> listed in the Learning Assessment Table above</w:t>
      </w:r>
      <w:r w:rsidRPr="0087268C">
        <w:rPr>
          <w:color w:val="auto"/>
          <w:lang w:val="en-GB"/>
        </w:rPr>
        <w:t xml:space="preserve">.  </w:t>
      </w:r>
    </w:p>
    <w:p w14:paraId="151D047D" w14:textId="08401838" w:rsidR="003E07FF" w:rsidRPr="0087268C" w:rsidRDefault="003E07FF" w:rsidP="00DA7203">
      <w:pPr>
        <w:pStyle w:val="Heading2"/>
        <w:rPr>
          <w:color w:val="auto"/>
        </w:rPr>
      </w:pPr>
      <w:r w:rsidRPr="0087268C">
        <w:rPr>
          <w:color w:val="auto"/>
        </w:rPr>
        <w:t>Course Outline</w:t>
      </w:r>
    </w:p>
    <w:p w14:paraId="32027CF6" w14:textId="48B235A4" w:rsidR="003E07FF" w:rsidRPr="0087268C" w:rsidRDefault="002541FB" w:rsidP="00035C96">
      <w:pPr>
        <w:pStyle w:val="Heading3"/>
        <w:spacing w:before="240" w:after="0"/>
        <w:rPr>
          <w:color w:val="auto"/>
          <w:lang w:val="en-GB"/>
        </w:rPr>
      </w:pPr>
      <w:bookmarkStart w:id="3" w:name="_u95d5zrdds3z" w:colFirst="0" w:colLast="0"/>
      <w:bookmarkStart w:id="4" w:name="_frwo5pn64ahu" w:colFirst="0" w:colLast="0"/>
      <w:bookmarkEnd w:id="3"/>
      <w:bookmarkEnd w:id="4"/>
      <w:r>
        <w:rPr>
          <w:color w:val="auto"/>
          <w:lang w:val="en-GB"/>
        </w:rPr>
        <w:t xml:space="preserve">Session 1 </w:t>
      </w:r>
      <w:r w:rsidR="00035C96">
        <w:rPr>
          <w:color w:val="auto"/>
          <w:lang w:val="en-GB"/>
        </w:rPr>
        <w:t>– 1/2</w:t>
      </w:r>
      <w:r w:rsidR="0059140C">
        <w:rPr>
          <w:color w:val="auto"/>
          <w:lang w:val="en-GB"/>
        </w:rPr>
        <w:t>4</w:t>
      </w:r>
      <w:r w:rsidR="00FF3A3F">
        <w:rPr>
          <w:color w:val="auto"/>
          <w:lang w:val="en-GB"/>
        </w:rPr>
        <w:t>/2</w:t>
      </w:r>
      <w:r w:rsidR="0059140C">
        <w:rPr>
          <w:color w:val="auto"/>
          <w:lang w:val="en-GB"/>
        </w:rPr>
        <w:t>3</w:t>
      </w:r>
    </w:p>
    <w:p w14:paraId="71CA15FC" w14:textId="77777777" w:rsidR="00AB743D" w:rsidRDefault="00AB743D" w:rsidP="00AB743D">
      <w:pPr>
        <w:pStyle w:val="Heading5"/>
        <w:spacing w:before="0" w:after="0"/>
        <w:rPr>
          <w:color w:val="auto"/>
          <w:lang w:val="en-GB"/>
        </w:rPr>
      </w:pPr>
    </w:p>
    <w:p w14:paraId="1755ADF6" w14:textId="5A00F529" w:rsidR="003E07FF" w:rsidRPr="0087268C" w:rsidRDefault="003E07FF" w:rsidP="00035C96">
      <w:pPr>
        <w:pStyle w:val="Heading5"/>
        <w:spacing w:before="0"/>
        <w:rPr>
          <w:color w:val="auto"/>
          <w:lang w:val="en-GB"/>
        </w:rPr>
      </w:pPr>
      <w:r w:rsidRPr="0087268C">
        <w:rPr>
          <w:color w:val="auto"/>
          <w:lang w:val="en-GB"/>
        </w:rPr>
        <w:t>Square One:  The role of government in health/health care</w:t>
      </w:r>
    </w:p>
    <w:p w14:paraId="4CFF78E7" w14:textId="77777777" w:rsidR="003E07FF" w:rsidRPr="0087268C" w:rsidRDefault="003E07FF" w:rsidP="00D617F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A discussion of the role of policy analysis in public policy formation and the impact of public policy on the health system</w:t>
      </w:r>
    </w:p>
    <w:p w14:paraId="7FCE1B24" w14:textId="534871BC" w:rsidR="003E07FF" w:rsidRPr="0087268C" w:rsidRDefault="003E07FF" w:rsidP="00D617F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 xml:space="preserve">Objectives of government in health and health care, discussion of limitations of </w:t>
      </w:r>
      <w:r w:rsidR="009E4C75">
        <w:rPr>
          <w:rFonts w:eastAsia="Times New Roman"/>
          <w:color w:val="auto"/>
          <w:lang w:val="en-GB"/>
        </w:rPr>
        <w:t>g</w:t>
      </w:r>
      <w:r w:rsidRPr="0087268C">
        <w:rPr>
          <w:rFonts w:eastAsia="Times New Roman"/>
          <w:color w:val="auto"/>
          <w:lang w:val="en-GB"/>
        </w:rPr>
        <w:t>overnment, and some examples</w:t>
      </w:r>
    </w:p>
    <w:p w14:paraId="20F4437E" w14:textId="77777777" w:rsidR="003E07FF" w:rsidRPr="0087268C" w:rsidRDefault="003E07FF" w:rsidP="00D617F4">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Discussion of implications for policy</w:t>
      </w:r>
    </w:p>
    <w:p w14:paraId="5BBE78F3" w14:textId="77777777" w:rsidR="003E07FF" w:rsidRPr="0087268C" w:rsidRDefault="003E07FF" w:rsidP="0087268C">
      <w:pPr>
        <w:pStyle w:val="Heading6"/>
      </w:pPr>
      <w:r w:rsidRPr="0087268C">
        <w:t>Required reading:</w:t>
      </w:r>
    </w:p>
    <w:p w14:paraId="3532EDF3" w14:textId="77777777" w:rsidR="003E07FF" w:rsidRPr="0087268C" w:rsidRDefault="003E07FF" w:rsidP="00DA7203">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 xml:space="preserve">S. </w:t>
      </w:r>
      <w:proofErr w:type="spellStart"/>
      <w:r w:rsidRPr="0087268C">
        <w:rPr>
          <w:rFonts w:eastAsia="Times New Roman"/>
          <w:color w:val="auto"/>
          <w:lang w:val="en-GB"/>
        </w:rPr>
        <w:t>Schoenbaum</w:t>
      </w:r>
      <w:proofErr w:type="spellEnd"/>
      <w:r w:rsidRPr="0087268C">
        <w:rPr>
          <w:rFonts w:eastAsia="Times New Roman"/>
          <w:color w:val="auto"/>
          <w:lang w:val="en-GB"/>
        </w:rPr>
        <w:t xml:space="preserve">, A. </w:t>
      </w:r>
      <w:proofErr w:type="spellStart"/>
      <w:r w:rsidRPr="0087268C">
        <w:rPr>
          <w:rFonts w:eastAsia="Times New Roman"/>
          <w:color w:val="auto"/>
          <w:lang w:val="en-GB"/>
        </w:rPr>
        <w:t>Audet</w:t>
      </w:r>
      <w:proofErr w:type="spellEnd"/>
      <w:r w:rsidRPr="0087268C">
        <w:rPr>
          <w:rFonts w:eastAsia="Times New Roman"/>
          <w:color w:val="auto"/>
          <w:lang w:val="en-GB"/>
        </w:rPr>
        <w:t xml:space="preserve">, and K. Davis, </w:t>
      </w:r>
      <w:r w:rsidRPr="00EB7EB5">
        <w:rPr>
          <w:rFonts w:eastAsia="Times New Roman"/>
          <w:b/>
          <w:color w:val="auto"/>
          <w:lang w:val="en-GB"/>
        </w:rPr>
        <w:t>“</w:t>
      </w:r>
      <w:r w:rsidRPr="00EB7EB5">
        <w:rPr>
          <w:rStyle w:val="BookTitle"/>
          <w:b w:val="0"/>
          <w:color w:val="auto"/>
        </w:rPr>
        <w:t>Obtaining Greater Value from Health Care:  The Roles of the U.S. Government</w:t>
      </w:r>
      <w:r w:rsidRPr="00EB7EB5">
        <w:rPr>
          <w:rFonts w:eastAsia="Times New Roman"/>
          <w:b/>
          <w:color w:val="auto"/>
          <w:lang w:val="en-GB"/>
        </w:rPr>
        <w:t>,</w:t>
      </w:r>
      <w:r w:rsidRPr="0087268C">
        <w:rPr>
          <w:rFonts w:eastAsia="Times New Roman"/>
          <w:color w:val="auto"/>
          <w:lang w:val="en-GB"/>
        </w:rPr>
        <w:t xml:space="preserve">” </w:t>
      </w:r>
      <w:r w:rsidRPr="008B0F61">
        <w:rPr>
          <w:rFonts w:eastAsia="Times New Roman"/>
          <w:i/>
          <w:iCs/>
          <w:color w:val="auto"/>
          <w:lang w:val="en-GB"/>
        </w:rPr>
        <w:t>Health Affairs</w:t>
      </w:r>
      <w:r w:rsidRPr="0087268C">
        <w:rPr>
          <w:rFonts w:eastAsia="Times New Roman"/>
          <w:color w:val="auto"/>
          <w:lang w:val="en-GB"/>
        </w:rPr>
        <w:t xml:space="preserve"> (November/December 2003): 183-190.</w:t>
      </w:r>
    </w:p>
    <w:p w14:paraId="6FB24F0F" w14:textId="2FB0A876" w:rsidR="00035C96" w:rsidRDefault="003E07FF" w:rsidP="00035C9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 xml:space="preserve">N. Tang, J. Eisenberg, G Meyer, </w:t>
      </w:r>
      <w:r w:rsidRPr="008B0F61">
        <w:rPr>
          <w:rStyle w:val="BookTitle"/>
          <w:b w:val="0"/>
          <w:i/>
          <w:color w:val="auto"/>
        </w:rPr>
        <w:t>The Roles of Government in Improving Health Care Quality and Safety</w:t>
      </w:r>
      <w:r w:rsidRPr="0087268C">
        <w:rPr>
          <w:rStyle w:val="BookTitle"/>
          <w:color w:val="auto"/>
        </w:rPr>
        <w:t>,</w:t>
      </w:r>
      <w:r w:rsidRPr="0087268C">
        <w:rPr>
          <w:rFonts w:eastAsia="Times New Roman"/>
          <w:color w:val="auto"/>
          <w:lang w:val="en-GB"/>
        </w:rPr>
        <w:t xml:space="preserve"> Joint Commission Journal on Quality and Safety (January, 2004): 47-54.</w:t>
      </w:r>
    </w:p>
    <w:p w14:paraId="32D22570" w14:textId="14464D4B" w:rsidR="00D737ED" w:rsidRPr="0087268C" w:rsidRDefault="00D737ED" w:rsidP="00D737ED">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before="180"/>
        <w:rPr>
          <w:rFonts w:eastAsia="Times New Roman"/>
          <w:color w:val="auto"/>
          <w:lang w:val="en-GB"/>
        </w:rPr>
      </w:pPr>
      <w:bookmarkStart w:id="5" w:name="_Hlk89604297"/>
      <w:r w:rsidRPr="0087268C">
        <w:rPr>
          <w:rFonts w:eastAsia="Times New Roman"/>
          <w:color w:val="auto"/>
          <w:lang w:val="en-GB"/>
        </w:rPr>
        <w:t xml:space="preserve">T. Bodenheimer and K. </w:t>
      </w:r>
      <w:proofErr w:type="spellStart"/>
      <w:r w:rsidRPr="0087268C">
        <w:rPr>
          <w:rFonts w:eastAsia="Times New Roman"/>
          <w:color w:val="auto"/>
          <w:lang w:val="en-GB"/>
        </w:rPr>
        <w:t>Grumbach</w:t>
      </w:r>
      <w:proofErr w:type="spellEnd"/>
      <w:r w:rsidRPr="0087268C">
        <w:rPr>
          <w:rFonts w:eastAsia="Times New Roman"/>
          <w:color w:val="auto"/>
          <w:lang w:val="en-GB"/>
        </w:rPr>
        <w:t xml:space="preserve">, </w:t>
      </w:r>
      <w:r w:rsidRPr="008B0F61">
        <w:rPr>
          <w:rFonts w:eastAsia="Times New Roman"/>
          <w:i/>
          <w:iCs/>
          <w:color w:val="auto"/>
          <w:lang w:val="en-GB"/>
        </w:rPr>
        <w:t xml:space="preserve">Understanding Health Policy - </w:t>
      </w:r>
      <w:r>
        <w:rPr>
          <w:rFonts w:eastAsia="Times New Roman"/>
          <w:i/>
          <w:iCs/>
          <w:color w:val="auto"/>
          <w:lang w:val="en-GB"/>
        </w:rPr>
        <w:t>Eighth</w:t>
      </w:r>
      <w:r w:rsidRPr="008B0F61">
        <w:rPr>
          <w:rFonts w:eastAsia="Times New Roman"/>
          <w:i/>
          <w:iCs/>
          <w:color w:val="auto"/>
          <w:lang w:val="en-GB"/>
        </w:rPr>
        <w:t xml:space="preserve"> Edition</w:t>
      </w:r>
      <w:r w:rsidRPr="0087268C">
        <w:rPr>
          <w:rFonts w:eastAsia="Times New Roman"/>
          <w:color w:val="auto"/>
          <w:lang w:val="en-GB"/>
        </w:rPr>
        <w:t xml:space="preserve"> (New York: McGraw Hill, 20</w:t>
      </w:r>
      <w:r>
        <w:rPr>
          <w:rFonts w:eastAsia="Times New Roman"/>
          <w:color w:val="auto"/>
          <w:lang w:val="en-GB"/>
        </w:rPr>
        <w:t>20</w:t>
      </w:r>
      <w:r w:rsidRPr="0087268C">
        <w:rPr>
          <w:rFonts w:eastAsia="Times New Roman"/>
          <w:color w:val="auto"/>
          <w:lang w:val="en-GB"/>
        </w:rPr>
        <w:t>) – Chapter</w:t>
      </w:r>
      <w:r>
        <w:rPr>
          <w:rFonts w:eastAsia="Times New Roman"/>
          <w:color w:val="auto"/>
          <w:lang w:val="en-GB"/>
        </w:rPr>
        <w:t xml:space="preserve"> 1</w:t>
      </w:r>
      <w:r w:rsidRPr="0087268C">
        <w:rPr>
          <w:rFonts w:eastAsia="Times New Roman"/>
          <w:color w:val="auto"/>
          <w:lang w:val="en-GB"/>
        </w:rPr>
        <w:t>.</w:t>
      </w:r>
    </w:p>
    <w:bookmarkEnd w:id="5"/>
    <w:p w14:paraId="36E269B8" w14:textId="77777777" w:rsidR="00AB743D" w:rsidRDefault="00AB743D" w:rsidP="00AB743D">
      <w:pPr>
        <w:pStyle w:val="Heading5"/>
        <w:spacing w:before="0" w:after="0"/>
        <w:rPr>
          <w:color w:val="auto"/>
          <w:sz w:val="28"/>
          <w:szCs w:val="28"/>
          <w:lang w:val="en-GB"/>
        </w:rPr>
      </w:pPr>
    </w:p>
    <w:p w14:paraId="08462721" w14:textId="6777D674" w:rsidR="00035C96" w:rsidRPr="00035C96" w:rsidRDefault="00035C96" w:rsidP="00A716E5">
      <w:pPr>
        <w:pStyle w:val="Heading5"/>
        <w:spacing w:before="0" w:after="0"/>
        <w:rPr>
          <w:color w:val="auto"/>
          <w:sz w:val="28"/>
          <w:szCs w:val="28"/>
          <w:lang w:val="en-GB"/>
        </w:rPr>
      </w:pPr>
      <w:r w:rsidRPr="00035C96">
        <w:rPr>
          <w:color w:val="auto"/>
          <w:sz w:val="28"/>
          <w:szCs w:val="28"/>
          <w:lang w:val="en-GB"/>
        </w:rPr>
        <w:t xml:space="preserve">Session </w:t>
      </w:r>
      <w:r w:rsidR="00AB743D">
        <w:rPr>
          <w:color w:val="auto"/>
          <w:sz w:val="28"/>
          <w:szCs w:val="28"/>
          <w:lang w:val="en-GB"/>
        </w:rPr>
        <w:t>2</w:t>
      </w:r>
      <w:r w:rsidRPr="00035C96">
        <w:rPr>
          <w:color w:val="auto"/>
          <w:sz w:val="28"/>
          <w:szCs w:val="28"/>
          <w:lang w:val="en-GB"/>
        </w:rPr>
        <w:t xml:space="preserve"> – </w:t>
      </w:r>
      <w:r w:rsidR="0059140C">
        <w:rPr>
          <w:color w:val="auto"/>
          <w:sz w:val="28"/>
          <w:szCs w:val="28"/>
          <w:lang w:val="en-GB"/>
        </w:rPr>
        <w:t>1/3</w:t>
      </w:r>
      <w:r w:rsidR="005E511D">
        <w:rPr>
          <w:color w:val="auto"/>
          <w:sz w:val="28"/>
          <w:szCs w:val="28"/>
          <w:lang w:val="en-GB"/>
        </w:rPr>
        <w:t>1</w:t>
      </w:r>
      <w:r w:rsidR="00FF3A3F">
        <w:rPr>
          <w:color w:val="auto"/>
          <w:sz w:val="28"/>
          <w:szCs w:val="28"/>
          <w:lang w:val="en-GB"/>
        </w:rPr>
        <w:t>/2</w:t>
      </w:r>
      <w:r w:rsidR="0059140C">
        <w:rPr>
          <w:color w:val="auto"/>
          <w:sz w:val="28"/>
          <w:szCs w:val="28"/>
          <w:lang w:val="en-GB"/>
        </w:rPr>
        <w:t>3</w:t>
      </w:r>
    </w:p>
    <w:p w14:paraId="45F62FFE" w14:textId="24025366" w:rsidR="003E07FF" w:rsidRPr="0087268C" w:rsidRDefault="003E07FF" w:rsidP="00DA7203">
      <w:pPr>
        <w:pStyle w:val="Heading5"/>
        <w:rPr>
          <w:color w:val="auto"/>
          <w:lang w:val="en-GB"/>
        </w:rPr>
      </w:pPr>
      <w:r w:rsidRPr="0087268C">
        <w:rPr>
          <w:color w:val="auto"/>
          <w:lang w:val="en-GB"/>
        </w:rPr>
        <w:t>Square Two:  How health care is organized, financed, and paid for</w:t>
      </w:r>
    </w:p>
    <w:p w14:paraId="109C0715" w14:textId="77777777" w:rsidR="003E07FF" w:rsidRPr="0087268C" w:rsidRDefault="003E07FF" w:rsidP="00D617F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Brief overview of how health care is organized, where the money comes from, and how care is paid for</w:t>
      </w:r>
    </w:p>
    <w:p w14:paraId="4CC86202" w14:textId="77777777" w:rsidR="003E07FF" w:rsidRPr="0087268C" w:rsidRDefault="003E07FF" w:rsidP="00D617F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spacing w:before="120"/>
        <w:rPr>
          <w:rFonts w:eastAsia="Times New Roman"/>
          <w:color w:val="auto"/>
          <w:lang w:val="en-GB"/>
        </w:rPr>
      </w:pPr>
      <w:r w:rsidRPr="0087268C">
        <w:rPr>
          <w:rFonts w:eastAsia="Times New Roman"/>
          <w:color w:val="auto"/>
          <w:lang w:val="en-GB"/>
        </w:rPr>
        <w:t>A little bit about insurance and “managed” care</w:t>
      </w:r>
    </w:p>
    <w:p w14:paraId="38848023" w14:textId="77777777" w:rsidR="003E07FF" w:rsidRPr="0087268C" w:rsidRDefault="003E07FF" w:rsidP="0087268C">
      <w:pPr>
        <w:pStyle w:val="Heading6"/>
      </w:pPr>
      <w:r w:rsidRPr="0087268C">
        <w:t>Required reading:</w:t>
      </w:r>
    </w:p>
    <w:p w14:paraId="34C25F11" w14:textId="4FB7D643" w:rsidR="003E07FF" w:rsidRPr="0087268C" w:rsidRDefault="003E07FF" w:rsidP="00D617F4">
      <w:pPr>
        <w:pStyle w:val="ListParagraph"/>
        <w:numPr>
          <w:ilvl w:val="0"/>
          <w:numId w:val="33"/>
        </w:numPr>
        <w:pBdr>
          <w:top w:val="none" w:sz="0" w:space="0" w:color="auto"/>
          <w:left w:val="none" w:sz="0" w:space="0" w:color="auto"/>
          <w:bottom w:val="none" w:sz="0" w:space="0" w:color="auto"/>
          <w:right w:val="none" w:sz="0" w:space="0" w:color="auto"/>
          <w:between w:val="none" w:sz="0" w:space="0" w:color="auto"/>
        </w:pBdr>
        <w:spacing w:before="180"/>
        <w:rPr>
          <w:rFonts w:eastAsia="Times New Roman"/>
          <w:color w:val="auto"/>
          <w:lang w:val="en-GB"/>
        </w:rPr>
      </w:pPr>
      <w:r w:rsidRPr="0087268C">
        <w:rPr>
          <w:rFonts w:eastAsia="Times New Roman"/>
          <w:color w:val="auto"/>
          <w:lang w:val="en-GB"/>
        </w:rPr>
        <w:t xml:space="preserve">T. Bodenheimer and K. </w:t>
      </w:r>
      <w:proofErr w:type="spellStart"/>
      <w:r w:rsidRPr="0087268C">
        <w:rPr>
          <w:rFonts w:eastAsia="Times New Roman"/>
          <w:color w:val="auto"/>
          <w:lang w:val="en-GB"/>
        </w:rPr>
        <w:t>Grumbach</w:t>
      </w:r>
      <w:proofErr w:type="spellEnd"/>
      <w:r w:rsidRPr="0087268C">
        <w:rPr>
          <w:rFonts w:eastAsia="Times New Roman"/>
          <w:color w:val="auto"/>
          <w:lang w:val="en-GB"/>
        </w:rPr>
        <w:t xml:space="preserve">, </w:t>
      </w:r>
      <w:r w:rsidRPr="008B0F61">
        <w:rPr>
          <w:rFonts w:eastAsia="Times New Roman"/>
          <w:i/>
          <w:iCs/>
          <w:color w:val="auto"/>
          <w:lang w:val="en-GB"/>
        </w:rPr>
        <w:t xml:space="preserve">Understanding Health Policy - </w:t>
      </w:r>
      <w:r w:rsidR="00861C7E">
        <w:rPr>
          <w:rFonts w:eastAsia="Times New Roman"/>
          <w:i/>
          <w:iCs/>
          <w:color w:val="auto"/>
          <w:lang w:val="en-GB"/>
        </w:rPr>
        <w:t>Eighth</w:t>
      </w:r>
      <w:r w:rsidRPr="008B0F61">
        <w:rPr>
          <w:rFonts w:eastAsia="Times New Roman"/>
          <w:i/>
          <w:iCs/>
          <w:color w:val="auto"/>
          <w:lang w:val="en-GB"/>
        </w:rPr>
        <w:t xml:space="preserve"> Edition</w:t>
      </w:r>
      <w:r w:rsidRPr="0087268C">
        <w:rPr>
          <w:rFonts w:eastAsia="Times New Roman"/>
          <w:color w:val="auto"/>
          <w:lang w:val="en-GB"/>
        </w:rPr>
        <w:t xml:space="preserve"> (New York: McGraw Hill, 20</w:t>
      </w:r>
      <w:r w:rsidR="00861C7E">
        <w:rPr>
          <w:rFonts w:eastAsia="Times New Roman"/>
          <w:color w:val="auto"/>
          <w:lang w:val="en-GB"/>
        </w:rPr>
        <w:t>20</w:t>
      </w:r>
      <w:r w:rsidRPr="0087268C">
        <w:rPr>
          <w:rFonts w:eastAsia="Times New Roman"/>
          <w:color w:val="auto"/>
          <w:lang w:val="en-GB"/>
        </w:rPr>
        <w:t>) – Chapters 2, 4-6.</w:t>
      </w:r>
    </w:p>
    <w:p w14:paraId="02419454" w14:textId="10F14A0B" w:rsidR="002E1899" w:rsidRPr="0087268C" w:rsidRDefault="002541FB" w:rsidP="00A716E5">
      <w:pPr>
        <w:pStyle w:val="Heading3"/>
        <w:spacing w:before="0" w:after="0"/>
        <w:rPr>
          <w:color w:val="auto"/>
          <w:lang w:val="en-GB"/>
        </w:rPr>
      </w:pPr>
      <w:r>
        <w:rPr>
          <w:color w:val="auto"/>
          <w:lang w:val="en-GB"/>
        </w:rPr>
        <w:lastRenderedPageBreak/>
        <w:t xml:space="preserve">Session </w:t>
      </w:r>
      <w:r w:rsidR="00AB743D">
        <w:rPr>
          <w:color w:val="auto"/>
          <w:lang w:val="en-GB"/>
        </w:rPr>
        <w:t>3</w:t>
      </w:r>
      <w:r w:rsidR="002E1899" w:rsidRPr="0087268C">
        <w:rPr>
          <w:color w:val="auto"/>
          <w:lang w:val="en-GB"/>
        </w:rPr>
        <w:t xml:space="preserve"> – </w:t>
      </w:r>
      <w:r>
        <w:rPr>
          <w:color w:val="auto"/>
          <w:lang w:val="en-GB"/>
        </w:rPr>
        <w:t>2/</w:t>
      </w:r>
      <w:r w:rsidR="005E511D">
        <w:rPr>
          <w:color w:val="auto"/>
          <w:lang w:val="en-GB"/>
        </w:rPr>
        <w:t>0</w:t>
      </w:r>
      <w:r w:rsidR="00E07030">
        <w:rPr>
          <w:color w:val="auto"/>
          <w:lang w:val="en-GB"/>
        </w:rPr>
        <w:t>7</w:t>
      </w:r>
      <w:r w:rsidR="00FF3A3F">
        <w:rPr>
          <w:color w:val="auto"/>
          <w:lang w:val="en-GB"/>
        </w:rPr>
        <w:t>/2</w:t>
      </w:r>
      <w:r w:rsidR="0059140C">
        <w:rPr>
          <w:color w:val="auto"/>
          <w:lang w:val="en-GB"/>
        </w:rPr>
        <w:t>3</w:t>
      </w:r>
    </w:p>
    <w:p w14:paraId="54493D2E" w14:textId="77777777" w:rsidR="00AB743D" w:rsidRDefault="00AB743D" w:rsidP="00AB743D">
      <w:pPr>
        <w:pStyle w:val="Heading4"/>
        <w:spacing w:before="0" w:after="0"/>
        <w:rPr>
          <w:lang w:val="en-GB"/>
        </w:rPr>
      </w:pPr>
    </w:p>
    <w:p w14:paraId="5EE0C1FB" w14:textId="566AA503" w:rsidR="002E1899" w:rsidRPr="0087268C" w:rsidRDefault="002E1899" w:rsidP="00AB743D">
      <w:pPr>
        <w:pStyle w:val="Heading4"/>
        <w:spacing w:before="0"/>
        <w:rPr>
          <w:lang w:val="en-GB"/>
        </w:rPr>
      </w:pPr>
      <w:r w:rsidRPr="0087268C">
        <w:rPr>
          <w:lang w:val="en-GB"/>
        </w:rPr>
        <w:t>Medical practice and health policy</w:t>
      </w:r>
    </w:p>
    <w:p w14:paraId="6F7EAFAB" w14:textId="77777777" w:rsidR="002E1899" w:rsidRPr="0087268C" w:rsidRDefault="002E1899" w:rsidP="000B62A5">
      <w:pPr>
        <w:pStyle w:val="NoSpacing"/>
        <w:numPr>
          <w:ilvl w:val="0"/>
          <w:numId w:val="33"/>
        </w:numPr>
        <w:spacing w:line="276" w:lineRule="auto"/>
        <w:rPr>
          <w:color w:val="auto"/>
          <w:lang w:val="en-GB"/>
        </w:rPr>
      </w:pPr>
      <w:r w:rsidRPr="0087268C">
        <w:rPr>
          <w:color w:val="auto"/>
          <w:lang w:val="en-GB"/>
        </w:rPr>
        <w:t>Review of the enormous variation in medical practice</w:t>
      </w:r>
    </w:p>
    <w:p w14:paraId="1CB308E6" w14:textId="44C55332" w:rsidR="005950DF" w:rsidRPr="00161877" w:rsidRDefault="002E1899" w:rsidP="00161877">
      <w:pPr>
        <w:pStyle w:val="NoSpacing"/>
        <w:numPr>
          <w:ilvl w:val="0"/>
          <w:numId w:val="33"/>
        </w:numPr>
        <w:spacing w:line="276" w:lineRule="auto"/>
        <w:rPr>
          <w:color w:val="auto"/>
          <w:lang w:val="en-GB"/>
        </w:rPr>
      </w:pPr>
      <w:r w:rsidRPr="0087268C">
        <w:rPr>
          <w:color w:val="auto"/>
          <w:lang w:val="en-GB"/>
        </w:rPr>
        <w:t>Discussion of causes o</w:t>
      </w:r>
      <w:r w:rsidR="008E7174">
        <w:rPr>
          <w:color w:val="auto"/>
          <w:lang w:val="en-GB"/>
        </w:rPr>
        <w:t>33</w:t>
      </w:r>
      <w:r w:rsidRPr="0087268C">
        <w:rPr>
          <w:color w:val="auto"/>
          <w:lang w:val="en-GB"/>
        </w:rPr>
        <w:t>f variation</w:t>
      </w:r>
    </w:p>
    <w:p w14:paraId="5577D550" w14:textId="0D54F5EC" w:rsidR="002E1899" w:rsidRPr="0087268C" w:rsidRDefault="002E1899" w:rsidP="000B62A5">
      <w:pPr>
        <w:pStyle w:val="NoSpacing"/>
        <w:numPr>
          <w:ilvl w:val="0"/>
          <w:numId w:val="33"/>
        </w:numPr>
        <w:spacing w:line="276" w:lineRule="auto"/>
        <w:rPr>
          <w:color w:val="auto"/>
          <w:lang w:val="en-GB"/>
        </w:rPr>
      </w:pPr>
      <w:r w:rsidRPr="0087268C">
        <w:rPr>
          <w:color w:val="auto"/>
          <w:lang w:val="en-GB"/>
        </w:rPr>
        <w:t xml:space="preserve">Discussion of </w:t>
      </w:r>
      <w:r w:rsidR="00161877">
        <w:rPr>
          <w:color w:val="auto"/>
          <w:lang w:val="en-GB"/>
        </w:rPr>
        <w:t xml:space="preserve">how to respond to this variation and </w:t>
      </w:r>
      <w:r w:rsidRPr="0087268C">
        <w:rPr>
          <w:color w:val="auto"/>
          <w:lang w:val="en-GB"/>
        </w:rPr>
        <w:t>the implications for policy</w:t>
      </w:r>
    </w:p>
    <w:p w14:paraId="24166AA6" w14:textId="77777777" w:rsidR="002E1899" w:rsidRPr="0087268C" w:rsidRDefault="002E1899" w:rsidP="00DA7203">
      <w:pPr>
        <w:pStyle w:val="Heading5"/>
        <w:rPr>
          <w:color w:val="auto"/>
          <w:lang w:val="en-GB"/>
        </w:rPr>
      </w:pPr>
      <w:r w:rsidRPr="0087268C">
        <w:rPr>
          <w:color w:val="auto"/>
          <w:lang w:val="en-GB"/>
        </w:rPr>
        <w:t>Required reading:</w:t>
      </w:r>
    </w:p>
    <w:p w14:paraId="0B062751" w14:textId="6660A67E" w:rsidR="002E1899" w:rsidRPr="0087268C" w:rsidRDefault="002E1899" w:rsidP="00DA7203">
      <w:pPr>
        <w:pStyle w:val="NoSpacing"/>
        <w:numPr>
          <w:ilvl w:val="0"/>
          <w:numId w:val="8"/>
        </w:numPr>
        <w:spacing w:line="276" w:lineRule="auto"/>
        <w:rPr>
          <w:color w:val="auto"/>
          <w:lang w:val="en-GB"/>
        </w:rPr>
      </w:pPr>
      <w:r w:rsidRPr="0087268C">
        <w:rPr>
          <w:color w:val="auto"/>
          <w:lang w:val="en-GB"/>
        </w:rPr>
        <w:t xml:space="preserve">E. Fisher, D. </w:t>
      </w:r>
      <w:proofErr w:type="spellStart"/>
      <w:r w:rsidRPr="0087268C">
        <w:rPr>
          <w:color w:val="auto"/>
          <w:lang w:val="en-GB"/>
        </w:rPr>
        <w:t>Wennberg</w:t>
      </w:r>
      <w:proofErr w:type="spellEnd"/>
      <w:r w:rsidRPr="0087268C">
        <w:rPr>
          <w:color w:val="auto"/>
          <w:lang w:val="en-GB"/>
        </w:rPr>
        <w:t xml:space="preserve">, T. </w:t>
      </w:r>
      <w:proofErr w:type="spellStart"/>
      <w:r w:rsidRPr="0087268C">
        <w:rPr>
          <w:color w:val="auto"/>
          <w:lang w:val="en-GB"/>
        </w:rPr>
        <w:t>Stukel</w:t>
      </w:r>
      <w:proofErr w:type="spellEnd"/>
      <w:r w:rsidRPr="0087268C">
        <w:rPr>
          <w:color w:val="auto"/>
          <w:lang w:val="en-GB"/>
        </w:rPr>
        <w:t xml:space="preserve">, et al., “The Implications of Regional Variation in Medicare Spending - Part 2:  Health Outcomes and Satisfaction with Care,” </w:t>
      </w:r>
      <w:r w:rsidRPr="008B0F61">
        <w:rPr>
          <w:i/>
          <w:iCs/>
          <w:color w:val="auto"/>
          <w:lang w:val="en-GB"/>
        </w:rPr>
        <w:t>Annals of Internal Medicine</w:t>
      </w:r>
      <w:r w:rsidRPr="0087268C">
        <w:rPr>
          <w:color w:val="auto"/>
          <w:lang w:val="en-GB"/>
        </w:rPr>
        <w:t xml:space="preserve"> 138, No. 4 (2003): 288-299 </w:t>
      </w:r>
    </w:p>
    <w:p w14:paraId="061F0D12" w14:textId="2451CE38" w:rsidR="002E1899" w:rsidRPr="0087268C" w:rsidRDefault="002E1899" w:rsidP="00DA7203">
      <w:pPr>
        <w:pStyle w:val="NoSpacing"/>
        <w:numPr>
          <w:ilvl w:val="0"/>
          <w:numId w:val="8"/>
        </w:numPr>
        <w:spacing w:line="276" w:lineRule="auto"/>
        <w:rPr>
          <w:color w:val="auto"/>
          <w:lang w:val="en-GB"/>
        </w:rPr>
      </w:pPr>
      <w:r w:rsidRPr="0087268C">
        <w:rPr>
          <w:color w:val="auto"/>
          <w:lang w:val="en-GB"/>
        </w:rPr>
        <w:t xml:space="preserve">J. </w:t>
      </w:r>
      <w:proofErr w:type="spellStart"/>
      <w:r w:rsidRPr="0087268C">
        <w:rPr>
          <w:color w:val="auto"/>
          <w:lang w:val="en-GB"/>
        </w:rPr>
        <w:t>Wennberg</w:t>
      </w:r>
      <w:proofErr w:type="spellEnd"/>
      <w:r w:rsidRPr="0087268C">
        <w:rPr>
          <w:color w:val="auto"/>
          <w:lang w:val="en-GB"/>
        </w:rPr>
        <w:t xml:space="preserve">, E. Fisher, T. </w:t>
      </w:r>
      <w:proofErr w:type="spellStart"/>
      <w:r w:rsidRPr="0087268C">
        <w:rPr>
          <w:color w:val="auto"/>
          <w:lang w:val="en-GB"/>
        </w:rPr>
        <w:t>Stukel</w:t>
      </w:r>
      <w:proofErr w:type="spellEnd"/>
      <w:r w:rsidRPr="0087268C">
        <w:rPr>
          <w:color w:val="auto"/>
          <w:lang w:val="en-GB"/>
        </w:rPr>
        <w:t>, et al., “Use of Hospitals, Physician Visits, and Hospice During the Last Six M</w:t>
      </w:r>
      <w:r w:rsidR="003B0663">
        <w:rPr>
          <w:color w:val="auto"/>
          <w:lang w:val="en-GB"/>
        </w:rPr>
        <w:t>o</w:t>
      </w:r>
      <w:r w:rsidRPr="0087268C">
        <w:rPr>
          <w:color w:val="auto"/>
          <w:lang w:val="en-GB"/>
        </w:rPr>
        <w:t xml:space="preserve">nths of Life among Cohorts Loyal to Highly Respected Hospitals in the United States,” </w:t>
      </w:r>
      <w:r w:rsidRPr="008B0F61">
        <w:rPr>
          <w:i/>
          <w:iCs/>
          <w:color w:val="auto"/>
          <w:lang w:val="en-GB"/>
        </w:rPr>
        <w:t>British Medical Journal</w:t>
      </w:r>
      <w:r w:rsidRPr="0087268C">
        <w:rPr>
          <w:color w:val="auto"/>
          <w:lang w:val="en-GB"/>
        </w:rPr>
        <w:t xml:space="preserve"> 328, No. 7440 (March 13, 2004): 607-610.</w:t>
      </w:r>
    </w:p>
    <w:p w14:paraId="70451951" w14:textId="3A144169" w:rsidR="002E1899" w:rsidRPr="0087268C" w:rsidRDefault="002E1899" w:rsidP="00DA7203">
      <w:pPr>
        <w:pStyle w:val="NoSpacing"/>
        <w:numPr>
          <w:ilvl w:val="0"/>
          <w:numId w:val="8"/>
        </w:numPr>
        <w:spacing w:line="276" w:lineRule="auto"/>
        <w:rPr>
          <w:color w:val="auto"/>
          <w:lang w:val="en-GB"/>
        </w:rPr>
      </w:pPr>
      <w:r w:rsidRPr="0087268C">
        <w:rPr>
          <w:color w:val="auto"/>
          <w:lang w:val="en-GB"/>
        </w:rPr>
        <w:t xml:space="preserve">K. </w:t>
      </w:r>
      <w:proofErr w:type="spellStart"/>
      <w:r w:rsidRPr="0087268C">
        <w:rPr>
          <w:color w:val="auto"/>
          <w:lang w:val="en-GB"/>
        </w:rPr>
        <w:t>Kozhimannil</w:t>
      </w:r>
      <w:proofErr w:type="spellEnd"/>
      <w:r w:rsidRPr="0087268C">
        <w:rPr>
          <w:color w:val="auto"/>
          <w:lang w:val="en-GB"/>
        </w:rPr>
        <w:t xml:space="preserve">, M. Law, and B. </w:t>
      </w:r>
      <w:proofErr w:type="spellStart"/>
      <w:r w:rsidRPr="0087268C">
        <w:rPr>
          <w:color w:val="auto"/>
          <w:lang w:val="en-GB"/>
        </w:rPr>
        <w:t>Virnig</w:t>
      </w:r>
      <w:proofErr w:type="spellEnd"/>
      <w:r w:rsidRPr="0087268C">
        <w:rPr>
          <w:color w:val="auto"/>
          <w:lang w:val="en-GB"/>
        </w:rPr>
        <w:t>, “C</w:t>
      </w:r>
      <w:r w:rsidR="007B6001">
        <w:rPr>
          <w:color w:val="auto"/>
          <w:lang w:val="en-GB"/>
        </w:rPr>
        <w:t>a</w:t>
      </w:r>
      <w:r w:rsidRPr="0087268C">
        <w:rPr>
          <w:color w:val="auto"/>
          <w:lang w:val="en-GB"/>
        </w:rPr>
        <w:t xml:space="preserve">esarean Delivery Rates Vary Tenfold Among US Hospitals; Reducing Variation May Address Quality and Cost Issues,” </w:t>
      </w:r>
      <w:r w:rsidRPr="0087268C">
        <w:rPr>
          <w:b/>
          <w:color w:val="auto"/>
          <w:lang w:val="en-GB"/>
        </w:rPr>
        <w:t>Health Affairs</w:t>
      </w:r>
      <w:r w:rsidRPr="0087268C">
        <w:rPr>
          <w:color w:val="auto"/>
          <w:lang w:val="en-GB"/>
        </w:rPr>
        <w:t xml:space="preserve"> (March, 2013): 527-535</w:t>
      </w:r>
    </w:p>
    <w:p w14:paraId="4D6BE702" w14:textId="105B201C" w:rsidR="002E1899" w:rsidRDefault="00D266B4" w:rsidP="00DA7203">
      <w:pPr>
        <w:pStyle w:val="NoSpacing"/>
        <w:numPr>
          <w:ilvl w:val="0"/>
          <w:numId w:val="8"/>
        </w:numPr>
        <w:spacing w:line="276" w:lineRule="auto"/>
        <w:rPr>
          <w:color w:val="auto"/>
          <w:lang w:val="en-GB"/>
        </w:rPr>
      </w:pPr>
      <w:r>
        <w:rPr>
          <w:color w:val="auto"/>
          <w:lang w:val="en-GB"/>
        </w:rPr>
        <w:t xml:space="preserve">A. </w:t>
      </w:r>
      <w:r w:rsidR="002E1899" w:rsidRPr="0087268C">
        <w:rPr>
          <w:color w:val="auto"/>
          <w:lang w:val="en-GB"/>
        </w:rPr>
        <w:t xml:space="preserve">Gawande, “The Cost Conundrum,” </w:t>
      </w:r>
      <w:r w:rsidR="002E1899" w:rsidRPr="008B0F61">
        <w:rPr>
          <w:i/>
          <w:color w:val="auto"/>
          <w:lang w:val="en-GB"/>
        </w:rPr>
        <w:t>New Yorker</w:t>
      </w:r>
      <w:r w:rsidR="002E1899" w:rsidRPr="0087268C">
        <w:rPr>
          <w:color w:val="auto"/>
          <w:lang w:val="en-GB"/>
        </w:rPr>
        <w:t>, June 1, 2009</w:t>
      </w:r>
    </w:p>
    <w:p w14:paraId="66507DF1" w14:textId="0BDD4058" w:rsidR="00247C08" w:rsidRDefault="00D266B4" w:rsidP="00DA7203">
      <w:pPr>
        <w:pStyle w:val="NoSpacing"/>
        <w:numPr>
          <w:ilvl w:val="0"/>
          <w:numId w:val="8"/>
        </w:numPr>
        <w:spacing w:line="276" w:lineRule="auto"/>
        <w:rPr>
          <w:color w:val="auto"/>
          <w:lang w:val="en-GB"/>
        </w:rPr>
      </w:pPr>
      <w:bookmarkStart w:id="6" w:name="_Hlk89604894"/>
      <w:r>
        <w:rPr>
          <w:color w:val="auto"/>
          <w:lang w:val="en-GB"/>
        </w:rPr>
        <w:t>K Bronner, et al., “The Dartmouth Atlas of Health Care” 2018 Data Update”, August, 2021.</w:t>
      </w:r>
    </w:p>
    <w:p w14:paraId="41FA2970" w14:textId="6FD9AC6E" w:rsidR="00D266B4" w:rsidRDefault="00D266B4" w:rsidP="00D266B4">
      <w:pPr>
        <w:pStyle w:val="NoSpacing"/>
        <w:spacing w:line="276" w:lineRule="auto"/>
        <w:rPr>
          <w:color w:val="auto"/>
          <w:lang w:val="en-GB"/>
        </w:rPr>
      </w:pPr>
      <w:r>
        <w:rPr>
          <w:color w:val="auto"/>
          <w:lang w:val="en-GB"/>
        </w:rPr>
        <w:t>Suggested reading:</w:t>
      </w:r>
    </w:p>
    <w:p w14:paraId="0CB8FCD0" w14:textId="247131E1" w:rsidR="00D266B4" w:rsidRPr="0087268C" w:rsidRDefault="00D266B4" w:rsidP="00D266B4">
      <w:pPr>
        <w:pStyle w:val="NoSpacing"/>
        <w:numPr>
          <w:ilvl w:val="0"/>
          <w:numId w:val="47"/>
        </w:numPr>
        <w:spacing w:line="276" w:lineRule="auto"/>
        <w:rPr>
          <w:color w:val="auto"/>
          <w:lang w:val="en-GB"/>
        </w:rPr>
      </w:pPr>
      <w:r>
        <w:rPr>
          <w:color w:val="auto"/>
          <w:lang w:val="en-GB"/>
        </w:rPr>
        <w:t>D. Goodman, et al., “The Dartmouth Atlas of Neonatal Intensive Care”, Fall, 2019</w:t>
      </w:r>
    </w:p>
    <w:bookmarkEnd w:id="6"/>
    <w:p w14:paraId="70DD1D4D" w14:textId="77777777" w:rsidR="00A716E5" w:rsidRDefault="00A716E5" w:rsidP="00A716E5">
      <w:pPr>
        <w:pStyle w:val="Heading3"/>
        <w:spacing w:before="0" w:after="0"/>
        <w:rPr>
          <w:color w:val="auto"/>
          <w:lang w:val="en-GB"/>
        </w:rPr>
      </w:pPr>
    </w:p>
    <w:p w14:paraId="1ED2167F" w14:textId="5F69913B" w:rsidR="009A4274" w:rsidRPr="0087268C" w:rsidRDefault="002541FB" w:rsidP="00A716E5">
      <w:pPr>
        <w:pStyle w:val="Heading3"/>
        <w:spacing w:before="0" w:after="0"/>
        <w:rPr>
          <w:color w:val="auto"/>
          <w:lang w:val="en-GB"/>
        </w:rPr>
      </w:pPr>
      <w:r>
        <w:rPr>
          <w:color w:val="auto"/>
          <w:lang w:val="en-GB"/>
        </w:rPr>
        <w:t>Session</w:t>
      </w:r>
      <w:r w:rsidR="00AB743D">
        <w:rPr>
          <w:color w:val="auto"/>
          <w:lang w:val="en-GB"/>
        </w:rPr>
        <w:t>s</w:t>
      </w:r>
      <w:r>
        <w:rPr>
          <w:color w:val="auto"/>
          <w:lang w:val="en-GB"/>
        </w:rPr>
        <w:t xml:space="preserve"> </w:t>
      </w:r>
      <w:r w:rsidR="00AB743D">
        <w:rPr>
          <w:color w:val="auto"/>
          <w:lang w:val="en-GB"/>
        </w:rPr>
        <w:t>4-5</w:t>
      </w:r>
      <w:r w:rsidR="009A4274" w:rsidRPr="0087268C">
        <w:rPr>
          <w:color w:val="auto"/>
          <w:lang w:val="en-GB"/>
        </w:rPr>
        <w:t xml:space="preserve"> </w:t>
      </w:r>
      <w:r>
        <w:rPr>
          <w:color w:val="auto"/>
          <w:lang w:val="en-GB"/>
        </w:rPr>
        <w:t>– 2/1</w:t>
      </w:r>
      <w:r w:rsidR="0059140C">
        <w:rPr>
          <w:color w:val="auto"/>
          <w:lang w:val="en-GB"/>
        </w:rPr>
        <w:t>4</w:t>
      </w:r>
      <w:r w:rsidR="00FF3A3F">
        <w:rPr>
          <w:color w:val="auto"/>
          <w:lang w:val="en-GB"/>
        </w:rPr>
        <w:t>/2</w:t>
      </w:r>
      <w:r w:rsidR="0059140C">
        <w:rPr>
          <w:color w:val="auto"/>
          <w:lang w:val="en-GB"/>
        </w:rPr>
        <w:t>3</w:t>
      </w:r>
      <w:r w:rsidR="00AB743D">
        <w:rPr>
          <w:color w:val="auto"/>
          <w:lang w:val="en-GB"/>
        </w:rPr>
        <w:t xml:space="preserve"> and 2/2</w:t>
      </w:r>
      <w:r w:rsidR="0059140C">
        <w:rPr>
          <w:color w:val="auto"/>
          <w:lang w:val="en-GB"/>
        </w:rPr>
        <w:t>1</w:t>
      </w:r>
      <w:r w:rsidR="00FF3A3F">
        <w:rPr>
          <w:color w:val="auto"/>
          <w:lang w:val="en-GB"/>
        </w:rPr>
        <w:t>/2</w:t>
      </w:r>
      <w:r w:rsidR="0059140C">
        <w:rPr>
          <w:color w:val="auto"/>
          <w:lang w:val="en-GB"/>
        </w:rPr>
        <w:t>3</w:t>
      </w:r>
    </w:p>
    <w:p w14:paraId="3A1FB2BA" w14:textId="77777777" w:rsidR="00AB743D" w:rsidRDefault="00AB743D" w:rsidP="00AB743D">
      <w:pPr>
        <w:pStyle w:val="Heading4"/>
        <w:spacing w:before="0" w:after="0"/>
        <w:rPr>
          <w:lang w:val="en-GB"/>
        </w:rPr>
      </w:pPr>
    </w:p>
    <w:p w14:paraId="1BD2E01B" w14:textId="5B53D503" w:rsidR="00244EE4" w:rsidRPr="0087268C" w:rsidRDefault="00244EE4" w:rsidP="00AB743D">
      <w:pPr>
        <w:pStyle w:val="Heading4"/>
        <w:spacing w:before="0"/>
        <w:rPr>
          <w:lang w:val="en-GB"/>
        </w:rPr>
      </w:pPr>
      <w:r w:rsidRPr="0087268C">
        <w:rPr>
          <w:lang w:val="en-GB"/>
        </w:rPr>
        <w:t>Medicare: The basics and Issues for reform</w:t>
      </w:r>
    </w:p>
    <w:p w14:paraId="03EC3864" w14:textId="77777777" w:rsidR="00244EE4" w:rsidRPr="0087268C" w:rsidRDefault="00244EE4" w:rsidP="00DA7203">
      <w:pPr>
        <w:pStyle w:val="NoSpacing"/>
        <w:numPr>
          <w:ilvl w:val="0"/>
          <w:numId w:val="10"/>
        </w:numPr>
        <w:spacing w:line="276" w:lineRule="auto"/>
        <w:rPr>
          <w:color w:val="auto"/>
          <w:lang w:val="en-GB"/>
        </w:rPr>
      </w:pPr>
      <w:r w:rsidRPr="0087268C">
        <w:rPr>
          <w:color w:val="auto"/>
          <w:lang w:val="en-GB"/>
        </w:rPr>
        <w:t>A discussion of the role and objectives of government in health</w:t>
      </w:r>
    </w:p>
    <w:p w14:paraId="183BF9DF" w14:textId="77777777" w:rsidR="00244EE4" w:rsidRPr="0087268C" w:rsidRDefault="00244EE4" w:rsidP="00DA7203">
      <w:pPr>
        <w:pStyle w:val="NoSpacing"/>
        <w:numPr>
          <w:ilvl w:val="0"/>
          <w:numId w:val="10"/>
        </w:numPr>
        <w:spacing w:line="276" w:lineRule="auto"/>
        <w:rPr>
          <w:color w:val="auto"/>
          <w:lang w:val="en-GB"/>
        </w:rPr>
      </w:pPr>
      <w:r w:rsidRPr="0087268C">
        <w:rPr>
          <w:color w:val="auto"/>
          <w:lang w:val="en-GB"/>
        </w:rPr>
        <w:t>Description of who and what is covered by Medicare</w:t>
      </w:r>
    </w:p>
    <w:p w14:paraId="4FED9390" w14:textId="77777777" w:rsidR="00244EE4" w:rsidRPr="0087268C" w:rsidRDefault="00244EE4" w:rsidP="00DA7203">
      <w:pPr>
        <w:pStyle w:val="NoSpacing"/>
        <w:numPr>
          <w:ilvl w:val="0"/>
          <w:numId w:val="10"/>
        </w:numPr>
        <w:spacing w:line="276" w:lineRule="auto"/>
        <w:rPr>
          <w:color w:val="auto"/>
          <w:lang w:val="en-GB"/>
        </w:rPr>
      </w:pPr>
      <w:r w:rsidRPr="0087268C">
        <w:rPr>
          <w:color w:val="auto"/>
          <w:lang w:val="en-GB"/>
        </w:rPr>
        <w:t>Review of how Medicare pays for health care</w:t>
      </w:r>
    </w:p>
    <w:p w14:paraId="6842D3F3" w14:textId="77777777" w:rsidR="00244EE4" w:rsidRPr="0087268C" w:rsidRDefault="00244EE4" w:rsidP="00DA7203">
      <w:pPr>
        <w:pStyle w:val="NoSpacing"/>
        <w:numPr>
          <w:ilvl w:val="0"/>
          <w:numId w:val="10"/>
        </w:numPr>
        <w:spacing w:line="276" w:lineRule="auto"/>
        <w:rPr>
          <w:color w:val="auto"/>
          <w:lang w:val="en-GB"/>
        </w:rPr>
      </w:pPr>
      <w:r w:rsidRPr="0087268C">
        <w:rPr>
          <w:color w:val="auto"/>
          <w:lang w:val="en-GB"/>
        </w:rPr>
        <w:t>Description of the recent expansion Medicare to provide coverage for prescription drugs</w:t>
      </w:r>
    </w:p>
    <w:p w14:paraId="66CA0CE8" w14:textId="77777777" w:rsidR="00244EE4" w:rsidRPr="0087268C" w:rsidRDefault="00244EE4" w:rsidP="00DA7203">
      <w:pPr>
        <w:pStyle w:val="NoSpacing"/>
        <w:numPr>
          <w:ilvl w:val="0"/>
          <w:numId w:val="10"/>
        </w:numPr>
        <w:spacing w:line="276" w:lineRule="auto"/>
        <w:rPr>
          <w:color w:val="auto"/>
          <w:lang w:val="en-GB"/>
        </w:rPr>
      </w:pPr>
      <w:r w:rsidRPr="0087268C">
        <w:rPr>
          <w:color w:val="auto"/>
          <w:lang w:val="en-GB"/>
        </w:rPr>
        <w:t>Issues for reform</w:t>
      </w:r>
    </w:p>
    <w:p w14:paraId="6461DA1E" w14:textId="77777777" w:rsidR="00244EE4" w:rsidRPr="0087268C" w:rsidRDefault="00244EE4" w:rsidP="00DA7203">
      <w:pPr>
        <w:pStyle w:val="Heading5"/>
        <w:rPr>
          <w:color w:val="auto"/>
          <w:lang w:val="en-GB"/>
        </w:rPr>
      </w:pPr>
      <w:r w:rsidRPr="0087268C">
        <w:rPr>
          <w:color w:val="auto"/>
          <w:lang w:val="en-GB"/>
        </w:rPr>
        <w:t>Required reading:</w:t>
      </w:r>
    </w:p>
    <w:p w14:paraId="05BB21E9" w14:textId="30FF8352" w:rsidR="00A4769F" w:rsidRDefault="00A4769F" w:rsidP="00DA7203">
      <w:pPr>
        <w:pStyle w:val="NoSpacing"/>
        <w:numPr>
          <w:ilvl w:val="0"/>
          <w:numId w:val="13"/>
        </w:numPr>
        <w:spacing w:line="276" w:lineRule="auto"/>
        <w:rPr>
          <w:color w:val="auto"/>
          <w:lang w:val="en-GB"/>
        </w:rPr>
      </w:pPr>
      <w:r w:rsidRPr="0087268C">
        <w:rPr>
          <w:color w:val="auto"/>
          <w:lang w:val="en-GB"/>
        </w:rPr>
        <w:t>Henry J. Kaiser Family Foundation,</w:t>
      </w:r>
      <w:r>
        <w:rPr>
          <w:color w:val="auto"/>
          <w:lang w:val="en-GB"/>
        </w:rPr>
        <w:t xml:space="preserve"> </w:t>
      </w:r>
      <w:r w:rsidRPr="00A4769F">
        <w:rPr>
          <w:i/>
          <w:color w:val="auto"/>
          <w:lang w:val="en-GB"/>
        </w:rPr>
        <w:t>Overview of Medicare</w:t>
      </w:r>
      <w:r>
        <w:rPr>
          <w:color w:val="auto"/>
          <w:lang w:val="en-GB"/>
        </w:rPr>
        <w:t>, February, 2019.</w:t>
      </w:r>
    </w:p>
    <w:p w14:paraId="555DACC4" w14:textId="0600111B" w:rsidR="00A4769F" w:rsidRDefault="00A4769F" w:rsidP="00DA7203">
      <w:pPr>
        <w:pStyle w:val="NoSpacing"/>
        <w:numPr>
          <w:ilvl w:val="0"/>
          <w:numId w:val="13"/>
        </w:numPr>
        <w:spacing w:line="276" w:lineRule="auto"/>
        <w:rPr>
          <w:color w:val="auto"/>
          <w:lang w:val="en-GB"/>
        </w:rPr>
      </w:pPr>
      <w:r w:rsidRPr="0087268C">
        <w:rPr>
          <w:color w:val="auto"/>
          <w:lang w:val="en-GB"/>
        </w:rPr>
        <w:t>Henry J. Kaiser Family Foundation,</w:t>
      </w:r>
      <w:r>
        <w:rPr>
          <w:color w:val="auto"/>
          <w:lang w:val="en-GB"/>
        </w:rPr>
        <w:t xml:space="preserve"> </w:t>
      </w:r>
      <w:r w:rsidRPr="00A4769F">
        <w:rPr>
          <w:i/>
          <w:color w:val="auto"/>
          <w:lang w:val="en-GB"/>
        </w:rPr>
        <w:t>The Facts on Medicare Spending and Financing,</w:t>
      </w:r>
      <w:r>
        <w:rPr>
          <w:color w:val="auto"/>
          <w:lang w:val="en-GB"/>
        </w:rPr>
        <w:t xml:space="preserve"> August. 2019.</w:t>
      </w:r>
    </w:p>
    <w:p w14:paraId="77415178" w14:textId="54AF7062" w:rsidR="00B432BC" w:rsidRPr="007F6A26" w:rsidRDefault="00A4769F" w:rsidP="007F6A26">
      <w:pPr>
        <w:pStyle w:val="NoSpacing"/>
        <w:numPr>
          <w:ilvl w:val="0"/>
          <w:numId w:val="13"/>
        </w:numPr>
        <w:spacing w:line="276" w:lineRule="auto"/>
        <w:rPr>
          <w:color w:val="auto"/>
          <w:lang w:val="en-GB"/>
        </w:rPr>
      </w:pPr>
      <w:r w:rsidRPr="0087268C">
        <w:rPr>
          <w:color w:val="auto"/>
          <w:lang w:val="en-GB"/>
        </w:rPr>
        <w:t>Henry J. Kaiser Family Foundation,</w:t>
      </w:r>
      <w:r>
        <w:rPr>
          <w:color w:val="auto"/>
          <w:lang w:val="en-GB"/>
        </w:rPr>
        <w:t xml:space="preserve"> </w:t>
      </w:r>
      <w:r w:rsidR="00D737ED">
        <w:rPr>
          <w:color w:val="auto"/>
          <w:lang w:val="en-GB"/>
        </w:rPr>
        <w:t xml:space="preserve">An </w:t>
      </w:r>
      <w:r w:rsidRPr="00A4769F">
        <w:rPr>
          <w:i/>
          <w:color w:val="auto"/>
          <w:lang w:val="en-GB"/>
        </w:rPr>
        <w:t>Overview of Medicare Part D</w:t>
      </w:r>
      <w:r w:rsidR="00D81B79">
        <w:rPr>
          <w:i/>
          <w:color w:val="auto"/>
          <w:lang w:val="en-GB"/>
        </w:rPr>
        <w:t xml:space="preserve"> Prescription Drug Benefit</w:t>
      </w:r>
      <w:r>
        <w:rPr>
          <w:color w:val="auto"/>
          <w:lang w:val="en-GB"/>
        </w:rPr>
        <w:t xml:space="preserve">, </w:t>
      </w:r>
      <w:r w:rsidR="00893494">
        <w:rPr>
          <w:color w:val="auto"/>
          <w:lang w:val="en-GB"/>
        </w:rPr>
        <w:t>October</w:t>
      </w:r>
      <w:r>
        <w:rPr>
          <w:color w:val="auto"/>
          <w:lang w:val="en-GB"/>
        </w:rPr>
        <w:t>, 20</w:t>
      </w:r>
      <w:r w:rsidR="00893494">
        <w:rPr>
          <w:color w:val="auto"/>
          <w:lang w:val="en-GB"/>
        </w:rPr>
        <w:t>21</w:t>
      </w:r>
      <w:r>
        <w:rPr>
          <w:color w:val="auto"/>
          <w:lang w:val="en-GB"/>
        </w:rPr>
        <w:t>.</w:t>
      </w:r>
    </w:p>
    <w:p w14:paraId="1EF1590A" w14:textId="77777777" w:rsidR="0021658A" w:rsidRDefault="0021658A" w:rsidP="007F6A26"/>
    <w:p w14:paraId="428C127B" w14:textId="3E72B8E0" w:rsidR="007F6A26" w:rsidRPr="007F6A26" w:rsidRDefault="007F6A26" w:rsidP="00221CB8">
      <w:pPr>
        <w:pageBreakBefore/>
      </w:pPr>
      <w:r w:rsidRPr="007F6A26">
        <w:lastRenderedPageBreak/>
        <w:t xml:space="preserve">Optional reading: </w:t>
      </w:r>
      <w:bookmarkStart w:id="7" w:name="_GoBack"/>
      <w:bookmarkEnd w:id="7"/>
    </w:p>
    <w:p w14:paraId="12ADD24D" w14:textId="2E2D77AA" w:rsidR="007F6A26" w:rsidRDefault="007F6A26" w:rsidP="007F6A26">
      <w:pPr>
        <w:pStyle w:val="ListParagraph"/>
        <w:numPr>
          <w:ilvl w:val="0"/>
          <w:numId w:val="13"/>
        </w:numPr>
        <w:spacing w:before="120"/>
      </w:pPr>
      <w:r w:rsidRPr="00160AC3">
        <w:t xml:space="preserve">T. Oliver, P. Lee, and H. Lipton, “A Political History of Medicare and Prescription Drug Coverage,” </w:t>
      </w:r>
      <w:r w:rsidRPr="008B0F61">
        <w:rPr>
          <w:i/>
          <w:iCs/>
        </w:rPr>
        <w:t>The Milbank Quarterly</w:t>
      </w:r>
      <w:r w:rsidRPr="008B0F61">
        <w:rPr>
          <w:i/>
        </w:rPr>
        <w:t xml:space="preserve"> </w:t>
      </w:r>
      <w:r w:rsidRPr="00160AC3">
        <w:t>82, No. 2 (2004): 283-354.</w:t>
      </w:r>
    </w:p>
    <w:p w14:paraId="21546EAE" w14:textId="378DCC19" w:rsidR="001B4662" w:rsidRPr="001B4662" w:rsidRDefault="001B4662" w:rsidP="001B4662">
      <w:pPr>
        <w:pStyle w:val="NoSpacing"/>
        <w:numPr>
          <w:ilvl w:val="0"/>
          <w:numId w:val="13"/>
        </w:numPr>
        <w:spacing w:line="276" w:lineRule="auto"/>
        <w:rPr>
          <w:color w:val="auto"/>
          <w:lang w:val="en-GB"/>
        </w:rPr>
      </w:pPr>
      <w:r>
        <w:rPr>
          <w:color w:val="auto"/>
          <w:lang w:val="en-GB"/>
        </w:rPr>
        <w:t xml:space="preserve">CMS - </w:t>
      </w:r>
      <w:r w:rsidRPr="00726E38">
        <w:rPr>
          <w:i/>
          <w:color w:val="auto"/>
          <w:lang w:val="en-GB"/>
        </w:rPr>
        <w:t>Medicare and You: 202</w:t>
      </w:r>
      <w:r>
        <w:rPr>
          <w:i/>
          <w:color w:val="auto"/>
          <w:lang w:val="en-GB"/>
        </w:rPr>
        <w:t>3</w:t>
      </w:r>
      <w:r w:rsidRPr="0087268C">
        <w:rPr>
          <w:color w:val="auto"/>
          <w:lang w:val="en-GB"/>
        </w:rPr>
        <w:t xml:space="preserve"> - </w:t>
      </w:r>
      <w:r w:rsidRPr="00B11893">
        <w:rPr>
          <w:color w:val="auto"/>
          <w:lang w:val="en-GB"/>
        </w:rPr>
        <w:t>https://www.medicare.gov/publications/10050-Medicare-and-You.pdf</w:t>
      </w:r>
    </w:p>
    <w:p w14:paraId="50AD19C9" w14:textId="77777777" w:rsidR="007F6A26" w:rsidRDefault="007F6A26" w:rsidP="00A716E5">
      <w:pPr>
        <w:pStyle w:val="Heading3"/>
        <w:spacing w:before="0" w:after="0"/>
        <w:rPr>
          <w:color w:val="auto"/>
          <w:lang w:val="en-GB"/>
        </w:rPr>
      </w:pPr>
    </w:p>
    <w:p w14:paraId="6EE49506" w14:textId="09F5F00F" w:rsidR="009D475B" w:rsidRPr="0087268C" w:rsidRDefault="002541FB" w:rsidP="00A716E5">
      <w:pPr>
        <w:pStyle w:val="Heading3"/>
        <w:spacing w:before="0" w:after="0"/>
        <w:rPr>
          <w:color w:val="auto"/>
          <w:lang w:val="en-GB"/>
        </w:rPr>
      </w:pPr>
      <w:r>
        <w:rPr>
          <w:color w:val="auto"/>
          <w:lang w:val="en-GB"/>
        </w:rPr>
        <w:t>Session</w:t>
      </w:r>
      <w:r w:rsidR="00AB743D">
        <w:rPr>
          <w:color w:val="auto"/>
          <w:lang w:val="en-GB"/>
        </w:rPr>
        <w:t>s</w:t>
      </w:r>
      <w:r>
        <w:rPr>
          <w:color w:val="auto"/>
          <w:lang w:val="en-GB"/>
        </w:rPr>
        <w:t xml:space="preserve"> 5</w:t>
      </w:r>
      <w:r w:rsidR="00AB743D">
        <w:rPr>
          <w:color w:val="auto"/>
          <w:lang w:val="en-GB"/>
        </w:rPr>
        <w:t>-6</w:t>
      </w:r>
      <w:r w:rsidR="00AB743D" w:rsidRPr="0087268C">
        <w:rPr>
          <w:color w:val="auto"/>
          <w:lang w:val="en-GB"/>
        </w:rPr>
        <w:t xml:space="preserve"> </w:t>
      </w:r>
      <w:r w:rsidR="00AB743D">
        <w:rPr>
          <w:color w:val="auto"/>
          <w:lang w:val="en-GB"/>
        </w:rPr>
        <w:t>–</w:t>
      </w:r>
      <w:r>
        <w:rPr>
          <w:color w:val="auto"/>
          <w:lang w:val="en-GB"/>
        </w:rPr>
        <w:t xml:space="preserve"> 2/2</w:t>
      </w:r>
      <w:r w:rsidR="0059140C">
        <w:rPr>
          <w:color w:val="auto"/>
          <w:lang w:val="en-GB"/>
        </w:rPr>
        <w:t>1</w:t>
      </w:r>
      <w:r w:rsidR="00FF3A3F">
        <w:rPr>
          <w:color w:val="auto"/>
          <w:lang w:val="en-GB"/>
        </w:rPr>
        <w:t>/2</w:t>
      </w:r>
      <w:r w:rsidR="0059140C">
        <w:rPr>
          <w:color w:val="auto"/>
          <w:lang w:val="en-GB"/>
        </w:rPr>
        <w:t>3</w:t>
      </w:r>
      <w:r w:rsidR="00AB743D">
        <w:rPr>
          <w:color w:val="auto"/>
          <w:lang w:val="en-GB"/>
        </w:rPr>
        <w:t xml:space="preserve"> and </w:t>
      </w:r>
      <w:r w:rsidR="0059140C">
        <w:rPr>
          <w:color w:val="auto"/>
          <w:lang w:val="en-GB"/>
        </w:rPr>
        <w:t>2/28</w:t>
      </w:r>
      <w:r w:rsidR="00FF3A3F">
        <w:rPr>
          <w:color w:val="auto"/>
          <w:lang w:val="en-GB"/>
        </w:rPr>
        <w:t>/2</w:t>
      </w:r>
      <w:r w:rsidR="00B11893">
        <w:rPr>
          <w:color w:val="auto"/>
          <w:lang w:val="en-GB"/>
        </w:rPr>
        <w:t>3</w:t>
      </w:r>
    </w:p>
    <w:p w14:paraId="7B71B6F5" w14:textId="48E4D3BC" w:rsidR="00244EE4" w:rsidRPr="0087268C" w:rsidRDefault="00244EE4" w:rsidP="00DA7203">
      <w:pPr>
        <w:pStyle w:val="Heading4"/>
        <w:rPr>
          <w:lang w:val="en-GB"/>
        </w:rPr>
      </w:pPr>
      <w:r w:rsidRPr="0087268C">
        <w:rPr>
          <w:lang w:val="en-GB"/>
        </w:rPr>
        <w:t>Medicaid:  The basics</w:t>
      </w:r>
      <w:r w:rsidR="00B432BC">
        <w:rPr>
          <w:lang w:val="en-GB"/>
        </w:rPr>
        <w:t xml:space="preserve"> and issues for reform</w:t>
      </w:r>
    </w:p>
    <w:p w14:paraId="5484DA9A" w14:textId="77777777" w:rsidR="00244EE4" w:rsidRPr="0087268C" w:rsidRDefault="00244EE4" w:rsidP="00DA7203">
      <w:pPr>
        <w:pStyle w:val="NoSpacing"/>
        <w:numPr>
          <w:ilvl w:val="0"/>
          <w:numId w:val="13"/>
        </w:numPr>
        <w:spacing w:line="276" w:lineRule="auto"/>
        <w:rPr>
          <w:color w:val="auto"/>
          <w:lang w:val="en-GB"/>
        </w:rPr>
      </w:pPr>
      <w:r w:rsidRPr="0087268C">
        <w:rPr>
          <w:color w:val="auto"/>
          <w:lang w:val="en-GB"/>
        </w:rPr>
        <w:t>History and financing of Medicaid</w:t>
      </w:r>
    </w:p>
    <w:p w14:paraId="568DEF30" w14:textId="77777777" w:rsidR="00B432BC" w:rsidRPr="00B432BC" w:rsidRDefault="00244EE4" w:rsidP="00B432BC">
      <w:pPr>
        <w:pStyle w:val="NoSpacing"/>
        <w:numPr>
          <w:ilvl w:val="0"/>
          <w:numId w:val="14"/>
        </w:numPr>
        <w:spacing w:line="276" w:lineRule="auto"/>
        <w:rPr>
          <w:b/>
          <w:bCs/>
          <w:color w:val="auto"/>
          <w:lang w:val="en-GB"/>
        </w:rPr>
      </w:pPr>
      <w:r w:rsidRPr="0087268C">
        <w:rPr>
          <w:color w:val="auto"/>
          <w:lang w:val="en-GB"/>
        </w:rPr>
        <w:t>Description of who and what is covered by Medicaid</w:t>
      </w:r>
    </w:p>
    <w:p w14:paraId="01A434F3" w14:textId="7CEE21A7" w:rsidR="00B432BC" w:rsidRPr="0087268C" w:rsidRDefault="00B432BC" w:rsidP="00B432BC">
      <w:pPr>
        <w:pStyle w:val="NoSpacing"/>
        <w:numPr>
          <w:ilvl w:val="0"/>
          <w:numId w:val="14"/>
        </w:numPr>
        <w:spacing w:line="276" w:lineRule="auto"/>
        <w:rPr>
          <w:b/>
          <w:bCs/>
          <w:color w:val="auto"/>
          <w:lang w:val="en-GB"/>
        </w:rPr>
      </w:pPr>
      <w:r w:rsidRPr="0087268C">
        <w:rPr>
          <w:color w:val="auto"/>
          <w:lang w:val="en-GB"/>
        </w:rPr>
        <w:t>What needs to be fixed/Issues for reform</w:t>
      </w:r>
    </w:p>
    <w:p w14:paraId="13900919" w14:textId="77777777" w:rsidR="00B432BC" w:rsidRPr="0087268C" w:rsidRDefault="00B432BC" w:rsidP="00B432BC">
      <w:pPr>
        <w:pStyle w:val="NoSpacing"/>
        <w:numPr>
          <w:ilvl w:val="0"/>
          <w:numId w:val="14"/>
        </w:numPr>
        <w:spacing w:line="276" w:lineRule="auto"/>
        <w:rPr>
          <w:b/>
          <w:bCs/>
          <w:color w:val="auto"/>
          <w:lang w:val="en-GB"/>
        </w:rPr>
      </w:pPr>
      <w:r w:rsidRPr="0087268C">
        <w:rPr>
          <w:color w:val="auto"/>
          <w:lang w:val="en-GB"/>
        </w:rPr>
        <w:t>Responding to the needs of high cost/high risk patients</w:t>
      </w:r>
    </w:p>
    <w:p w14:paraId="55C2C620" w14:textId="77777777" w:rsidR="00244EE4" w:rsidRPr="0087268C" w:rsidRDefault="00244EE4" w:rsidP="00DA7203">
      <w:pPr>
        <w:pStyle w:val="Heading5"/>
        <w:rPr>
          <w:color w:val="auto"/>
          <w:lang w:val="en-GB"/>
        </w:rPr>
      </w:pPr>
      <w:r w:rsidRPr="0087268C">
        <w:rPr>
          <w:color w:val="auto"/>
          <w:lang w:val="en-GB"/>
        </w:rPr>
        <w:t>Required reading:</w:t>
      </w:r>
    </w:p>
    <w:p w14:paraId="40CC3873" w14:textId="3A56CA61" w:rsidR="00244EE4" w:rsidRDefault="004A490F" w:rsidP="00161877">
      <w:pPr>
        <w:pStyle w:val="NoSpacing"/>
        <w:numPr>
          <w:ilvl w:val="0"/>
          <w:numId w:val="14"/>
        </w:numPr>
        <w:spacing w:line="276" w:lineRule="auto"/>
        <w:rPr>
          <w:color w:val="auto"/>
          <w:lang w:val="en-GB"/>
        </w:rPr>
      </w:pPr>
      <w:bookmarkStart w:id="8" w:name="_Hlk28950991"/>
      <w:bookmarkStart w:id="9" w:name="_Hlk29303108"/>
      <w:r w:rsidRPr="0087268C">
        <w:rPr>
          <w:color w:val="auto"/>
          <w:lang w:val="en-GB"/>
        </w:rPr>
        <w:t>Henry J. Kaiser Family Foundation,</w:t>
      </w:r>
      <w:r>
        <w:rPr>
          <w:color w:val="auto"/>
          <w:lang w:val="en-GB"/>
        </w:rPr>
        <w:t xml:space="preserve"> </w:t>
      </w:r>
      <w:r w:rsidRPr="008B0F61">
        <w:rPr>
          <w:i/>
          <w:color w:val="auto"/>
          <w:lang w:val="en-GB"/>
        </w:rPr>
        <w:t>Medicaid Financing: The Basics</w:t>
      </w:r>
      <w:r>
        <w:rPr>
          <w:color w:val="auto"/>
          <w:lang w:val="en-GB"/>
        </w:rPr>
        <w:t>, M</w:t>
      </w:r>
      <w:r w:rsidR="00D81B79">
        <w:rPr>
          <w:color w:val="auto"/>
          <w:lang w:val="en-GB"/>
        </w:rPr>
        <w:t>ay</w:t>
      </w:r>
      <w:r>
        <w:rPr>
          <w:color w:val="auto"/>
          <w:lang w:val="en-GB"/>
        </w:rPr>
        <w:t>, 20</w:t>
      </w:r>
      <w:r w:rsidR="00D81B79">
        <w:rPr>
          <w:color w:val="auto"/>
          <w:lang w:val="en-GB"/>
        </w:rPr>
        <w:t>21.</w:t>
      </w:r>
    </w:p>
    <w:p w14:paraId="08948463" w14:textId="2E9ECCDF" w:rsidR="004A490F" w:rsidRDefault="004A490F" w:rsidP="00161877">
      <w:pPr>
        <w:pStyle w:val="NoSpacing"/>
        <w:numPr>
          <w:ilvl w:val="0"/>
          <w:numId w:val="14"/>
        </w:numPr>
        <w:spacing w:line="276" w:lineRule="auto"/>
        <w:rPr>
          <w:color w:val="auto"/>
          <w:lang w:val="en-GB"/>
        </w:rPr>
      </w:pPr>
      <w:r w:rsidRPr="0087268C">
        <w:rPr>
          <w:color w:val="auto"/>
          <w:lang w:val="en-GB"/>
        </w:rPr>
        <w:t>Henry J. Kaiser Family Foundation,</w:t>
      </w:r>
      <w:r>
        <w:rPr>
          <w:color w:val="auto"/>
          <w:lang w:val="en-GB"/>
        </w:rPr>
        <w:t xml:space="preserve"> </w:t>
      </w:r>
      <w:r w:rsidRPr="008B0F61">
        <w:rPr>
          <w:i/>
          <w:color w:val="auto"/>
          <w:lang w:val="en-GB"/>
        </w:rPr>
        <w:t>10 Things to Know About Medicaid</w:t>
      </w:r>
      <w:r>
        <w:rPr>
          <w:color w:val="auto"/>
          <w:lang w:val="en-GB"/>
        </w:rPr>
        <w:t>, March, 2019</w:t>
      </w:r>
      <w:r w:rsidR="00D81B79">
        <w:rPr>
          <w:color w:val="auto"/>
          <w:lang w:val="en-GB"/>
        </w:rPr>
        <w:t>.</w:t>
      </w:r>
    </w:p>
    <w:p w14:paraId="6B028B3F" w14:textId="37F3C6C6" w:rsidR="00D81B79" w:rsidRPr="00161877" w:rsidRDefault="00D81B79" w:rsidP="00161877">
      <w:pPr>
        <w:pStyle w:val="NoSpacing"/>
        <w:numPr>
          <w:ilvl w:val="0"/>
          <w:numId w:val="14"/>
        </w:numPr>
        <w:spacing w:line="276" w:lineRule="auto"/>
        <w:rPr>
          <w:color w:val="auto"/>
          <w:lang w:val="en-GB"/>
        </w:rPr>
      </w:pPr>
      <w:r w:rsidRPr="0087268C">
        <w:rPr>
          <w:color w:val="auto"/>
          <w:lang w:val="en-GB"/>
        </w:rPr>
        <w:t>Henry J. Kaiser Family Foundation,</w:t>
      </w:r>
      <w:r>
        <w:rPr>
          <w:color w:val="auto"/>
          <w:lang w:val="en-GB"/>
        </w:rPr>
        <w:t xml:space="preserve"> </w:t>
      </w:r>
      <w:r w:rsidRPr="008B0F61">
        <w:rPr>
          <w:i/>
          <w:color w:val="auto"/>
          <w:lang w:val="en-GB"/>
        </w:rPr>
        <w:t>10 Things to Know About Medicaid</w:t>
      </w:r>
      <w:r w:rsidRPr="00D737ED">
        <w:rPr>
          <w:i/>
          <w:color w:val="auto"/>
          <w:lang w:val="en-GB"/>
        </w:rPr>
        <w:t xml:space="preserve"> Manged Care</w:t>
      </w:r>
      <w:r>
        <w:rPr>
          <w:color w:val="auto"/>
          <w:lang w:val="en-GB"/>
        </w:rPr>
        <w:t>, October, 2020</w:t>
      </w:r>
    </w:p>
    <w:p w14:paraId="591CA0DD" w14:textId="08E7BA10" w:rsidR="00244EE4" w:rsidRDefault="004A490F" w:rsidP="003F6FB7">
      <w:pPr>
        <w:pStyle w:val="NoSpacing"/>
        <w:numPr>
          <w:ilvl w:val="0"/>
          <w:numId w:val="43"/>
        </w:numPr>
        <w:spacing w:line="276" w:lineRule="auto"/>
        <w:rPr>
          <w:color w:val="auto"/>
          <w:lang w:val="en-GB"/>
        </w:rPr>
      </w:pPr>
      <w:r w:rsidRPr="0087268C">
        <w:rPr>
          <w:color w:val="auto"/>
          <w:lang w:val="en-GB"/>
        </w:rPr>
        <w:t>Henry J. Kaiser Family Foundation,</w:t>
      </w:r>
      <w:r>
        <w:rPr>
          <w:color w:val="auto"/>
          <w:lang w:val="en-GB"/>
        </w:rPr>
        <w:t xml:space="preserve"> </w:t>
      </w:r>
      <w:r w:rsidR="00244EE4" w:rsidRPr="008B0F61">
        <w:rPr>
          <w:i/>
          <w:color w:val="auto"/>
          <w:lang w:val="en-GB"/>
        </w:rPr>
        <w:t>Medicaid and Long-Term Services and Supports:  A Primer</w:t>
      </w:r>
      <w:r>
        <w:rPr>
          <w:color w:val="auto"/>
          <w:lang w:val="en-GB"/>
        </w:rPr>
        <w:t>, December, 2016.</w:t>
      </w:r>
      <w:bookmarkEnd w:id="8"/>
      <w:r w:rsidR="00244EE4" w:rsidRPr="0087268C">
        <w:rPr>
          <w:color w:val="auto"/>
          <w:lang w:val="en-GB"/>
        </w:rPr>
        <w:t xml:space="preserve"> </w:t>
      </w:r>
      <w:bookmarkEnd w:id="9"/>
    </w:p>
    <w:p w14:paraId="3CD9AF2F" w14:textId="062280D5" w:rsidR="00726E38" w:rsidRPr="0087268C" w:rsidRDefault="00726E38" w:rsidP="003F6FB7">
      <w:pPr>
        <w:pStyle w:val="NoSpacing"/>
        <w:numPr>
          <w:ilvl w:val="0"/>
          <w:numId w:val="43"/>
        </w:numPr>
        <w:spacing w:line="276" w:lineRule="auto"/>
        <w:rPr>
          <w:color w:val="auto"/>
          <w:lang w:val="en-GB"/>
        </w:rPr>
      </w:pPr>
      <w:r w:rsidRPr="00161877">
        <w:rPr>
          <w:color w:val="auto"/>
          <w:lang w:val="en-GB"/>
        </w:rPr>
        <w:t xml:space="preserve">J. Billings, T. </w:t>
      </w:r>
      <w:proofErr w:type="spellStart"/>
      <w:r w:rsidRPr="00161877">
        <w:rPr>
          <w:color w:val="auto"/>
          <w:lang w:val="en-GB"/>
        </w:rPr>
        <w:t>Mijanovich</w:t>
      </w:r>
      <w:proofErr w:type="spellEnd"/>
      <w:r w:rsidRPr="00161877">
        <w:rPr>
          <w:color w:val="auto"/>
          <w:lang w:val="en-GB"/>
        </w:rPr>
        <w:t xml:space="preserve">, “Improving </w:t>
      </w:r>
      <w:proofErr w:type="gramStart"/>
      <w:r w:rsidRPr="00161877">
        <w:rPr>
          <w:color w:val="auto"/>
          <w:lang w:val="en-GB"/>
        </w:rPr>
        <w:t>The</w:t>
      </w:r>
      <w:proofErr w:type="gramEnd"/>
      <w:r w:rsidRPr="00161877">
        <w:rPr>
          <w:color w:val="auto"/>
          <w:lang w:val="en-GB"/>
        </w:rPr>
        <w:t xml:space="preserve"> Management of Care for High-Cost Medicaid Patients” </w:t>
      </w:r>
      <w:r w:rsidRPr="00726E38">
        <w:rPr>
          <w:i/>
          <w:color w:val="auto"/>
          <w:lang w:val="en-GB"/>
        </w:rPr>
        <w:t>Health Affairs</w:t>
      </w:r>
      <w:r w:rsidRPr="00161877">
        <w:rPr>
          <w:color w:val="auto"/>
          <w:lang w:val="en-GB"/>
        </w:rPr>
        <w:t xml:space="preserve"> no 6 (2007) 1643-1655.</w:t>
      </w:r>
    </w:p>
    <w:p w14:paraId="542455BA" w14:textId="77777777" w:rsidR="008C0E45" w:rsidRDefault="008C0E45" w:rsidP="008C0E45">
      <w:pPr>
        <w:pStyle w:val="Heading3"/>
        <w:spacing w:before="0"/>
        <w:rPr>
          <w:color w:val="auto"/>
        </w:rPr>
      </w:pPr>
    </w:p>
    <w:p w14:paraId="1C61A574" w14:textId="6772070F" w:rsidR="00071AA1" w:rsidRPr="0087268C" w:rsidRDefault="002541FB" w:rsidP="00A716E5">
      <w:pPr>
        <w:pStyle w:val="Heading3"/>
        <w:spacing w:before="0" w:after="0"/>
        <w:rPr>
          <w:color w:val="auto"/>
        </w:rPr>
      </w:pPr>
      <w:r>
        <w:rPr>
          <w:color w:val="auto"/>
        </w:rPr>
        <w:t xml:space="preserve">Session </w:t>
      </w:r>
      <w:r w:rsidR="008C0E45">
        <w:rPr>
          <w:color w:val="auto"/>
        </w:rPr>
        <w:t>7</w:t>
      </w:r>
      <w:r>
        <w:rPr>
          <w:color w:val="auto"/>
        </w:rPr>
        <w:t xml:space="preserve"> – 3/</w:t>
      </w:r>
      <w:r w:rsidR="005E511D">
        <w:rPr>
          <w:color w:val="auto"/>
        </w:rPr>
        <w:t>0</w:t>
      </w:r>
      <w:r w:rsidR="00E41772">
        <w:rPr>
          <w:color w:val="auto"/>
        </w:rPr>
        <w:t>7</w:t>
      </w:r>
      <w:r w:rsidR="00FF3A3F">
        <w:rPr>
          <w:color w:val="auto"/>
        </w:rPr>
        <w:t>/2</w:t>
      </w:r>
      <w:r w:rsidR="00E41772">
        <w:rPr>
          <w:color w:val="auto"/>
        </w:rPr>
        <w:t>3</w:t>
      </w:r>
    </w:p>
    <w:p w14:paraId="5A8B595A" w14:textId="77777777" w:rsidR="008C0E45" w:rsidRDefault="008C0E45" w:rsidP="008C0E45">
      <w:pPr>
        <w:pStyle w:val="Heading4"/>
        <w:spacing w:before="0" w:after="0"/>
      </w:pPr>
    </w:p>
    <w:p w14:paraId="1E988ABF" w14:textId="68568724" w:rsidR="008C0E45" w:rsidRDefault="00071AA1" w:rsidP="008C0E45">
      <w:pPr>
        <w:pStyle w:val="Heading4"/>
        <w:spacing w:before="0" w:after="0"/>
      </w:pPr>
      <w:r w:rsidRPr="0087268C">
        <w:t xml:space="preserve">The major challenges confronting the health “system”: </w:t>
      </w:r>
      <w:r w:rsidR="008C0E45">
        <w:t xml:space="preserve"> Part 1 - </w:t>
      </w:r>
      <w:r w:rsidRPr="0087268C">
        <w:t xml:space="preserve">Disparities, </w:t>
      </w:r>
      <w:r w:rsidR="008C0E45">
        <w:t xml:space="preserve">Part 2- </w:t>
      </w:r>
      <w:proofErr w:type="spellStart"/>
      <w:r w:rsidRPr="0087268C">
        <w:t>Uninsurance</w:t>
      </w:r>
      <w:proofErr w:type="spellEnd"/>
    </w:p>
    <w:p w14:paraId="5323E6A4" w14:textId="77777777" w:rsidR="00071AA1" w:rsidRPr="0087268C" w:rsidRDefault="00071AA1" w:rsidP="00DA72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rPr>
          <w:color w:val="auto"/>
        </w:rPr>
      </w:pPr>
      <w:r w:rsidRPr="0087268C">
        <w:rPr>
          <w:color w:val="auto"/>
        </w:rPr>
        <w:t>Discussion of the factors that are contributing to these disparities</w:t>
      </w:r>
    </w:p>
    <w:p w14:paraId="2353F6EC" w14:textId="77777777" w:rsidR="00071AA1" w:rsidRPr="0087268C" w:rsidRDefault="00071AA1" w:rsidP="00DA72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rPr>
          <w:color w:val="auto"/>
        </w:rPr>
      </w:pPr>
      <w:r w:rsidRPr="0087268C">
        <w:rPr>
          <w:color w:val="auto"/>
        </w:rPr>
        <w:t>Description of the size and characteristics of the uninsured population</w:t>
      </w:r>
    </w:p>
    <w:p w14:paraId="6734914D" w14:textId="77777777" w:rsidR="00071AA1" w:rsidRPr="0087268C" w:rsidRDefault="00071AA1" w:rsidP="00DA72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rPr>
          <w:color w:val="auto"/>
        </w:rPr>
      </w:pPr>
      <w:r w:rsidRPr="0087268C">
        <w:rPr>
          <w:color w:val="auto"/>
        </w:rPr>
        <w:t xml:space="preserve">Review of the causes of </w:t>
      </w:r>
      <w:proofErr w:type="spellStart"/>
      <w:r w:rsidRPr="0087268C">
        <w:rPr>
          <w:color w:val="auto"/>
        </w:rPr>
        <w:t>uninsurance</w:t>
      </w:r>
      <w:proofErr w:type="spellEnd"/>
    </w:p>
    <w:p w14:paraId="54809CAD" w14:textId="239F31E2" w:rsidR="00071AA1" w:rsidRPr="0087268C" w:rsidRDefault="00071AA1" w:rsidP="00DA7203">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pacing w:before="120"/>
        <w:rPr>
          <w:color w:val="auto"/>
        </w:rPr>
      </w:pPr>
      <w:r w:rsidRPr="0087268C">
        <w:rPr>
          <w:color w:val="auto"/>
        </w:rPr>
        <w:t>Discussion of the implications of these challenges for policy makers and providers and for the current health reform initiative</w:t>
      </w:r>
    </w:p>
    <w:p w14:paraId="65077C6D" w14:textId="77777777" w:rsidR="00071AA1" w:rsidRPr="0087268C" w:rsidRDefault="00071AA1" w:rsidP="00DA7203">
      <w:pPr>
        <w:pStyle w:val="Heading5"/>
        <w:rPr>
          <w:color w:val="auto"/>
        </w:rPr>
      </w:pPr>
      <w:r w:rsidRPr="0087268C">
        <w:rPr>
          <w:color w:val="auto"/>
        </w:rPr>
        <w:t xml:space="preserve">Required Reading: </w:t>
      </w:r>
    </w:p>
    <w:p w14:paraId="6B3D4ACB" w14:textId="77777777" w:rsidR="00071AA1" w:rsidRPr="0087268C" w:rsidRDefault="00071AA1" w:rsidP="00DA7203">
      <w:pPr>
        <w:pStyle w:val="ListParagraph"/>
        <w:numPr>
          <w:ilvl w:val="0"/>
          <w:numId w:val="16"/>
        </w:numPr>
        <w:spacing w:before="120"/>
        <w:rPr>
          <w:color w:val="auto"/>
        </w:rPr>
      </w:pPr>
      <w:r w:rsidRPr="0087268C">
        <w:rPr>
          <w:color w:val="auto"/>
        </w:rPr>
        <w:t xml:space="preserve">J. Billings, L. </w:t>
      </w:r>
      <w:proofErr w:type="spellStart"/>
      <w:r w:rsidRPr="0087268C">
        <w:rPr>
          <w:color w:val="auto"/>
        </w:rPr>
        <w:t>Zeitel</w:t>
      </w:r>
      <w:proofErr w:type="spellEnd"/>
      <w:r w:rsidRPr="0087268C">
        <w:rPr>
          <w:color w:val="auto"/>
        </w:rPr>
        <w:t xml:space="preserve">, J. </w:t>
      </w:r>
      <w:proofErr w:type="spellStart"/>
      <w:r w:rsidRPr="0087268C">
        <w:rPr>
          <w:color w:val="auto"/>
        </w:rPr>
        <w:t>Lukomnik</w:t>
      </w:r>
      <w:proofErr w:type="spellEnd"/>
      <w:r w:rsidRPr="0087268C">
        <w:rPr>
          <w:color w:val="auto"/>
        </w:rPr>
        <w:t xml:space="preserve">, et al., “Impact of Socioeconomic Status on Hospital Use in New York City” </w:t>
      </w:r>
      <w:r w:rsidRPr="008B0F61">
        <w:rPr>
          <w:i/>
          <w:iCs/>
          <w:color w:val="auto"/>
        </w:rPr>
        <w:t>Health Affairs</w:t>
      </w:r>
      <w:r w:rsidRPr="0087268C">
        <w:rPr>
          <w:color w:val="auto"/>
        </w:rPr>
        <w:t xml:space="preserve"> (Spring 1993): 162-173.</w:t>
      </w:r>
    </w:p>
    <w:p w14:paraId="43EA3E54" w14:textId="72F3C732" w:rsidR="00071AA1" w:rsidRDefault="00071AA1" w:rsidP="00DA7203">
      <w:pPr>
        <w:pStyle w:val="ListParagraph"/>
        <w:numPr>
          <w:ilvl w:val="0"/>
          <w:numId w:val="16"/>
        </w:numPr>
        <w:spacing w:before="120"/>
        <w:rPr>
          <w:color w:val="auto"/>
        </w:rPr>
      </w:pPr>
      <w:r w:rsidRPr="0087268C">
        <w:rPr>
          <w:color w:val="auto"/>
        </w:rPr>
        <w:t xml:space="preserve">J. Billings, “Management Matters:  Strengthening the Research Base to Help Improve Performance of Safety Net Providers,” </w:t>
      </w:r>
      <w:r w:rsidRPr="008B0F61">
        <w:rPr>
          <w:i/>
          <w:color w:val="auto"/>
        </w:rPr>
        <w:t>Health Care Management Review</w:t>
      </w:r>
      <w:r w:rsidRPr="0087268C">
        <w:rPr>
          <w:color w:val="auto"/>
        </w:rPr>
        <w:t xml:space="preserve"> 28, No 4 2003): 323-334.</w:t>
      </w:r>
    </w:p>
    <w:p w14:paraId="0D2DBD02" w14:textId="4D9D523D" w:rsidR="00A626F1" w:rsidRPr="0087268C" w:rsidRDefault="00A626F1" w:rsidP="00DA7203">
      <w:pPr>
        <w:pStyle w:val="ListParagraph"/>
        <w:numPr>
          <w:ilvl w:val="0"/>
          <w:numId w:val="16"/>
        </w:numPr>
        <w:spacing w:before="120"/>
        <w:rPr>
          <w:color w:val="auto"/>
        </w:rPr>
      </w:pPr>
      <w:bookmarkStart w:id="10" w:name="_Hlk89606619"/>
      <w:r>
        <w:rPr>
          <w:color w:val="auto"/>
        </w:rPr>
        <w:lastRenderedPageBreak/>
        <w:t xml:space="preserve">Kaiser Family Foundation – </w:t>
      </w:r>
      <w:r w:rsidRPr="00A626F1">
        <w:rPr>
          <w:i/>
          <w:color w:val="auto"/>
        </w:rPr>
        <w:t>What Does the CPS Tell Us about Health Insurance Coverage in 2020</w:t>
      </w:r>
      <w:r>
        <w:rPr>
          <w:color w:val="auto"/>
        </w:rPr>
        <w:t xml:space="preserve"> – September, 2021</w:t>
      </w:r>
    </w:p>
    <w:p w14:paraId="264AAE70" w14:textId="3B98E0C5" w:rsidR="00AC7EAC" w:rsidRPr="00652F67" w:rsidRDefault="00071AA1" w:rsidP="00AC7EAC">
      <w:pPr>
        <w:pStyle w:val="ListParagraph"/>
        <w:numPr>
          <w:ilvl w:val="0"/>
          <w:numId w:val="16"/>
        </w:numPr>
        <w:spacing w:before="120"/>
        <w:rPr>
          <w:color w:val="auto"/>
          <w:lang w:val="en-GB"/>
        </w:rPr>
      </w:pPr>
      <w:r w:rsidRPr="0087268C">
        <w:rPr>
          <w:color w:val="auto"/>
        </w:rPr>
        <w:t>Kaiser Family Foundation</w:t>
      </w:r>
      <w:r w:rsidR="00830DBF">
        <w:rPr>
          <w:color w:val="auto"/>
        </w:rPr>
        <w:t xml:space="preserve"> – </w:t>
      </w:r>
      <w:r w:rsidR="00830DBF" w:rsidRPr="00A626F1">
        <w:rPr>
          <w:i/>
          <w:color w:val="auto"/>
        </w:rPr>
        <w:t>A Closer Look</w:t>
      </w:r>
      <w:r w:rsidR="00A626F1" w:rsidRPr="00A626F1">
        <w:rPr>
          <w:i/>
          <w:color w:val="auto"/>
        </w:rPr>
        <w:t xml:space="preserve"> at the Remaining </w:t>
      </w:r>
      <w:proofErr w:type="spellStart"/>
      <w:r w:rsidR="00A626F1" w:rsidRPr="00A626F1">
        <w:rPr>
          <w:i/>
          <w:color w:val="auto"/>
        </w:rPr>
        <w:t>Uniinsured</w:t>
      </w:r>
      <w:proofErr w:type="spellEnd"/>
      <w:r w:rsidR="00A626F1" w:rsidRPr="00A626F1">
        <w:rPr>
          <w:i/>
          <w:color w:val="auto"/>
        </w:rPr>
        <w:t xml:space="preserve"> Population Eligible for Medicaid and CHIP</w:t>
      </w:r>
      <w:r w:rsidR="00A626F1">
        <w:rPr>
          <w:color w:val="auto"/>
        </w:rPr>
        <w:t xml:space="preserve"> – November, 2021</w:t>
      </w:r>
    </w:p>
    <w:p w14:paraId="60C21176" w14:textId="7671C5F0" w:rsidR="00652F67" w:rsidRDefault="00652F67" w:rsidP="00652F67">
      <w:pPr>
        <w:pStyle w:val="ListParagraph"/>
        <w:numPr>
          <w:ilvl w:val="0"/>
          <w:numId w:val="16"/>
        </w:numPr>
        <w:spacing w:before="120"/>
      </w:pPr>
      <w:r w:rsidRPr="00160AC3">
        <w:t>Kaiser Family Foundation</w:t>
      </w:r>
      <w:r>
        <w:t xml:space="preserve"> – </w:t>
      </w:r>
      <w:r w:rsidRPr="008B0F61">
        <w:rPr>
          <w:i/>
        </w:rPr>
        <w:t>The Uninsured and the ACA: A Primer</w:t>
      </w:r>
      <w:r>
        <w:t xml:space="preserve"> – January, 2019.</w:t>
      </w:r>
    </w:p>
    <w:bookmarkEnd w:id="10"/>
    <w:p w14:paraId="05C36D45" w14:textId="77777777" w:rsidR="008B0F61" w:rsidRPr="00160AC3" w:rsidRDefault="008B0F61" w:rsidP="008B0F61">
      <w:pPr>
        <w:pStyle w:val="ListParagraph"/>
        <w:spacing w:before="120"/>
      </w:pPr>
    </w:p>
    <w:p w14:paraId="03BA77FD" w14:textId="1548F5D3" w:rsidR="00AC7EAC" w:rsidRDefault="00AC7EAC" w:rsidP="00D737ED">
      <w:pPr>
        <w:spacing w:before="80"/>
        <w:rPr>
          <w:color w:val="auto"/>
          <w:sz w:val="28"/>
          <w:szCs w:val="28"/>
          <w:lang w:val="en-GB"/>
        </w:rPr>
      </w:pPr>
      <w:r>
        <w:rPr>
          <w:color w:val="auto"/>
          <w:sz w:val="28"/>
          <w:szCs w:val="28"/>
          <w:lang w:val="en-GB"/>
        </w:rPr>
        <w:t>Spring Break – 3/1</w:t>
      </w:r>
      <w:r w:rsidR="00E41772">
        <w:rPr>
          <w:color w:val="auto"/>
          <w:sz w:val="28"/>
          <w:szCs w:val="28"/>
          <w:lang w:val="en-GB"/>
        </w:rPr>
        <w:t>4</w:t>
      </w:r>
      <w:r>
        <w:rPr>
          <w:color w:val="auto"/>
          <w:sz w:val="28"/>
          <w:szCs w:val="28"/>
          <w:lang w:val="en-GB"/>
        </w:rPr>
        <w:t>/</w:t>
      </w:r>
      <w:r w:rsidR="00FF3A3F">
        <w:rPr>
          <w:color w:val="auto"/>
          <w:sz w:val="28"/>
          <w:szCs w:val="28"/>
          <w:lang w:val="en-GB"/>
        </w:rPr>
        <w:t>2</w:t>
      </w:r>
      <w:r w:rsidR="00E41772">
        <w:rPr>
          <w:color w:val="auto"/>
          <w:sz w:val="28"/>
          <w:szCs w:val="28"/>
          <w:lang w:val="en-GB"/>
        </w:rPr>
        <w:t>3</w:t>
      </w:r>
    </w:p>
    <w:p w14:paraId="3C769EC9" w14:textId="77777777" w:rsidR="00D737ED" w:rsidRDefault="00D737ED" w:rsidP="00D737ED">
      <w:pPr>
        <w:rPr>
          <w:color w:val="auto"/>
          <w:sz w:val="28"/>
          <w:szCs w:val="28"/>
          <w:lang w:val="en-GB"/>
        </w:rPr>
      </w:pPr>
    </w:p>
    <w:p w14:paraId="794BDEE4" w14:textId="4640B283" w:rsidR="00AC7EAC" w:rsidRPr="00AC7EAC" w:rsidRDefault="00AC7EAC" w:rsidP="00D737ED">
      <w:pPr>
        <w:rPr>
          <w:color w:val="auto"/>
          <w:sz w:val="28"/>
          <w:szCs w:val="28"/>
          <w:lang w:val="en-GB"/>
        </w:rPr>
      </w:pPr>
      <w:r w:rsidRPr="00AC7EAC">
        <w:rPr>
          <w:color w:val="auto"/>
          <w:sz w:val="28"/>
          <w:szCs w:val="28"/>
          <w:lang w:val="en-GB"/>
        </w:rPr>
        <w:t>S</w:t>
      </w:r>
      <w:r w:rsidR="002541FB" w:rsidRPr="00AC7EAC">
        <w:rPr>
          <w:color w:val="auto"/>
          <w:sz w:val="28"/>
          <w:szCs w:val="28"/>
          <w:lang w:val="en-GB"/>
        </w:rPr>
        <w:t xml:space="preserve">ession </w:t>
      </w:r>
      <w:r w:rsidR="008C0E45" w:rsidRPr="00AC7EAC">
        <w:rPr>
          <w:color w:val="auto"/>
          <w:sz w:val="28"/>
          <w:szCs w:val="28"/>
          <w:lang w:val="en-GB"/>
        </w:rPr>
        <w:t>8</w:t>
      </w:r>
      <w:r w:rsidR="00720B40">
        <w:rPr>
          <w:color w:val="auto"/>
          <w:sz w:val="28"/>
          <w:szCs w:val="28"/>
          <w:lang w:val="en-GB"/>
        </w:rPr>
        <w:t xml:space="preserve"> – </w:t>
      </w:r>
      <w:r w:rsidR="002541FB" w:rsidRPr="00AC7EAC">
        <w:rPr>
          <w:color w:val="auto"/>
          <w:sz w:val="28"/>
          <w:szCs w:val="28"/>
          <w:lang w:val="en-GB"/>
        </w:rPr>
        <w:t>3/</w:t>
      </w:r>
      <w:r w:rsidR="00720B40">
        <w:rPr>
          <w:color w:val="auto"/>
          <w:sz w:val="28"/>
          <w:szCs w:val="28"/>
          <w:lang w:val="en-GB"/>
        </w:rPr>
        <w:t>2</w:t>
      </w:r>
      <w:r w:rsidR="00E41772">
        <w:rPr>
          <w:color w:val="auto"/>
          <w:sz w:val="28"/>
          <w:szCs w:val="28"/>
          <w:lang w:val="en-GB"/>
        </w:rPr>
        <w:t>1</w:t>
      </w:r>
      <w:r w:rsidR="00FF3A3F">
        <w:rPr>
          <w:color w:val="auto"/>
          <w:sz w:val="28"/>
          <w:szCs w:val="28"/>
          <w:lang w:val="en-GB"/>
        </w:rPr>
        <w:t>/2</w:t>
      </w:r>
      <w:r w:rsidR="00E41772">
        <w:rPr>
          <w:color w:val="auto"/>
          <w:sz w:val="28"/>
          <w:szCs w:val="28"/>
          <w:lang w:val="en-GB"/>
        </w:rPr>
        <w:t>3</w:t>
      </w:r>
    </w:p>
    <w:p w14:paraId="62F7364F" w14:textId="77777777" w:rsidR="00AC7EAC" w:rsidRDefault="00AC7EAC" w:rsidP="00A716E5">
      <w:pPr>
        <w:pStyle w:val="ListParagraph"/>
        <w:ind w:left="0"/>
        <w:rPr>
          <w:lang w:val="en-GB"/>
        </w:rPr>
      </w:pPr>
    </w:p>
    <w:p w14:paraId="1252C088" w14:textId="1B428BBB" w:rsidR="00AC7EAC" w:rsidRDefault="008C0E45" w:rsidP="00AC7EAC">
      <w:pPr>
        <w:pStyle w:val="ListParagraph"/>
        <w:spacing w:after="80"/>
        <w:ind w:left="0"/>
        <w:contextualSpacing w:val="0"/>
        <w:rPr>
          <w:lang w:val="en-GB"/>
        </w:rPr>
      </w:pPr>
      <w:r w:rsidRPr="008C0E45">
        <w:rPr>
          <w:lang w:val="en-GB"/>
        </w:rPr>
        <w:t>The major challenges confronting the health “system”:</w:t>
      </w:r>
      <w:r>
        <w:rPr>
          <w:lang w:val="en-GB"/>
        </w:rPr>
        <w:t xml:space="preserve">  </w:t>
      </w:r>
      <w:r w:rsidRPr="008C0E45">
        <w:rPr>
          <w:lang w:val="en-GB"/>
        </w:rPr>
        <w:t xml:space="preserve">Part 3 </w:t>
      </w:r>
      <w:r w:rsidR="00AC7EAC">
        <w:rPr>
          <w:lang w:val="en-GB"/>
        </w:rPr>
        <w:t>–</w:t>
      </w:r>
      <w:r w:rsidRPr="008C0E45">
        <w:rPr>
          <w:lang w:val="en-GB"/>
        </w:rPr>
        <w:t xml:space="preserve"> Costs</w:t>
      </w:r>
    </w:p>
    <w:p w14:paraId="182C306F" w14:textId="77777777" w:rsidR="00AC7EAC" w:rsidRDefault="00AC7EAC" w:rsidP="00AC7EAC">
      <w:pPr>
        <w:pStyle w:val="ListParagraph"/>
        <w:numPr>
          <w:ilvl w:val="0"/>
          <w:numId w:val="45"/>
        </w:numPr>
        <w:spacing w:before="120"/>
        <w:rPr>
          <w:lang w:val="en-GB"/>
        </w:rPr>
      </w:pPr>
      <w:r w:rsidRPr="00AC7EAC">
        <w:rPr>
          <w:lang w:val="en-GB"/>
        </w:rPr>
        <w:t>Description of the dynamics of current cost increases</w:t>
      </w:r>
    </w:p>
    <w:p w14:paraId="6E5E849F" w14:textId="77777777" w:rsidR="00AC7EAC" w:rsidRDefault="00AC7EAC" w:rsidP="00AC7EAC">
      <w:pPr>
        <w:pStyle w:val="ListParagraph"/>
        <w:numPr>
          <w:ilvl w:val="0"/>
          <w:numId w:val="45"/>
        </w:numPr>
        <w:spacing w:before="120"/>
        <w:rPr>
          <w:lang w:val="en-GB"/>
        </w:rPr>
      </w:pPr>
      <w:r w:rsidRPr="00AC7EAC">
        <w:rPr>
          <w:lang w:val="en-GB"/>
        </w:rPr>
        <w:t>Review of the causes and implications of cost increase</w:t>
      </w:r>
    </w:p>
    <w:p w14:paraId="5E8D5D26" w14:textId="34CB17D8" w:rsidR="008C0E45" w:rsidRDefault="00AC7EAC" w:rsidP="00AC7EAC">
      <w:pPr>
        <w:pStyle w:val="ListParagraph"/>
        <w:numPr>
          <w:ilvl w:val="0"/>
          <w:numId w:val="45"/>
        </w:numPr>
        <w:spacing w:before="120"/>
        <w:rPr>
          <w:lang w:val="en-GB"/>
        </w:rPr>
      </w:pPr>
      <w:r w:rsidRPr="00AC7EAC">
        <w:rPr>
          <w:lang w:val="en-GB"/>
        </w:rPr>
        <w:t>Discussion of the implications of these challenges for policy makers and providers and for the current health reform initiative</w:t>
      </w:r>
    </w:p>
    <w:p w14:paraId="31697EE3" w14:textId="77EFFA17" w:rsidR="008C0E45" w:rsidRDefault="00AC7EAC" w:rsidP="00AC7EAC">
      <w:pPr>
        <w:pStyle w:val="Heading5"/>
        <w:rPr>
          <w:color w:val="auto"/>
          <w:lang w:val="en-GB"/>
        </w:rPr>
      </w:pPr>
      <w:r w:rsidRPr="0087268C">
        <w:rPr>
          <w:color w:val="auto"/>
          <w:lang w:val="en-GB"/>
        </w:rPr>
        <w:t xml:space="preserve">Required Reading: </w:t>
      </w:r>
    </w:p>
    <w:p w14:paraId="0D488BDB" w14:textId="14D345C3" w:rsidR="00C02A50" w:rsidRDefault="00C02A50" w:rsidP="00720B40">
      <w:pPr>
        <w:pStyle w:val="ListParagraph"/>
        <w:numPr>
          <w:ilvl w:val="0"/>
          <w:numId w:val="46"/>
        </w:numPr>
        <w:spacing w:before="120"/>
        <w:rPr>
          <w:lang w:val="en-US"/>
        </w:rPr>
      </w:pPr>
      <w:bookmarkStart w:id="11" w:name="_Hlk29303692"/>
      <w:r w:rsidRPr="00160AC3">
        <w:t xml:space="preserve">T. Bodenheimer and K. </w:t>
      </w:r>
      <w:proofErr w:type="spellStart"/>
      <w:r w:rsidRPr="00160AC3">
        <w:t>Grumbach</w:t>
      </w:r>
      <w:proofErr w:type="spellEnd"/>
      <w:r w:rsidRPr="00160AC3">
        <w:t xml:space="preserve">, </w:t>
      </w:r>
      <w:r w:rsidRPr="008B0F61">
        <w:rPr>
          <w:i/>
          <w:iCs/>
        </w:rPr>
        <w:t xml:space="preserve">Understanding Health Policy - </w:t>
      </w:r>
      <w:r w:rsidR="00630D04">
        <w:rPr>
          <w:i/>
          <w:iCs/>
        </w:rPr>
        <w:t>Eig</w:t>
      </w:r>
      <w:r w:rsidR="00D737ED">
        <w:rPr>
          <w:i/>
          <w:iCs/>
        </w:rPr>
        <w:t>hth</w:t>
      </w:r>
      <w:r w:rsidRPr="008B0F61">
        <w:rPr>
          <w:i/>
          <w:iCs/>
        </w:rPr>
        <w:t xml:space="preserve"> Edition</w:t>
      </w:r>
      <w:r w:rsidRPr="00160AC3">
        <w:t xml:space="preserve"> (New York: McGraw Hill, 20</w:t>
      </w:r>
      <w:r w:rsidR="00630D04">
        <w:t>20</w:t>
      </w:r>
      <w:r w:rsidRPr="00160AC3">
        <w:t>) – Chapters 8-9.</w:t>
      </w:r>
    </w:p>
    <w:p w14:paraId="3395EC81" w14:textId="6F50E405" w:rsidR="00720B40" w:rsidRPr="00720B40" w:rsidRDefault="00C02A50" w:rsidP="00720B40">
      <w:pPr>
        <w:pStyle w:val="ListParagraph"/>
        <w:numPr>
          <w:ilvl w:val="0"/>
          <w:numId w:val="46"/>
        </w:numPr>
        <w:spacing w:before="120"/>
        <w:rPr>
          <w:lang w:val="en-US"/>
        </w:rPr>
      </w:pPr>
      <w:r>
        <w:rPr>
          <w:lang w:val="en-US"/>
        </w:rPr>
        <w:t>Shrank, W</w:t>
      </w:r>
      <w:r w:rsidRPr="00160AC3">
        <w:rPr>
          <w:lang w:val="en-US"/>
        </w:rPr>
        <w:t>.</w:t>
      </w:r>
      <w:r>
        <w:rPr>
          <w:lang w:val="en-US"/>
        </w:rPr>
        <w:t xml:space="preserve"> et al., Waste in the U.S. Health Care System – </w:t>
      </w:r>
      <w:r w:rsidRPr="008B0F61">
        <w:rPr>
          <w:i/>
          <w:lang w:val="en-US"/>
        </w:rPr>
        <w:t>JAMA</w:t>
      </w:r>
      <w:r>
        <w:rPr>
          <w:lang w:val="en-US"/>
        </w:rPr>
        <w:t xml:space="preserve"> (October 7, 2019), 1501-1509.</w:t>
      </w:r>
    </w:p>
    <w:p w14:paraId="199EF160" w14:textId="7E9CD756" w:rsidR="00720B40" w:rsidRDefault="00720B40" w:rsidP="00720B40">
      <w:pPr>
        <w:pStyle w:val="ListParagraph"/>
        <w:numPr>
          <w:ilvl w:val="0"/>
          <w:numId w:val="46"/>
        </w:numPr>
        <w:spacing w:before="120"/>
      </w:pPr>
      <w:r>
        <w:t xml:space="preserve">Dunn A, Liebman E, and Shapiro A, “Decomposing Medical-Care Expenditure Growth,” Working Paper 23117, </w:t>
      </w:r>
      <w:r w:rsidRPr="00A716E5">
        <w:t>http://www.nber.org/papers/w23117</w:t>
      </w:r>
      <w:r>
        <w:t xml:space="preserve"> - February, 2017.</w:t>
      </w:r>
      <w:bookmarkEnd w:id="11"/>
    </w:p>
    <w:p w14:paraId="4C5A3340" w14:textId="77777777" w:rsidR="00AC7EAC" w:rsidRPr="00AC7EAC" w:rsidRDefault="00AC7EAC" w:rsidP="00AC7EAC">
      <w:pPr>
        <w:rPr>
          <w:lang w:val="en-GB"/>
        </w:rPr>
      </w:pPr>
    </w:p>
    <w:p w14:paraId="6425C56C" w14:textId="01953220" w:rsidR="00720B40" w:rsidRPr="00AC7EAC" w:rsidRDefault="00720B40" w:rsidP="00720B40">
      <w:pPr>
        <w:spacing w:before="80"/>
        <w:rPr>
          <w:color w:val="auto"/>
          <w:sz w:val="28"/>
          <w:szCs w:val="28"/>
          <w:lang w:val="en-GB"/>
        </w:rPr>
      </w:pPr>
      <w:r w:rsidRPr="00AC7EAC">
        <w:rPr>
          <w:color w:val="auto"/>
          <w:sz w:val="28"/>
          <w:szCs w:val="28"/>
          <w:lang w:val="en-GB"/>
        </w:rPr>
        <w:t xml:space="preserve">Session </w:t>
      </w:r>
      <w:r>
        <w:rPr>
          <w:color w:val="auto"/>
          <w:sz w:val="28"/>
          <w:szCs w:val="28"/>
          <w:lang w:val="en-GB"/>
        </w:rPr>
        <w:t xml:space="preserve">9 – </w:t>
      </w:r>
      <w:r w:rsidR="00FF3A3F">
        <w:rPr>
          <w:color w:val="auto"/>
          <w:sz w:val="28"/>
          <w:szCs w:val="28"/>
          <w:lang w:val="en-GB"/>
        </w:rPr>
        <w:t>3</w:t>
      </w:r>
      <w:r w:rsidRPr="00AC7EAC">
        <w:rPr>
          <w:color w:val="auto"/>
          <w:sz w:val="28"/>
          <w:szCs w:val="28"/>
          <w:lang w:val="en-GB"/>
        </w:rPr>
        <w:t>/</w:t>
      </w:r>
      <w:r w:rsidR="005E511D">
        <w:rPr>
          <w:color w:val="auto"/>
          <w:sz w:val="28"/>
          <w:szCs w:val="28"/>
          <w:lang w:val="en-GB"/>
        </w:rPr>
        <w:t>2</w:t>
      </w:r>
      <w:r w:rsidR="00E41772">
        <w:rPr>
          <w:color w:val="auto"/>
          <w:sz w:val="28"/>
          <w:szCs w:val="28"/>
          <w:lang w:val="en-GB"/>
        </w:rPr>
        <w:t>8</w:t>
      </w:r>
      <w:r w:rsidR="00FF3A3F">
        <w:rPr>
          <w:color w:val="auto"/>
          <w:sz w:val="28"/>
          <w:szCs w:val="28"/>
          <w:lang w:val="en-GB"/>
        </w:rPr>
        <w:t>/2</w:t>
      </w:r>
      <w:r w:rsidR="00E41772">
        <w:rPr>
          <w:color w:val="auto"/>
          <w:sz w:val="28"/>
          <w:szCs w:val="28"/>
          <w:lang w:val="en-GB"/>
        </w:rPr>
        <w:t>3</w:t>
      </w:r>
    </w:p>
    <w:p w14:paraId="29049017" w14:textId="419906B1" w:rsidR="00D51F94" w:rsidRPr="00D51F94" w:rsidRDefault="00B9016B" w:rsidP="00FD7B7D">
      <w:pPr>
        <w:pStyle w:val="Heading4"/>
        <w:rPr>
          <w:lang w:val="en-GB"/>
        </w:rPr>
      </w:pPr>
      <w:r w:rsidRPr="0087268C">
        <w:rPr>
          <w:lang w:val="en-GB"/>
        </w:rPr>
        <w:t xml:space="preserve">Prior efforts to respond to these </w:t>
      </w:r>
      <w:r w:rsidR="00F7056D" w:rsidRPr="0087268C">
        <w:rPr>
          <w:lang w:val="en-GB"/>
        </w:rPr>
        <w:t>challenges:</w:t>
      </w:r>
      <w:r w:rsidR="00720B40">
        <w:rPr>
          <w:lang w:val="en-GB"/>
        </w:rPr>
        <w:t xml:space="preserve">  </w:t>
      </w:r>
      <w:r w:rsidR="00D51F94" w:rsidRPr="0087268C">
        <w:rPr>
          <w:lang w:val="en-GB"/>
        </w:rPr>
        <w:t>The role of the states, the Clinton Health Plan, and other federal initiatives</w:t>
      </w:r>
      <w:r w:rsidR="00D51F94">
        <w:rPr>
          <w:lang w:val="en-GB"/>
        </w:rPr>
        <w:t>)</w:t>
      </w:r>
    </w:p>
    <w:p w14:paraId="07D6EE1A" w14:textId="77777777" w:rsidR="00B9016B" w:rsidRPr="0087268C" w:rsidRDefault="00B9016B" w:rsidP="00DA7203">
      <w:pPr>
        <w:pStyle w:val="NoSpacing"/>
        <w:numPr>
          <w:ilvl w:val="0"/>
          <w:numId w:val="17"/>
        </w:numPr>
        <w:spacing w:line="276" w:lineRule="auto"/>
        <w:rPr>
          <w:color w:val="auto"/>
          <w:lang w:val="en-GB"/>
        </w:rPr>
      </w:pPr>
      <w:r w:rsidRPr="0087268C">
        <w:rPr>
          <w:color w:val="auto"/>
          <w:lang w:val="en-GB"/>
        </w:rPr>
        <w:t>Overview of policies/programs at the federal, state, and local level to reduce disparities, expand coverage, and control costs</w:t>
      </w:r>
    </w:p>
    <w:p w14:paraId="5B792207" w14:textId="77777777" w:rsidR="00B9016B" w:rsidRPr="0087268C" w:rsidRDefault="00B9016B" w:rsidP="00DA7203">
      <w:pPr>
        <w:pStyle w:val="NoSpacing"/>
        <w:numPr>
          <w:ilvl w:val="0"/>
          <w:numId w:val="17"/>
        </w:numPr>
        <w:spacing w:line="276" w:lineRule="auto"/>
        <w:rPr>
          <w:color w:val="auto"/>
          <w:lang w:val="en-GB"/>
        </w:rPr>
      </w:pPr>
      <w:r w:rsidRPr="0087268C">
        <w:rPr>
          <w:color w:val="auto"/>
          <w:lang w:val="en-GB"/>
        </w:rPr>
        <w:t>Discussion of the strengths and limits of state/local initiatives</w:t>
      </w:r>
    </w:p>
    <w:p w14:paraId="511B446D" w14:textId="77777777" w:rsidR="00B9016B" w:rsidRPr="0087268C" w:rsidRDefault="00B9016B" w:rsidP="00DA7203">
      <w:pPr>
        <w:pStyle w:val="NoSpacing"/>
        <w:numPr>
          <w:ilvl w:val="0"/>
          <w:numId w:val="17"/>
        </w:numPr>
        <w:spacing w:line="276" w:lineRule="auto"/>
        <w:rPr>
          <w:color w:val="auto"/>
          <w:lang w:val="en-GB"/>
        </w:rPr>
      </w:pPr>
      <w:r w:rsidRPr="0087268C">
        <w:rPr>
          <w:color w:val="auto"/>
          <w:lang w:val="en-GB"/>
        </w:rPr>
        <w:t>Discussion of the Clinton health plan, what problems it might have solved or created, and why it failed</w:t>
      </w:r>
    </w:p>
    <w:p w14:paraId="1E1CFA4B" w14:textId="77777777" w:rsidR="00B9016B" w:rsidRPr="0087268C" w:rsidRDefault="00B9016B" w:rsidP="00DA7203">
      <w:pPr>
        <w:pStyle w:val="NoSpacing"/>
        <w:numPr>
          <w:ilvl w:val="0"/>
          <w:numId w:val="17"/>
        </w:numPr>
        <w:spacing w:line="276" w:lineRule="auto"/>
        <w:rPr>
          <w:color w:val="auto"/>
          <w:lang w:val="en-GB"/>
        </w:rPr>
      </w:pPr>
      <w:r w:rsidRPr="0087268C">
        <w:rPr>
          <w:color w:val="auto"/>
          <w:lang w:val="en-GB"/>
        </w:rPr>
        <w:t>Implications for current reform initiatives</w:t>
      </w:r>
    </w:p>
    <w:p w14:paraId="10E0F877" w14:textId="77777777" w:rsidR="00B9016B" w:rsidRPr="0087268C" w:rsidRDefault="00B9016B" w:rsidP="00DA7203">
      <w:pPr>
        <w:pStyle w:val="Heading5"/>
        <w:rPr>
          <w:color w:val="auto"/>
          <w:lang w:val="en-GB"/>
        </w:rPr>
      </w:pPr>
      <w:r w:rsidRPr="0087268C">
        <w:rPr>
          <w:color w:val="auto"/>
          <w:lang w:val="en-GB"/>
        </w:rPr>
        <w:t xml:space="preserve">Required Reading: </w:t>
      </w:r>
    </w:p>
    <w:p w14:paraId="21A8BAA2" w14:textId="77777777" w:rsidR="00B9016B" w:rsidRPr="0087268C" w:rsidRDefault="00B9016B" w:rsidP="00DA7203">
      <w:pPr>
        <w:pStyle w:val="NoSpacing"/>
        <w:numPr>
          <w:ilvl w:val="0"/>
          <w:numId w:val="18"/>
        </w:numPr>
        <w:spacing w:line="276" w:lineRule="auto"/>
        <w:rPr>
          <w:color w:val="auto"/>
          <w:lang w:val="en-GB"/>
        </w:rPr>
      </w:pPr>
      <w:r w:rsidRPr="0087268C">
        <w:rPr>
          <w:color w:val="auto"/>
          <w:lang w:val="en-GB"/>
        </w:rPr>
        <w:t xml:space="preserve">J. </w:t>
      </w:r>
      <w:proofErr w:type="spellStart"/>
      <w:r w:rsidRPr="0087268C">
        <w:rPr>
          <w:color w:val="auto"/>
          <w:lang w:val="en-GB"/>
        </w:rPr>
        <w:t>Holahan</w:t>
      </w:r>
      <w:proofErr w:type="spellEnd"/>
      <w:r w:rsidRPr="0087268C">
        <w:rPr>
          <w:color w:val="auto"/>
          <w:lang w:val="en-GB"/>
        </w:rPr>
        <w:t>, L. Blumberg, A. Weil, et al, “Roadmap to Coverage – Report for the Blue Cross Blue Shield of Massachusetts Foundation,” October, 2005</w:t>
      </w:r>
    </w:p>
    <w:p w14:paraId="22592D4B" w14:textId="77777777" w:rsidR="00B9016B" w:rsidRPr="0087268C" w:rsidRDefault="00B9016B" w:rsidP="00DA7203">
      <w:pPr>
        <w:pStyle w:val="NoSpacing"/>
        <w:numPr>
          <w:ilvl w:val="0"/>
          <w:numId w:val="18"/>
        </w:numPr>
        <w:spacing w:line="276" w:lineRule="auto"/>
        <w:rPr>
          <w:color w:val="auto"/>
          <w:lang w:val="en-GB"/>
        </w:rPr>
      </w:pPr>
      <w:r w:rsidRPr="0087268C">
        <w:rPr>
          <w:color w:val="auto"/>
          <w:lang w:val="en-GB"/>
        </w:rPr>
        <w:t xml:space="preserve">D. </w:t>
      </w:r>
      <w:proofErr w:type="spellStart"/>
      <w:r w:rsidRPr="0087268C">
        <w:rPr>
          <w:color w:val="auto"/>
          <w:lang w:val="en-GB"/>
        </w:rPr>
        <w:t>Yankelovich</w:t>
      </w:r>
      <w:proofErr w:type="spellEnd"/>
      <w:r w:rsidRPr="0087268C">
        <w:rPr>
          <w:color w:val="auto"/>
          <w:lang w:val="en-GB"/>
        </w:rPr>
        <w:t>, “The Debate That Wasn’t:  The Public and the Clinton Health Plan,”</w:t>
      </w:r>
      <w:r w:rsidRPr="0087268C">
        <w:rPr>
          <w:b/>
          <w:iCs/>
          <w:color w:val="auto"/>
          <w:lang w:val="en-GB"/>
        </w:rPr>
        <w:t xml:space="preserve"> </w:t>
      </w:r>
      <w:r w:rsidRPr="007235B0">
        <w:rPr>
          <w:i/>
          <w:iCs/>
          <w:color w:val="auto"/>
          <w:lang w:val="en-GB"/>
        </w:rPr>
        <w:t>Health Affairs</w:t>
      </w:r>
      <w:r w:rsidRPr="0087268C">
        <w:rPr>
          <w:color w:val="auto"/>
          <w:lang w:val="en-GB"/>
        </w:rPr>
        <w:t xml:space="preserve"> (Spring 1995): 7-23.</w:t>
      </w:r>
    </w:p>
    <w:p w14:paraId="522B6B24" w14:textId="024282A1" w:rsidR="00B9016B" w:rsidRPr="0087268C" w:rsidRDefault="00C02A50" w:rsidP="00726E38">
      <w:pPr>
        <w:pStyle w:val="NoSpacing"/>
        <w:numPr>
          <w:ilvl w:val="0"/>
          <w:numId w:val="18"/>
        </w:numPr>
        <w:spacing w:line="276" w:lineRule="auto"/>
        <w:rPr>
          <w:color w:val="auto"/>
          <w:lang w:val="en-GB"/>
        </w:rPr>
      </w:pPr>
      <w:bookmarkStart w:id="12" w:name="_Hlk29211063"/>
      <w:r>
        <w:rPr>
          <w:color w:val="auto"/>
          <w:lang w:val="en-GB"/>
        </w:rPr>
        <w:lastRenderedPageBreak/>
        <w:t>Liu, J, et al</w:t>
      </w:r>
      <w:r w:rsidR="00B9016B" w:rsidRPr="0087268C">
        <w:rPr>
          <w:color w:val="auto"/>
          <w:lang w:val="en-GB"/>
        </w:rPr>
        <w:t>.</w:t>
      </w:r>
      <w:r>
        <w:rPr>
          <w:color w:val="auto"/>
          <w:lang w:val="en-GB"/>
        </w:rPr>
        <w:t xml:space="preserve">, </w:t>
      </w:r>
      <w:r w:rsidRPr="008B0F61">
        <w:rPr>
          <w:i/>
          <w:color w:val="auto"/>
          <w:lang w:val="en-GB"/>
        </w:rPr>
        <w:t>An Assessment of the New York Health Act: A Single-Payer Option for New York State</w:t>
      </w:r>
      <w:r>
        <w:rPr>
          <w:color w:val="auto"/>
          <w:lang w:val="en-GB"/>
        </w:rPr>
        <w:t xml:space="preserve"> – RAND Corporation, August, 2018.</w:t>
      </w:r>
      <w:bookmarkEnd w:id="12"/>
    </w:p>
    <w:p w14:paraId="66BA1633" w14:textId="7C1456BE" w:rsidR="00B9016B" w:rsidRDefault="00B9016B" w:rsidP="00DA7203">
      <w:pPr>
        <w:pStyle w:val="NoSpacing"/>
        <w:spacing w:line="276" w:lineRule="auto"/>
        <w:rPr>
          <w:b/>
          <w:bCs/>
          <w:color w:val="auto"/>
          <w:lang w:val="en-GB"/>
        </w:rPr>
      </w:pPr>
    </w:p>
    <w:p w14:paraId="3350B880" w14:textId="77777777" w:rsidR="00B11893" w:rsidRDefault="00B11893" w:rsidP="00DA7203">
      <w:pPr>
        <w:pStyle w:val="NoSpacing"/>
        <w:spacing w:line="276" w:lineRule="auto"/>
        <w:rPr>
          <w:b/>
          <w:bCs/>
          <w:color w:val="auto"/>
          <w:lang w:val="en-GB"/>
        </w:rPr>
      </w:pPr>
    </w:p>
    <w:p w14:paraId="71DA1580" w14:textId="2C8D2E43" w:rsidR="00720B40" w:rsidRPr="0087268C" w:rsidRDefault="00720B40" w:rsidP="00A716E5">
      <w:pPr>
        <w:pStyle w:val="NoSpacing"/>
        <w:spacing w:line="276" w:lineRule="auto"/>
        <w:rPr>
          <w:b/>
          <w:bCs/>
          <w:color w:val="auto"/>
          <w:lang w:val="en-GB"/>
        </w:rPr>
      </w:pPr>
      <w:r w:rsidRPr="00AC7EAC">
        <w:rPr>
          <w:color w:val="auto"/>
          <w:sz w:val="28"/>
          <w:szCs w:val="28"/>
          <w:lang w:val="en-GB"/>
        </w:rPr>
        <w:t xml:space="preserve">Session </w:t>
      </w:r>
      <w:r w:rsidR="00200959">
        <w:rPr>
          <w:color w:val="auto"/>
          <w:sz w:val="28"/>
          <w:szCs w:val="28"/>
          <w:lang w:val="en-GB"/>
        </w:rPr>
        <w:t>10</w:t>
      </w:r>
      <w:r>
        <w:rPr>
          <w:color w:val="auto"/>
          <w:sz w:val="28"/>
          <w:szCs w:val="28"/>
          <w:lang w:val="en-GB"/>
        </w:rPr>
        <w:t xml:space="preserve"> – 4</w:t>
      </w:r>
      <w:r w:rsidRPr="00AC7EAC">
        <w:rPr>
          <w:color w:val="auto"/>
          <w:sz w:val="28"/>
          <w:szCs w:val="28"/>
          <w:lang w:val="en-GB"/>
        </w:rPr>
        <w:t>/</w:t>
      </w:r>
      <w:r w:rsidR="00FF3A3F">
        <w:rPr>
          <w:color w:val="auto"/>
          <w:sz w:val="28"/>
          <w:szCs w:val="28"/>
          <w:lang w:val="en-GB"/>
        </w:rPr>
        <w:t>0</w:t>
      </w:r>
      <w:r w:rsidR="00E41772">
        <w:rPr>
          <w:color w:val="auto"/>
          <w:sz w:val="28"/>
          <w:szCs w:val="28"/>
          <w:lang w:val="en-GB"/>
        </w:rPr>
        <w:t>4</w:t>
      </w:r>
      <w:r w:rsidR="00FF3A3F">
        <w:rPr>
          <w:color w:val="auto"/>
          <w:sz w:val="28"/>
          <w:szCs w:val="28"/>
          <w:lang w:val="en-GB"/>
        </w:rPr>
        <w:t>/2</w:t>
      </w:r>
      <w:r w:rsidR="00E41772">
        <w:rPr>
          <w:color w:val="auto"/>
          <w:sz w:val="28"/>
          <w:szCs w:val="28"/>
          <w:lang w:val="en-GB"/>
        </w:rPr>
        <w:t>3</w:t>
      </w:r>
    </w:p>
    <w:p w14:paraId="6B8CFD25" w14:textId="77777777" w:rsidR="00720B40" w:rsidRDefault="00720B40" w:rsidP="00720B40">
      <w:pPr>
        <w:pStyle w:val="Heading4"/>
        <w:spacing w:before="0" w:after="0"/>
        <w:rPr>
          <w:lang w:val="en-GB"/>
        </w:rPr>
      </w:pPr>
    </w:p>
    <w:p w14:paraId="0BF27F5E" w14:textId="3F86DF4E" w:rsidR="00B9016B" w:rsidRPr="0087268C" w:rsidRDefault="00B9016B" w:rsidP="00720B40">
      <w:pPr>
        <w:pStyle w:val="Heading4"/>
        <w:spacing w:before="0" w:after="0"/>
        <w:rPr>
          <w:lang w:val="en-GB"/>
        </w:rPr>
      </w:pPr>
      <w:r w:rsidRPr="0087268C">
        <w:rPr>
          <w:lang w:val="en-GB"/>
        </w:rPr>
        <w:t>Nationa</w:t>
      </w:r>
      <w:r w:rsidR="00720B40">
        <w:rPr>
          <w:lang w:val="en-GB"/>
        </w:rPr>
        <w:t>l h</w:t>
      </w:r>
      <w:r w:rsidRPr="0087268C">
        <w:rPr>
          <w:lang w:val="en-GB"/>
        </w:rPr>
        <w:t xml:space="preserve">ealth </w:t>
      </w:r>
      <w:r w:rsidR="00720B40">
        <w:rPr>
          <w:lang w:val="en-GB"/>
        </w:rPr>
        <w:t>r</w:t>
      </w:r>
      <w:r w:rsidRPr="0087268C">
        <w:rPr>
          <w:lang w:val="en-GB"/>
        </w:rPr>
        <w:t>eform 2010</w:t>
      </w:r>
      <w:r w:rsidR="00720B40">
        <w:rPr>
          <w:lang w:val="en-GB"/>
        </w:rPr>
        <w:t xml:space="preserve"> (ACA) and efforts to repeal/replace the ACA</w:t>
      </w:r>
    </w:p>
    <w:p w14:paraId="710CEEA5" w14:textId="0EE9FAD1" w:rsidR="00B9016B" w:rsidRPr="0087268C" w:rsidRDefault="00B9016B" w:rsidP="00DA7203">
      <w:pPr>
        <w:pStyle w:val="NoSpacing"/>
        <w:numPr>
          <w:ilvl w:val="0"/>
          <w:numId w:val="18"/>
        </w:numPr>
        <w:spacing w:line="276" w:lineRule="auto"/>
        <w:rPr>
          <w:color w:val="auto"/>
          <w:lang w:val="en-GB"/>
        </w:rPr>
      </w:pPr>
      <w:r w:rsidRPr="0087268C">
        <w:rPr>
          <w:color w:val="auto"/>
          <w:lang w:val="en-GB"/>
        </w:rPr>
        <w:t>Overview of Affordable Care Act (ACA)</w:t>
      </w:r>
      <w:r w:rsidR="00720B40">
        <w:rPr>
          <w:color w:val="auto"/>
          <w:lang w:val="en-GB"/>
        </w:rPr>
        <w:t xml:space="preserve"> and efforts to repeal/replace the ACA</w:t>
      </w:r>
    </w:p>
    <w:p w14:paraId="182C244F" w14:textId="78080D34" w:rsidR="00B9016B" w:rsidRPr="0087268C" w:rsidRDefault="00B9016B" w:rsidP="00DA7203">
      <w:pPr>
        <w:pStyle w:val="NoSpacing"/>
        <w:numPr>
          <w:ilvl w:val="0"/>
          <w:numId w:val="18"/>
        </w:numPr>
        <w:spacing w:line="276" w:lineRule="auto"/>
        <w:rPr>
          <w:color w:val="auto"/>
          <w:lang w:val="en-GB"/>
        </w:rPr>
      </w:pPr>
      <w:r w:rsidRPr="0087268C">
        <w:rPr>
          <w:color w:val="auto"/>
          <w:lang w:val="en-GB"/>
        </w:rPr>
        <w:t>Discussion policy, politics, and power</w:t>
      </w:r>
      <w:r w:rsidR="00720B40">
        <w:rPr>
          <w:color w:val="auto"/>
          <w:lang w:val="en-GB"/>
        </w:rPr>
        <w:t xml:space="preserve"> – What happened and why?</w:t>
      </w:r>
    </w:p>
    <w:p w14:paraId="053A3013" w14:textId="77777777" w:rsidR="00B9016B" w:rsidRPr="0087268C" w:rsidRDefault="00B9016B" w:rsidP="00DA7203">
      <w:pPr>
        <w:pStyle w:val="Heading5"/>
        <w:rPr>
          <w:color w:val="auto"/>
          <w:lang w:val="en-GB"/>
        </w:rPr>
      </w:pPr>
      <w:r w:rsidRPr="0087268C">
        <w:rPr>
          <w:color w:val="auto"/>
          <w:lang w:val="en-GB"/>
        </w:rPr>
        <w:t xml:space="preserve">Required Reading: </w:t>
      </w:r>
    </w:p>
    <w:p w14:paraId="2452FE2E" w14:textId="6E2F7CCA" w:rsidR="00B9016B" w:rsidRPr="0087268C" w:rsidRDefault="00B9016B" w:rsidP="00DA7203">
      <w:pPr>
        <w:pStyle w:val="NoSpacing"/>
        <w:numPr>
          <w:ilvl w:val="0"/>
          <w:numId w:val="19"/>
        </w:numPr>
        <w:spacing w:line="276" w:lineRule="auto"/>
        <w:rPr>
          <w:bCs/>
          <w:color w:val="auto"/>
          <w:lang w:val="en-GB"/>
        </w:rPr>
      </w:pPr>
      <w:r w:rsidRPr="0087268C">
        <w:rPr>
          <w:bCs/>
          <w:color w:val="auto"/>
          <w:lang w:val="en-GB"/>
        </w:rPr>
        <w:t xml:space="preserve">Kaiser Family Foundation: </w:t>
      </w:r>
      <w:r w:rsidRPr="008B0F61">
        <w:rPr>
          <w:bCs/>
          <w:i/>
          <w:color w:val="auto"/>
          <w:lang w:val="en-GB"/>
        </w:rPr>
        <w:t>Summary of the Affordable Care Act</w:t>
      </w:r>
      <w:r w:rsidRPr="0087268C">
        <w:rPr>
          <w:bCs/>
          <w:color w:val="auto"/>
          <w:lang w:val="en-GB"/>
        </w:rPr>
        <w:t xml:space="preserve"> – http://kaiserfamilyfoundation.files.wordpress.com/2011/04/8061-021.pdf</w:t>
      </w:r>
    </w:p>
    <w:p w14:paraId="1EEDE3CF" w14:textId="3EEAB116" w:rsidR="00B9016B" w:rsidRPr="0087268C" w:rsidRDefault="00B9016B" w:rsidP="00DA7203">
      <w:pPr>
        <w:pStyle w:val="NoSpacing"/>
        <w:numPr>
          <w:ilvl w:val="0"/>
          <w:numId w:val="19"/>
        </w:numPr>
        <w:spacing w:line="276" w:lineRule="auto"/>
        <w:rPr>
          <w:bCs/>
          <w:color w:val="auto"/>
          <w:lang w:val="en-GB"/>
        </w:rPr>
      </w:pPr>
      <w:r w:rsidRPr="0087268C">
        <w:rPr>
          <w:bCs/>
          <w:color w:val="auto"/>
          <w:lang w:val="en-GB"/>
        </w:rPr>
        <w:t xml:space="preserve">Kaiser Family Foundation: </w:t>
      </w:r>
      <w:r w:rsidRPr="008B0F61">
        <w:rPr>
          <w:bCs/>
          <w:i/>
          <w:color w:val="auto"/>
          <w:lang w:val="en-GB"/>
        </w:rPr>
        <w:t>Health Reform Implementation Timeline</w:t>
      </w:r>
      <w:r w:rsidRPr="0087268C">
        <w:rPr>
          <w:bCs/>
          <w:color w:val="auto"/>
          <w:lang w:val="en-GB"/>
        </w:rPr>
        <w:t xml:space="preserve"> – http://kff.org/interactive/implementation-timeline/</w:t>
      </w:r>
    </w:p>
    <w:p w14:paraId="6BA288F6" w14:textId="402660AA" w:rsidR="00B9016B" w:rsidRPr="00C02A50" w:rsidRDefault="00B9016B" w:rsidP="00C02A50">
      <w:pPr>
        <w:pStyle w:val="NoSpacing"/>
        <w:numPr>
          <w:ilvl w:val="0"/>
          <w:numId w:val="19"/>
        </w:numPr>
        <w:spacing w:line="276" w:lineRule="auto"/>
        <w:rPr>
          <w:color w:val="auto"/>
          <w:lang w:val="en-GB"/>
        </w:rPr>
      </w:pPr>
      <w:r w:rsidRPr="0087268C">
        <w:rPr>
          <w:color w:val="auto"/>
          <w:lang w:val="en-GB"/>
        </w:rPr>
        <w:t xml:space="preserve">J. Oberlander, “Long Time Coming: Why Health Reform Finally Passed,” </w:t>
      </w:r>
      <w:r w:rsidRPr="008B0F61">
        <w:rPr>
          <w:i/>
          <w:color w:val="auto"/>
          <w:lang w:val="en-GB"/>
        </w:rPr>
        <w:t>Health Affairs</w:t>
      </w:r>
      <w:r w:rsidRPr="0087268C">
        <w:rPr>
          <w:color w:val="auto"/>
          <w:lang w:val="en-GB"/>
        </w:rPr>
        <w:t xml:space="preserve"> (June 2010): 1112-1116.</w:t>
      </w:r>
    </w:p>
    <w:p w14:paraId="556D24E6" w14:textId="562C7191" w:rsidR="00B9016B" w:rsidRPr="004637AD" w:rsidRDefault="004637AD" w:rsidP="00433726">
      <w:pPr>
        <w:pStyle w:val="NoSpacing"/>
        <w:numPr>
          <w:ilvl w:val="0"/>
          <w:numId w:val="19"/>
        </w:numPr>
        <w:spacing w:line="276" w:lineRule="auto"/>
        <w:rPr>
          <w:bCs/>
          <w:color w:val="auto"/>
          <w:lang w:val="en-GB"/>
        </w:rPr>
      </w:pPr>
      <w:bookmarkStart w:id="13" w:name="_Hlk29303912"/>
      <w:bookmarkStart w:id="14" w:name="_Hlk29218782"/>
      <w:r w:rsidRPr="004637AD">
        <w:rPr>
          <w:color w:val="auto"/>
          <w:lang w:val="en-GB"/>
        </w:rPr>
        <w:t>Summary of the Affordable Care Act (http://files.kff.org/attachment/Summary-of-the-Affordable-Care-Act);</w:t>
      </w:r>
      <w:r>
        <w:rPr>
          <w:color w:val="auto"/>
          <w:lang w:val="en-GB"/>
        </w:rPr>
        <w:t xml:space="preserve">  </w:t>
      </w:r>
      <w:r w:rsidR="00B9016B" w:rsidRPr="004637AD">
        <w:rPr>
          <w:bCs/>
          <w:color w:val="auto"/>
          <w:lang w:val="en-GB"/>
        </w:rPr>
        <w:t xml:space="preserve">Compare Proposals to Replace the Affordable Care Act - </w:t>
      </w:r>
      <w:hyperlink r:id="rId11" w:history="1">
        <w:r w:rsidR="00B43877" w:rsidRPr="004637AD">
          <w:rPr>
            <w:rStyle w:val="Hyperlink"/>
            <w:bCs/>
            <w:color w:val="auto"/>
            <w:lang w:val="en-GB"/>
          </w:rPr>
          <w:t>Proposals to Replace ACA</w:t>
        </w:r>
      </w:hyperlink>
      <w:r w:rsidR="00B43877" w:rsidRPr="004637AD">
        <w:rPr>
          <w:color w:val="auto"/>
          <w:lang w:val="en-GB"/>
        </w:rPr>
        <w:t xml:space="preserve"> (http://www.kff.org/interactive/proposals-to-replace-the-affordable-care-act/)</w:t>
      </w:r>
      <w:r w:rsidR="00B9016B" w:rsidRPr="004637AD">
        <w:rPr>
          <w:bCs/>
          <w:color w:val="auto"/>
          <w:lang w:val="en-GB"/>
        </w:rPr>
        <w:t xml:space="preserve"> [Note:  These documents are also available on </w:t>
      </w:r>
      <w:r w:rsidR="00033DB4">
        <w:rPr>
          <w:bCs/>
          <w:color w:val="auto"/>
          <w:lang w:val="en-GB"/>
        </w:rPr>
        <w:t>Brightspace</w:t>
      </w:r>
      <w:r w:rsidR="00B9016B" w:rsidRPr="004637AD">
        <w:rPr>
          <w:bCs/>
          <w:color w:val="auto"/>
          <w:lang w:val="en-GB"/>
        </w:rPr>
        <w:t xml:space="preserve"> Assigned Readings tab</w:t>
      </w:r>
      <w:bookmarkEnd w:id="13"/>
      <w:r w:rsidR="00B9016B" w:rsidRPr="004637AD">
        <w:rPr>
          <w:bCs/>
          <w:color w:val="auto"/>
          <w:lang w:val="en-GB"/>
        </w:rPr>
        <w:t>.</w:t>
      </w:r>
    </w:p>
    <w:bookmarkEnd w:id="14"/>
    <w:p w14:paraId="0762DE74" w14:textId="77777777" w:rsidR="00200959" w:rsidRDefault="00200959" w:rsidP="00200959">
      <w:pPr>
        <w:pStyle w:val="Heading3"/>
        <w:spacing w:before="0" w:after="0"/>
        <w:rPr>
          <w:color w:val="auto"/>
          <w:lang w:val="en-GB"/>
        </w:rPr>
      </w:pPr>
    </w:p>
    <w:p w14:paraId="080B7C1B" w14:textId="685FEE14" w:rsidR="003743E4" w:rsidRPr="0087268C" w:rsidRDefault="00200959" w:rsidP="00A716E5">
      <w:pPr>
        <w:pStyle w:val="Heading3"/>
        <w:spacing w:before="0" w:after="0"/>
        <w:rPr>
          <w:color w:val="auto"/>
          <w:lang w:val="en-GB"/>
        </w:rPr>
      </w:pPr>
      <w:r>
        <w:rPr>
          <w:color w:val="auto"/>
          <w:lang w:val="en-GB"/>
        </w:rPr>
        <w:t>Session 11</w:t>
      </w:r>
      <w:r w:rsidR="002541FB">
        <w:rPr>
          <w:color w:val="auto"/>
          <w:lang w:val="en-GB"/>
        </w:rPr>
        <w:t xml:space="preserve"> - </w:t>
      </w:r>
      <w:r>
        <w:rPr>
          <w:color w:val="auto"/>
          <w:lang w:val="en-GB"/>
        </w:rPr>
        <w:t>4</w:t>
      </w:r>
      <w:r w:rsidR="002541FB">
        <w:rPr>
          <w:color w:val="auto"/>
          <w:lang w:val="en-GB"/>
        </w:rPr>
        <w:t>/</w:t>
      </w:r>
      <w:r>
        <w:rPr>
          <w:color w:val="auto"/>
          <w:lang w:val="en-GB"/>
        </w:rPr>
        <w:t>1</w:t>
      </w:r>
      <w:r w:rsidR="00E41772">
        <w:rPr>
          <w:color w:val="auto"/>
          <w:lang w:val="en-GB"/>
        </w:rPr>
        <w:t>1</w:t>
      </w:r>
      <w:r w:rsidR="002541FB">
        <w:rPr>
          <w:color w:val="auto"/>
          <w:lang w:val="en-GB"/>
        </w:rPr>
        <w:t>/2</w:t>
      </w:r>
      <w:r w:rsidR="00E41772">
        <w:rPr>
          <w:color w:val="auto"/>
          <w:lang w:val="en-GB"/>
        </w:rPr>
        <w:t>3</w:t>
      </w:r>
    </w:p>
    <w:p w14:paraId="3020FE4B" w14:textId="77777777" w:rsidR="00200959" w:rsidRDefault="00200959" w:rsidP="00200959">
      <w:pPr>
        <w:pStyle w:val="Heading4"/>
        <w:spacing w:before="0" w:after="0"/>
        <w:rPr>
          <w:lang w:val="en-GB"/>
        </w:rPr>
      </w:pPr>
    </w:p>
    <w:p w14:paraId="3C84BC47" w14:textId="01E7AE93" w:rsidR="003743E4" w:rsidRPr="0087268C" w:rsidRDefault="003743E4" w:rsidP="00200959">
      <w:pPr>
        <w:pStyle w:val="Heading4"/>
        <w:spacing w:before="0" w:after="0"/>
        <w:rPr>
          <w:lang w:val="en-GB"/>
        </w:rPr>
      </w:pPr>
      <w:r w:rsidRPr="0087268C">
        <w:rPr>
          <w:lang w:val="en-GB"/>
        </w:rPr>
        <w:t xml:space="preserve">More policy issues concerning the pharmaceutical industry  </w:t>
      </w:r>
    </w:p>
    <w:p w14:paraId="4B37C609" w14:textId="77777777" w:rsidR="003743E4" w:rsidRPr="0087268C" w:rsidRDefault="003743E4" w:rsidP="00DA7203">
      <w:pPr>
        <w:pStyle w:val="NoSpacing"/>
        <w:numPr>
          <w:ilvl w:val="0"/>
          <w:numId w:val="20"/>
        </w:numPr>
        <w:spacing w:line="276" w:lineRule="auto"/>
        <w:rPr>
          <w:color w:val="auto"/>
          <w:lang w:val="en-GB"/>
        </w:rPr>
      </w:pPr>
      <w:r w:rsidRPr="0087268C">
        <w:rPr>
          <w:color w:val="auto"/>
          <w:lang w:val="en-GB"/>
        </w:rPr>
        <w:t>Overview of the major policy issues concerning the pharmaceutical industry</w:t>
      </w:r>
    </w:p>
    <w:p w14:paraId="35B523BB" w14:textId="0C6FF8A5" w:rsidR="003743E4" w:rsidRPr="0087268C" w:rsidRDefault="003743E4" w:rsidP="00DA7203">
      <w:pPr>
        <w:pStyle w:val="NoSpacing"/>
        <w:numPr>
          <w:ilvl w:val="0"/>
          <w:numId w:val="20"/>
        </w:numPr>
        <w:spacing w:line="276" w:lineRule="auto"/>
        <w:rPr>
          <w:color w:val="auto"/>
          <w:lang w:val="en-GB"/>
        </w:rPr>
      </w:pPr>
      <w:r w:rsidRPr="0087268C">
        <w:rPr>
          <w:color w:val="auto"/>
          <w:lang w:val="en-GB"/>
        </w:rPr>
        <w:t>Discussion of the factors that are contributing to these emergences of these issues now</w:t>
      </w:r>
    </w:p>
    <w:p w14:paraId="01289C52" w14:textId="77777777" w:rsidR="003743E4" w:rsidRPr="0087268C" w:rsidRDefault="003743E4" w:rsidP="00DA7203">
      <w:pPr>
        <w:pStyle w:val="NoSpacing"/>
        <w:numPr>
          <w:ilvl w:val="0"/>
          <w:numId w:val="20"/>
        </w:numPr>
        <w:spacing w:line="276" w:lineRule="auto"/>
        <w:rPr>
          <w:color w:val="auto"/>
          <w:lang w:val="en-GB"/>
        </w:rPr>
      </w:pPr>
      <w:r w:rsidRPr="0087268C">
        <w:rPr>
          <w:color w:val="auto"/>
          <w:lang w:val="en-GB"/>
        </w:rPr>
        <w:t>Discussion of the role of government with respect to the pharmaceutical industry</w:t>
      </w:r>
    </w:p>
    <w:p w14:paraId="1F188DD7" w14:textId="77777777" w:rsidR="003743E4" w:rsidRPr="0087268C" w:rsidRDefault="003743E4" w:rsidP="00DA7203">
      <w:pPr>
        <w:pStyle w:val="Heading5"/>
        <w:rPr>
          <w:color w:val="auto"/>
          <w:lang w:val="en-GB"/>
        </w:rPr>
      </w:pPr>
      <w:r w:rsidRPr="0087268C">
        <w:rPr>
          <w:color w:val="auto"/>
          <w:lang w:val="en-GB"/>
        </w:rPr>
        <w:t xml:space="preserve">Required Reading: </w:t>
      </w:r>
    </w:p>
    <w:p w14:paraId="15055E61" w14:textId="77777777" w:rsidR="003743E4" w:rsidRPr="0087268C" w:rsidRDefault="003743E4" w:rsidP="00DA7203">
      <w:pPr>
        <w:pStyle w:val="NoSpacing"/>
        <w:numPr>
          <w:ilvl w:val="0"/>
          <w:numId w:val="22"/>
        </w:numPr>
        <w:spacing w:line="276" w:lineRule="auto"/>
        <w:rPr>
          <w:color w:val="auto"/>
          <w:lang w:val="en-GB"/>
        </w:rPr>
      </w:pPr>
      <w:bookmarkStart w:id="15" w:name="_Hlk29284175"/>
      <w:r w:rsidRPr="0087268C">
        <w:rPr>
          <w:color w:val="auto"/>
          <w:lang w:val="en-GB"/>
        </w:rPr>
        <w:t xml:space="preserve">J. Weisman, D. Blumenthal, A Silk, et al., “Consumers’ Reports on the Health Effects of Direct-to-Consumer Drug Advertising,” </w:t>
      </w:r>
      <w:r w:rsidRPr="008B0F61">
        <w:rPr>
          <w:i/>
          <w:iCs/>
          <w:color w:val="auto"/>
          <w:lang w:val="en-GB"/>
        </w:rPr>
        <w:t>Health Affairs - Web Exclusive</w:t>
      </w:r>
      <w:r w:rsidRPr="008B0F61">
        <w:rPr>
          <w:i/>
          <w:color w:val="auto"/>
          <w:lang w:val="en-GB"/>
        </w:rPr>
        <w:t xml:space="preserve"> </w:t>
      </w:r>
      <w:r w:rsidRPr="0087268C">
        <w:rPr>
          <w:color w:val="auto"/>
          <w:lang w:val="en-GB"/>
        </w:rPr>
        <w:t>(26 February 2003): W3 82-95.</w:t>
      </w:r>
    </w:p>
    <w:p w14:paraId="43CC3646" w14:textId="52F7CE67" w:rsidR="00C02A50" w:rsidRDefault="00C02A50" w:rsidP="00DA7203">
      <w:pPr>
        <w:pStyle w:val="NoSpacing"/>
        <w:numPr>
          <w:ilvl w:val="0"/>
          <w:numId w:val="22"/>
        </w:numPr>
        <w:spacing w:line="276" w:lineRule="auto"/>
        <w:rPr>
          <w:color w:val="auto"/>
          <w:lang w:val="en-GB"/>
        </w:rPr>
      </w:pPr>
      <w:bookmarkStart w:id="16" w:name="_Hlk29304027"/>
      <w:r>
        <w:rPr>
          <w:color w:val="auto"/>
          <w:lang w:val="en-GB"/>
        </w:rPr>
        <w:t xml:space="preserve">R. </w:t>
      </w:r>
      <w:proofErr w:type="spellStart"/>
      <w:r>
        <w:rPr>
          <w:color w:val="auto"/>
          <w:lang w:val="en-GB"/>
        </w:rPr>
        <w:t>Califf</w:t>
      </w:r>
      <w:proofErr w:type="spellEnd"/>
      <w:r>
        <w:rPr>
          <w:color w:val="auto"/>
          <w:lang w:val="en-GB"/>
        </w:rPr>
        <w:t xml:space="preserve"> et al., “Seven Former FDA Commissioners: The FDA Should Be </w:t>
      </w:r>
      <w:proofErr w:type="gramStart"/>
      <w:r>
        <w:rPr>
          <w:color w:val="auto"/>
          <w:lang w:val="en-GB"/>
        </w:rPr>
        <w:t>An</w:t>
      </w:r>
      <w:proofErr w:type="gramEnd"/>
      <w:r>
        <w:rPr>
          <w:color w:val="auto"/>
          <w:lang w:val="en-GB"/>
        </w:rPr>
        <w:t xml:space="preserve"> Independent Federal Agency,” </w:t>
      </w:r>
      <w:r w:rsidRPr="008B0F61">
        <w:rPr>
          <w:i/>
          <w:color w:val="auto"/>
          <w:lang w:val="en-GB"/>
        </w:rPr>
        <w:t>Health Affairs</w:t>
      </w:r>
      <w:r>
        <w:rPr>
          <w:color w:val="auto"/>
          <w:lang w:val="en-GB"/>
        </w:rPr>
        <w:t xml:space="preserve"> (January, 2019):</w:t>
      </w:r>
      <w:r w:rsidR="00A4432F">
        <w:rPr>
          <w:color w:val="auto"/>
          <w:lang w:val="en-GB"/>
        </w:rPr>
        <w:t xml:space="preserve"> 84-86.</w:t>
      </w:r>
    </w:p>
    <w:p w14:paraId="5692A604" w14:textId="6E5AEC25" w:rsidR="00A4432F" w:rsidRPr="0087268C" w:rsidRDefault="00A4432F" w:rsidP="00DA7203">
      <w:pPr>
        <w:pStyle w:val="NoSpacing"/>
        <w:numPr>
          <w:ilvl w:val="0"/>
          <w:numId w:val="22"/>
        </w:numPr>
        <w:spacing w:line="276" w:lineRule="auto"/>
        <w:rPr>
          <w:color w:val="auto"/>
          <w:lang w:val="en-GB"/>
        </w:rPr>
      </w:pPr>
      <w:r>
        <w:rPr>
          <w:color w:val="auto"/>
          <w:lang w:val="en-GB"/>
        </w:rPr>
        <w:t xml:space="preserve">N. Parekh et al., “Dangers and Opportunities of Direct-to-Consumer Advertising,” </w:t>
      </w:r>
      <w:r w:rsidRPr="008B0F61">
        <w:rPr>
          <w:i/>
          <w:color w:val="auto"/>
          <w:lang w:val="en-GB"/>
        </w:rPr>
        <w:t>J Gen Internal Med</w:t>
      </w:r>
      <w:r>
        <w:rPr>
          <w:color w:val="auto"/>
          <w:lang w:val="en-GB"/>
        </w:rPr>
        <w:t xml:space="preserve"> (February, 2018): 586-7.</w:t>
      </w:r>
      <w:bookmarkEnd w:id="15"/>
      <w:bookmarkEnd w:id="16"/>
    </w:p>
    <w:p w14:paraId="17704ED7" w14:textId="3E35748E" w:rsidR="00200959" w:rsidRPr="0087268C" w:rsidRDefault="00200959" w:rsidP="00A716E5">
      <w:pPr>
        <w:pStyle w:val="Heading3"/>
        <w:spacing w:before="0" w:after="0"/>
        <w:rPr>
          <w:color w:val="auto"/>
          <w:lang w:val="en-GB"/>
        </w:rPr>
      </w:pPr>
      <w:r>
        <w:rPr>
          <w:color w:val="auto"/>
          <w:lang w:val="en-GB"/>
        </w:rPr>
        <w:lastRenderedPageBreak/>
        <w:t>Session 12 - 4/</w:t>
      </w:r>
      <w:r w:rsidR="005E511D">
        <w:rPr>
          <w:color w:val="auto"/>
          <w:lang w:val="en-GB"/>
        </w:rPr>
        <w:t>1</w:t>
      </w:r>
      <w:r w:rsidR="00E41772">
        <w:rPr>
          <w:color w:val="auto"/>
          <w:lang w:val="en-GB"/>
        </w:rPr>
        <w:t>8</w:t>
      </w:r>
      <w:r>
        <w:rPr>
          <w:color w:val="auto"/>
          <w:lang w:val="en-GB"/>
        </w:rPr>
        <w:t>/2</w:t>
      </w:r>
      <w:r w:rsidR="00E41772">
        <w:rPr>
          <w:color w:val="auto"/>
          <w:lang w:val="en-GB"/>
        </w:rPr>
        <w:t>3</w:t>
      </w:r>
    </w:p>
    <w:p w14:paraId="38FC039E" w14:textId="77777777" w:rsidR="00A716E5" w:rsidRDefault="00A716E5" w:rsidP="00A716E5">
      <w:pPr>
        <w:pStyle w:val="Heading4"/>
        <w:spacing w:before="0" w:after="0"/>
        <w:rPr>
          <w:lang w:val="en-GB"/>
        </w:rPr>
      </w:pPr>
    </w:p>
    <w:p w14:paraId="142D71A9" w14:textId="2E1A109C" w:rsidR="003743E4" w:rsidRPr="0087268C" w:rsidRDefault="003743E4" w:rsidP="00A716E5">
      <w:pPr>
        <w:pStyle w:val="Heading4"/>
        <w:spacing w:before="0"/>
        <w:rPr>
          <w:lang w:val="en-GB"/>
        </w:rPr>
      </w:pPr>
      <w:r w:rsidRPr="0087268C">
        <w:rPr>
          <w:lang w:val="en-GB"/>
        </w:rPr>
        <w:t>Medical errors – Medical malpractice</w:t>
      </w:r>
    </w:p>
    <w:p w14:paraId="2E6E2614" w14:textId="77777777" w:rsidR="003743E4" w:rsidRPr="0087268C" w:rsidRDefault="003743E4" w:rsidP="00DA7203">
      <w:pPr>
        <w:pStyle w:val="NoSpacing"/>
        <w:numPr>
          <w:ilvl w:val="0"/>
          <w:numId w:val="22"/>
        </w:numPr>
        <w:spacing w:line="276" w:lineRule="auto"/>
        <w:rPr>
          <w:color w:val="auto"/>
          <w:lang w:val="en-GB"/>
        </w:rPr>
      </w:pPr>
      <w:r w:rsidRPr="0087268C">
        <w:rPr>
          <w:color w:val="auto"/>
          <w:lang w:val="en-GB"/>
        </w:rPr>
        <w:t>Brief overview of current malpractice law</w:t>
      </w:r>
      <w:r w:rsidRPr="0087268C">
        <w:rPr>
          <w:bCs/>
          <w:color w:val="auto"/>
          <w:lang w:val="en-GB"/>
        </w:rPr>
        <w:t xml:space="preserve"> </w:t>
      </w:r>
    </w:p>
    <w:p w14:paraId="52B7A442" w14:textId="77777777" w:rsidR="003743E4" w:rsidRPr="0087268C" w:rsidRDefault="003743E4" w:rsidP="00DA7203">
      <w:pPr>
        <w:pStyle w:val="NoSpacing"/>
        <w:numPr>
          <w:ilvl w:val="0"/>
          <w:numId w:val="22"/>
        </w:numPr>
        <w:spacing w:line="276" w:lineRule="auto"/>
        <w:rPr>
          <w:color w:val="auto"/>
          <w:lang w:val="en-GB"/>
        </w:rPr>
      </w:pPr>
      <w:r w:rsidRPr="0087268C">
        <w:rPr>
          <w:color w:val="auto"/>
          <w:lang w:val="en-GB"/>
        </w:rPr>
        <w:t>Description of what is known about medical errors</w:t>
      </w:r>
      <w:r w:rsidRPr="0087268C">
        <w:rPr>
          <w:bCs/>
          <w:color w:val="auto"/>
          <w:lang w:val="en-GB"/>
        </w:rPr>
        <w:t xml:space="preserve"> </w:t>
      </w:r>
    </w:p>
    <w:p w14:paraId="6A254D64" w14:textId="77777777" w:rsidR="003743E4" w:rsidRPr="0087268C" w:rsidRDefault="003743E4" w:rsidP="00DA7203">
      <w:pPr>
        <w:pStyle w:val="NoSpacing"/>
        <w:numPr>
          <w:ilvl w:val="0"/>
          <w:numId w:val="22"/>
        </w:numPr>
        <w:spacing w:line="276" w:lineRule="auto"/>
        <w:rPr>
          <w:color w:val="auto"/>
          <w:lang w:val="en-GB"/>
        </w:rPr>
      </w:pPr>
      <w:r w:rsidRPr="0087268C">
        <w:rPr>
          <w:color w:val="auto"/>
          <w:lang w:val="en-GB"/>
        </w:rPr>
        <w:t>Analysis of the effectiveness of the legal system and malpractice law in assuring quality and compensating victims of harm</w:t>
      </w:r>
    </w:p>
    <w:p w14:paraId="703DAF6B" w14:textId="77777777" w:rsidR="003743E4" w:rsidRPr="0087268C" w:rsidRDefault="003743E4" w:rsidP="00DA7203">
      <w:pPr>
        <w:pStyle w:val="Heading5"/>
        <w:rPr>
          <w:color w:val="auto"/>
          <w:lang w:val="en-GB"/>
        </w:rPr>
      </w:pPr>
      <w:r w:rsidRPr="0087268C">
        <w:rPr>
          <w:color w:val="auto"/>
          <w:lang w:val="en-GB"/>
        </w:rPr>
        <w:t>Required reading:</w:t>
      </w:r>
    </w:p>
    <w:p w14:paraId="097FA0B9" w14:textId="108583C9" w:rsidR="003743E4" w:rsidRPr="0087268C" w:rsidRDefault="003743E4" w:rsidP="00DA7203">
      <w:pPr>
        <w:pStyle w:val="NoSpacing"/>
        <w:numPr>
          <w:ilvl w:val="0"/>
          <w:numId w:val="23"/>
        </w:numPr>
        <w:spacing w:line="276" w:lineRule="auto"/>
        <w:rPr>
          <w:color w:val="auto"/>
          <w:lang w:val="en-GB"/>
        </w:rPr>
      </w:pPr>
      <w:r w:rsidRPr="0087268C">
        <w:rPr>
          <w:color w:val="auto"/>
          <w:lang w:val="en-GB"/>
        </w:rPr>
        <w:t xml:space="preserve">Institute of Medicine, </w:t>
      </w:r>
      <w:r w:rsidRPr="008B0F61">
        <w:rPr>
          <w:i/>
          <w:color w:val="auto"/>
          <w:lang w:val="en-GB"/>
        </w:rPr>
        <w:t>Report Brief - To Err is Human:  Building a Safer Health System</w:t>
      </w:r>
      <w:r w:rsidRPr="0087268C">
        <w:rPr>
          <w:color w:val="auto"/>
          <w:lang w:val="en-GB"/>
        </w:rPr>
        <w:t xml:space="preserve"> - http://www.nap.edu/catalog/9728.html</w:t>
      </w:r>
    </w:p>
    <w:p w14:paraId="5C810A25" w14:textId="38E4602D" w:rsidR="000272C6" w:rsidRDefault="000272C6" w:rsidP="00DA7203">
      <w:pPr>
        <w:pStyle w:val="NoSpacing"/>
        <w:numPr>
          <w:ilvl w:val="0"/>
          <w:numId w:val="23"/>
        </w:numPr>
        <w:spacing w:line="276" w:lineRule="auto"/>
        <w:rPr>
          <w:color w:val="auto"/>
          <w:lang w:val="en-GB"/>
        </w:rPr>
      </w:pPr>
      <w:bookmarkStart w:id="17" w:name="_Hlk29304162"/>
      <w:bookmarkStart w:id="18" w:name="_Hlk29287212"/>
      <w:r>
        <w:rPr>
          <w:color w:val="auto"/>
          <w:lang w:val="en-GB"/>
        </w:rPr>
        <w:t xml:space="preserve">M. Mello, et al., “National Costs of the Medical Liability System,” </w:t>
      </w:r>
      <w:r w:rsidRPr="008B0F61">
        <w:rPr>
          <w:i/>
          <w:color w:val="auto"/>
          <w:lang w:val="en-GB"/>
        </w:rPr>
        <w:t>Health Affairs</w:t>
      </w:r>
      <w:r>
        <w:rPr>
          <w:color w:val="auto"/>
          <w:lang w:val="en-GB"/>
        </w:rPr>
        <w:t xml:space="preserve"> (September, 2010): 1569-1577.</w:t>
      </w:r>
      <w:bookmarkEnd w:id="17"/>
    </w:p>
    <w:p w14:paraId="7A04F66F" w14:textId="62FB4488" w:rsidR="003743E4" w:rsidRPr="0087268C" w:rsidRDefault="003743E4" w:rsidP="00DA7203">
      <w:pPr>
        <w:pStyle w:val="NoSpacing"/>
        <w:numPr>
          <w:ilvl w:val="0"/>
          <w:numId w:val="23"/>
        </w:numPr>
        <w:spacing w:line="276" w:lineRule="auto"/>
        <w:rPr>
          <w:color w:val="auto"/>
          <w:lang w:val="en-GB"/>
        </w:rPr>
      </w:pPr>
      <w:r w:rsidRPr="0087268C">
        <w:rPr>
          <w:color w:val="auto"/>
          <w:lang w:val="en-GB"/>
        </w:rPr>
        <w:t xml:space="preserve">D. Waxman, M. Greenberg, M. Ridgely, et al., “The Effect of Malpractice Reform on Emergency Department Care,” </w:t>
      </w:r>
      <w:r w:rsidRPr="008B0F61">
        <w:rPr>
          <w:i/>
          <w:color w:val="auto"/>
          <w:lang w:val="en-GB"/>
        </w:rPr>
        <w:t>NEJM</w:t>
      </w:r>
      <w:r w:rsidRPr="0087268C">
        <w:rPr>
          <w:color w:val="auto"/>
          <w:lang w:val="en-GB"/>
        </w:rPr>
        <w:t xml:space="preserve"> (October 16, 2014) 371;16: 1518-1525</w:t>
      </w:r>
    </w:p>
    <w:p w14:paraId="1BF78255" w14:textId="7E7559F1" w:rsidR="003743E4" w:rsidRDefault="003743E4" w:rsidP="00DA7203">
      <w:pPr>
        <w:pStyle w:val="NoSpacing"/>
        <w:numPr>
          <w:ilvl w:val="0"/>
          <w:numId w:val="23"/>
        </w:numPr>
        <w:spacing w:line="276" w:lineRule="auto"/>
        <w:rPr>
          <w:color w:val="auto"/>
          <w:lang w:val="en-GB"/>
        </w:rPr>
      </w:pPr>
      <w:r w:rsidRPr="0087268C">
        <w:rPr>
          <w:color w:val="auto"/>
          <w:lang w:val="en-GB"/>
        </w:rPr>
        <w:t xml:space="preserve">A.J. </w:t>
      </w:r>
      <w:proofErr w:type="spellStart"/>
      <w:r w:rsidRPr="0087268C">
        <w:rPr>
          <w:color w:val="auto"/>
          <w:lang w:val="en-GB"/>
        </w:rPr>
        <w:t>Starmer</w:t>
      </w:r>
      <w:proofErr w:type="spellEnd"/>
      <w:r w:rsidRPr="0087268C">
        <w:rPr>
          <w:color w:val="auto"/>
          <w:lang w:val="en-GB"/>
        </w:rPr>
        <w:t xml:space="preserve">, N.D Spector, R. </w:t>
      </w:r>
      <w:proofErr w:type="spellStart"/>
      <w:r w:rsidRPr="0087268C">
        <w:rPr>
          <w:color w:val="auto"/>
          <w:lang w:val="en-GB"/>
        </w:rPr>
        <w:t>Srivastave</w:t>
      </w:r>
      <w:proofErr w:type="spellEnd"/>
      <w:r w:rsidRPr="0087268C">
        <w:rPr>
          <w:color w:val="auto"/>
          <w:lang w:val="en-GB"/>
        </w:rPr>
        <w:t xml:space="preserve">, et al., “Change in Medical Errors after Implementation of a Handoff Program,” </w:t>
      </w:r>
      <w:r w:rsidRPr="008B0F61">
        <w:rPr>
          <w:i/>
          <w:color w:val="auto"/>
          <w:lang w:val="en-GB"/>
        </w:rPr>
        <w:t>NEJM</w:t>
      </w:r>
      <w:r w:rsidRPr="0087268C">
        <w:rPr>
          <w:color w:val="auto"/>
          <w:lang w:val="en-GB"/>
        </w:rPr>
        <w:t xml:space="preserve"> (November 6, 2014) 371;19: 1803-12.</w:t>
      </w:r>
    </w:p>
    <w:p w14:paraId="77086989" w14:textId="26FF183D" w:rsidR="00BE46C9" w:rsidRPr="0087268C" w:rsidRDefault="00DF7B5D" w:rsidP="00DA7203">
      <w:pPr>
        <w:pStyle w:val="NoSpacing"/>
        <w:numPr>
          <w:ilvl w:val="0"/>
          <w:numId w:val="23"/>
        </w:numPr>
        <w:spacing w:line="276" w:lineRule="auto"/>
        <w:rPr>
          <w:color w:val="auto"/>
          <w:lang w:val="en-GB"/>
        </w:rPr>
      </w:pPr>
      <w:bookmarkStart w:id="19" w:name="_Hlk89607722"/>
      <w:r>
        <w:rPr>
          <w:color w:val="auto"/>
          <w:lang w:val="en-GB"/>
        </w:rPr>
        <w:t xml:space="preserve">M. Mello et al., “Malpractice Liability and Health Care Quality.” </w:t>
      </w:r>
      <w:r w:rsidRPr="00CC1BC0">
        <w:rPr>
          <w:i/>
          <w:color w:val="auto"/>
          <w:lang w:val="en-GB"/>
        </w:rPr>
        <w:t>JAMA</w:t>
      </w:r>
      <w:r>
        <w:rPr>
          <w:color w:val="auto"/>
          <w:lang w:val="en-GB"/>
        </w:rPr>
        <w:t xml:space="preserve"> (January 28, 2020) 323:4: 352-366.</w:t>
      </w:r>
      <w:bookmarkEnd w:id="19"/>
    </w:p>
    <w:bookmarkEnd w:id="18"/>
    <w:p w14:paraId="64C8C078" w14:textId="77777777" w:rsidR="00200959" w:rsidRDefault="00200959" w:rsidP="00200959">
      <w:pPr>
        <w:pStyle w:val="Heading3"/>
        <w:spacing w:before="0" w:after="0"/>
        <w:rPr>
          <w:color w:val="auto"/>
          <w:lang w:val="en-GB"/>
        </w:rPr>
      </w:pPr>
    </w:p>
    <w:p w14:paraId="749A37ED" w14:textId="2E34A9AE" w:rsidR="00F97D3C" w:rsidRPr="0087268C" w:rsidRDefault="002541FB" w:rsidP="00A716E5">
      <w:pPr>
        <w:pStyle w:val="Heading3"/>
        <w:spacing w:before="0" w:after="0"/>
        <w:rPr>
          <w:color w:val="auto"/>
          <w:lang w:val="en-GB"/>
        </w:rPr>
      </w:pPr>
      <w:r>
        <w:rPr>
          <w:color w:val="auto"/>
          <w:lang w:val="en-GB"/>
        </w:rPr>
        <w:t xml:space="preserve">Session </w:t>
      </w:r>
      <w:r w:rsidR="00200959">
        <w:rPr>
          <w:color w:val="auto"/>
          <w:lang w:val="en-GB"/>
        </w:rPr>
        <w:t>13</w:t>
      </w:r>
      <w:r>
        <w:rPr>
          <w:color w:val="auto"/>
          <w:lang w:val="en-GB"/>
        </w:rPr>
        <w:t xml:space="preserve"> - 4/</w:t>
      </w:r>
      <w:r w:rsidR="00FF3A3F">
        <w:rPr>
          <w:color w:val="auto"/>
          <w:lang w:val="en-GB"/>
        </w:rPr>
        <w:t>2</w:t>
      </w:r>
      <w:r w:rsidR="00E41772">
        <w:rPr>
          <w:color w:val="auto"/>
          <w:lang w:val="en-GB"/>
        </w:rPr>
        <w:t>5</w:t>
      </w:r>
      <w:r w:rsidR="00FF3A3F">
        <w:rPr>
          <w:color w:val="auto"/>
          <w:lang w:val="en-GB"/>
        </w:rPr>
        <w:t>/2</w:t>
      </w:r>
      <w:r w:rsidR="00E41772">
        <w:rPr>
          <w:color w:val="auto"/>
          <w:lang w:val="en-GB"/>
        </w:rPr>
        <w:t>3</w:t>
      </w:r>
    </w:p>
    <w:p w14:paraId="5F721DF3" w14:textId="77777777" w:rsidR="00A716E5" w:rsidRDefault="00A716E5" w:rsidP="00A716E5">
      <w:pPr>
        <w:pStyle w:val="Heading4"/>
        <w:spacing w:before="0" w:after="0"/>
        <w:rPr>
          <w:lang w:val="en-GB"/>
        </w:rPr>
      </w:pPr>
    </w:p>
    <w:p w14:paraId="5B60666C" w14:textId="0AA10CBB" w:rsidR="00F97D3C" w:rsidRPr="0087268C" w:rsidRDefault="00F97D3C" w:rsidP="00A716E5">
      <w:pPr>
        <w:pStyle w:val="Heading4"/>
        <w:spacing w:before="0" w:after="0"/>
        <w:rPr>
          <w:lang w:val="en-GB"/>
        </w:rPr>
      </w:pPr>
      <w:r w:rsidRPr="0087268C">
        <w:rPr>
          <w:lang w:val="en-GB"/>
        </w:rPr>
        <w:t>Role of Patients – Making informed decisions</w:t>
      </w:r>
    </w:p>
    <w:p w14:paraId="1C4629A8" w14:textId="77777777" w:rsidR="00F97D3C" w:rsidRPr="0087268C" w:rsidRDefault="00F97D3C" w:rsidP="00DA7203">
      <w:pPr>
        <w:pStyle w:val="NoSpacing"/>
        <w:numPr>
          <w:ilvl w:val="0"/>
          <w:numId w:val="24"/>
        </w:numPr>
        <w:spacing w:line="276" w:lineRule="auto"/>
        <w:rPr>
          <w:color w:val="auto"/>
          <w:lang w:val="en-GB"/>
        </w:rPr>
      </w:pPr>
      <w:r w:rsidRPr="0087268C">
        <w:rPr>
          <w:color w:val="auto"/>
          <w:lang w:val="en-GB"/>
        </w:rPr>
        <w:t>Patient’s rights to refuse/withdraw treatment</w:t>
      </w:r>
    </w:p>
    <w:p w14:paraId="324946AD" w14:textId="71189368" w:rsidR="00F97D3C" w:rsidRPr="0087268C" w:rsidRDefault="00F97D3C" w:rsidP="00DA7203">
      <w:pPr>
        <w:pStyle w:val="NoSpacing"/>
        <w:numPr>
          <w:ilvl w:val="0"/>
          <w:numId w:val="24"/>
        </w:numPr>
        <w:spacing w:line="276" w:lineRule="auto"/>
        <w:rPr>
          <w:color w:val="auto"/>
          <w:lang w:val="en-GB"/>
        </w:rPr>
      </w:pPr>
      <w:r w:rsidRPr="0087268C">
        <w:rPr>
          <w:color w:val="auto"/>
          <w:lang w:val="en-GB"/>
        </w:rPr>
        <w:t>What information do patients need to make health care decisions (choice of treatment, doctor/hospital, health plan, etc.)</w:t>
      </w:r>
      <w:r w:rsidR="005F5C34" w:rsidRPr="0087268C">
        <w:rPr>
          <w:color w:val="auto"/>
          <w:lang w:val="en-GB"/>
        </w:rPr>
        <w:t xml:space="preserve"> w</w:t>
      </w:r>
      <w:r w:rsidRPr="0087268C">
        <w:rPr>
          <w:color w:val="auto"/>
          <w:lang w:val="en-GB"/>
        </w:rPr>
        <w:t>hat’s the best way to get information to patients</w:t>
      </w:r>
    </w:p>
    <w:p w14:paraId="08866DB9" w14:textId="77777777" w:rsidR="00F97D3C" w:rsidRPr="0087268C" w:rsidRDefault="00F97D3C" w:rsidP="00DA7203">
      <w:pPr>
        <w:pStyle w:val="Heading5"/>
        <w:rPr>
          <w:color w:val="auto"/>
          <w:lang w:val="en-GB"/>
        </w:rPr>
      </w:pPr>
      <w:r w:rsidRPr="0087268C">
        <w:rPr>
          <w:color w:val="auto"/>
          <w:lang w:val="en-GB"/>
        </w:rPr>
        <w:t>Required reading:</w:t>
      </w:r>
    </w:p>
    <w:p w14:paraId="282C1665" w14:textId="7A836548" w:rsidR="00F97D3C" w:rsidRPr="0087268C" w:rsidRDefault="00F97D3C" w:rsidP="00DA7203">
      <w:pPr>
        <w:pStyle w:val="NoSpacing"/>
        <w:numPr>
          <w:ilvl w:val="0"/>
          <w:numId w:val="25"/>
        </w:numPr>
        <w:spacing w:line="276" w:lineRule="auto"/>
        <w:rPr>
          <w:color w:val="auto"/>
          <w:lang w:val="en-GB"/>
        </w:rPr>
      </w:pPr>
      <w:bookmarkStart w:id="20" w:name="_Hlk29287823"/>
      <w:r w:rsidRPr="0087268C">
        <w:rPr>
          <w:color w:val="auto"/>
          <w:lang w:val="en-GB"/>
        </w:rPr>
        <w:t xml:space="preserve">Cruzan v. Director, Missouri Department of Health – 497 U.S. 261 (1990) </w:t>
      </w:r>
      <w:hyperlink r:id="rId12" w:history="1">
        <w:r w:rsidRPr="0087268C">
          <w:rPr>
            <w:rStyle w:val="Hyperlink"/>
            <w:color w:val="auto"/>
            <w:lang w:val="en-GB"/>
          </w:rPr>
          <w:t>Case Law</w:t>
        </w:r>
      </w:hyperlink>
      <w:r w:rsidRPr="0087268C">
        <w:rPr>
          <w:color w:val="auto"/>
          <w:lang w:val="en-GB"/>
        </w:rPr>
        <w:t xml:space="preserve"> (http://caselaw.lp.findlaw.com/scripts/getcase.pl?court=us&amp;vol=497&amp;invol=261)</w:t>
      </w:r>
    </w:p>
    <w:bookmarkEnd w:id="20"/>
    <w:p w14:paraId="4630ED3C" w14:textId="77777777" w:rsidR="00F97D3C" w:rsidRPr="0087268C" w:rsidRDefault="00F97D3C" w:rsidP="00DA7203">
      <w:pPr>
        <w:pStyle w:val="NoSpacing"/>
        <w:numPr>
          <w:ilvl w:val="0"/>
          <w:numId w:val="25"/>
        </w:numPr>
        <w:spacing w:line="276" w:lineRule="auto"/>
        <w:rPr>
          <w:color w:val="auto"/>
          <w:lang w:val="en-GB"/>
        </w:rPr>
      </w:pPr>
      <w:r w:rsidRPr="0087268C">
        <w:rPr>
          <w:color w:val="auto"/>
          <w:lang w:val="en-GB"/>
        </w:rPr>
        <w:t xml:space="preserve">D. </w:t>
      </w:r>
      <w:proofErr w:type="spellStart"/>
      <w:r w:rsidRPr="0087268C">
        <w:rPr>
          <w:color w:val="auto"/>
          <w:lang w:val="en-GB"/>
        </w:rPr>
        <w:t>Arterburn</w:t>
      </w:r>
      <w:proofErr w:type="spellEnd"/>
      <w:r w:rsidRPr="0087268C">
        <w:rPr>
          <w:color w:val="auto"/>
          <w:lang w:val="en-GB"/>
        </w:rPr>
        <w:t xml:space="preserve">, R Wellman, E Westbrook, et al., “Introducing Decision Aids at Group Health Was Linked to Sharply Lower Hip and Knee Surgery Rates and Costs,” </w:t>
      </w:r>
      <w:r w:rsidRPr="008B0F61">
        <w:rPr>
          <w:i/>
          <w:color w:val="auto"/>
          <w:lang w:val="en-GB"/>
        </w:rPr>
        <w:t>Health Affairs</w:t>
      </w:r>
      <w:r w:rsidRPr="0087268C">
        <w:rPr>
          <w:color w:val="auto"/>
          <w:lang w:val="en-GB"/>
        </w:rPr>
        <w:t xml:space="preserve"> (September, 2012): 2094-2104.</w:t>
      </w:r>
    </w:p>
    <w:p w14:paraId="3F500427" w14:textId="77777777" w:rsidR="00F97D3C" w:rsidRPr="0087268C" w:rsidRDefault="00F97D3C" w:rsidP="00DA7203">
      <w:pPr>
        <w:pStyle w:val="NoSpacing"/>
        <w:numPr>
          <w:ilvl w:val="0"/>
          <w:numId w:val="25"/>
        </w:numPr>
        <w:spacing w:line="276" w:lineRule="auto"/>
        <w:rPr>
          <w:color w:val="auto"/>
          <w:lang w:val="en-GB"/>
        </w:rPr>
      </w:pPr>
      <w:r w:rsidRPr="0087268C">
        <w:rPr>
          <w:color w:val="auto"/>
          <w:lang w:val="en-GB"/>
        </w:rPr>
        <w:t xml:space="preserve">E.O. Lee, E.J. Emanuel, “Shared Decision Making to Improve Care and Reduce Costs,” </w:t>
      </w:r>
      <w:r w:rsidRPr="008B0F61">
        <w:rPr>
          <w:i/>
          <w:color w:val="auto"/>
          <w:lang w:val="en-GB"/>
        </w:rPr>
        <w:t>NEJM</w:t>
      </w:r>
      <w:r w:rsidRPr="0087268C">
        <w:rPr>
          <w:color w:val="auto"/>
          <w:lang w:val="en-GB"/>
        </w:rPr>
        <w:t xml:space="preserve"> (January 3, 2013) 368;1: 6-8.</w:t>
      </w:r>
    </w:p>
    <w:p w14:paraId="7BBC28C7" w14:textId="1DEBED39" w:rsidR="00F97D3C" w:rsidRDefault="00F97D3C" w:rsidP="00DA7203">
      <w:pPr>
        <w:pStyle w:val="NoSpacing"/>
        <w:numPr>
          <w:ilvl w:val="0"/>
          <w:numId w:val="25"/>
        </w:numPr>
        <w:spacing w:line="276" w:lineRule="auto"/>
        <w:rPr>
          <w:color w:val="auto"/>
          <w:lang w:val="en-GB"/>
        </w:rPr>
      </w:pPr>
      <w:r w:rsidRPr="0087268C">
        <w:rPr>
          <w:color w:val="auto"/>
          <w:lang w:val="en-GB"/>
        </w:rPr>
        <w:t xml:space="preserve">New York State Department of Health, </w:t>
      </w:r>
      <w:r w:rsidRPr="008B0F61">
        <w:rPr>
          <w:i/>
          <w:color w:val="auto"/>
          <w:lang w:val="en-GB"/>
        </w:rPr>
        <w:t>Adult Cardiac Surgery in New York State:  201</w:t>
      </w:r>
      <w:r w:rsidR="000272C6" w:rsidRPr="008B0F61">
        <w:rPr>
          <w:i/>
          <w:color w:val="auto"/>
          <w:lang w:val="en-GB"/>
        </w:rPr>
        <w:t>4</w:t>
      </w:r>
      <w:r w:rsidRPr="008B0F61">
        <w:rPr>
          <w:i/>
          <w:color w:val="auto"/>
          <w:lang w:val="en-GB"/>
        </w:rPr>
        <w:t>-201</w:t>
      </w:r>
      <w:r w:rsidR="008B0F61">
        <w:rPr>
          <w:i/>
          <w:color w:val="auto"/>
          <w:lang w:val="en-GB"/>
        </w:rPr>
        <w:t>6</w:t>
      </w:r>
      <w:r w:rsidRPr="0087268C">
        <w:rPr>
          <w:color w:val="auto"/>
          <w:lang w:val="en-GB"/>
        </w:rPr>
        <w:t xml:space="preserve"> (</w:t>
      </w:r>
      <w:r w:rsidR="000272C6">
        <w:rPr>
          <w:color w:val="auto"/>
          <w:lang w:val="en-GB"/>
        </w:rPr>
        <w:t>April</w:t>
      </w:r>
      <w:r w:rsidRPr="0087268C">
        <w:rPr>
          <w:color w:val="auto"/>
          <w:lang w:val="en-GB"/>
        </w:rPr>
        <w:t>, 201</w:t>
      </w:r>
      <w:r w:rsidR="000272C6">
        <w:rPr>
          <w:color w:val="auto"/>
          <w:lang w:val="en-GB"/>
        </w:rPr>
        <w:t>9</w:t>
      </w:r>
      <w:r w:rsidR="00200959">
        <w:rPr>
          <w:color w:val="auto"/>
          <w:lang w:val="en-GB"/>
        </w:rPr>
        <w:t>).</w:t>
      </w:r>
    </w:p>
    <w:p w14:paraId="00E2137C" w14:textId="238B7E5B" w:rsidR="00200959" w:rsidRDefault="00200959" w:rsidP="00200959">
      <w:pPr>
        <w:pStyle w:val="NoSpacing"/>
        <w:spacing w:line="276" w:lineRule="auto"/>
        <w:rPr>
          <w:color w:val="auto"/>
          <w:lang w:val="en-GB"/>
        </w:rPr>
      </w:pPr>
    </w:p>
    <w:p w14:paraId="45771601" w14:textId="7DF1DD1A" w:rsidR="00200959" w:rsidRPr="005B561F" w:rsidRDefault="00200959" w:rsidP="005B561F">
      <w:pPr>
        <w:pStyle w:val="Heading3"/>
        <w:spacing w:before="80" w:after="0"/>
        <w:rPr>
          <w:sz w:val="24"/>
          <w:szCs w:val="24"/>
          <w:lang w:val="en-GB"/>
        </w:rPr>
      </w:pPr>
      <w:r>
        <w:rPr>
          <w:color w:val="auto"/>
          <w:lang w:val="en-GB"/>
        </w:rPr>
        <w:t xml:space="preserve">Session 14 </w:t>
      </w:r>
      <w:r w:rsidR="005B561F">
        <w:rPr>
          <w:lang w:val="en-GB"/>
        </w:rPr>
        <w:t>–</w:t>
      </w:r>
      <w:r>
        <w:rPr>
          <w:color w:val="auto"/>
          <w:lang w:val="en-GB"/>
        </w:rPr>
        <w:t xml:space="preserve"> 5/</w:t>
      </w:r>
      <w:r w:rsidR="005E511D">
        <w:rPr>
          <w:color w:val="auto"/>
          <w:lang w:val="en-GB"/>
        </w:rPr>
        <w:t>0</w:t>
      </w:r>
      <w:r w:rsidR="00B11893">
        <w:rPr>
          <w:color w:val="auto"/>
          <w:lang w:val="en-GB"/>
        </w:rPr>
        <w:t>2</w:t>
      </w:r>
      <w:r>
        <w:rPr>
          <w:color w:val="auto"/>
          <w:lang w:val="en-GB"/>
        </w:rPr>
        <w:t>/2</w:t>
      </w:r>
      <w:r w:rsidR="00E41772">
        <w:rPr>
          <w:color w:val="auto"/>
          <w:lang w:val="en-GB"/>
        </w:rPr>
        <w:t>3</w:t>
      </w:r>
      <w:r w:rsidR="005B561F" w:rsidRPr="005B561F">
        <w:rPr>
          <w:color w:val="auto"/>
          <w:sz w:val="24"/>
          <w:szCs w:val="24"/>
          <w:lang w:val="en-GB"/>
        </w:rPr>
        <w:t xml:space="preserve"> </w:t>
      </w:r>
      <w:r w:rsidR="005B561F" w:rsidRPr="005B561F">
        <w:rPr>
          <w:sz w:val="24"/>
          <w:szCs w:val="24"/>
          <w:lang w:val="en-GB"/>
        </w:rPr>
        <w:t>–</w:t>
      </w:r>
      <w:r w:rsidR="005B561F" w:rsidRPr="005B561F">
        <w:rPr>
          <w:color w:val="auto"/>
          <w:sz w:val="24"/>
          <w:szCs w:val="24"/>
          <w:lang w:val="en-GB"/>
        </w:rPr>
        <w:t xml:space="preserve"> </w:t>
      </w:r>
      <w:r w:rsidR="00163582">
        <w:rPr>
          <w:color w:val="auto"/>
          <w:sz w:val="24"/>
          <w:szCs w:val="24"/>
          <w:lang w:val="en-GB"/>
        </w:rPr>
        <w:t>End-of-Term</w:t>
      </w:r>
      <w:r w:rsidRPr="005B561F">
        <w:rPr>
          <w:sz w:val="24"/>
          <w:szCs w:val="24"/>
          <w:lang w:val="en-GB"/>
        </w:rPr>
        <w:t xml:space="preserve"> </w:t>
      </w:r>
      <w:r w:rsidR="00163582">
        <w:rPr>
          <w:sz w:val="24"/>
          <w:szCs w:val="24"/>
          <w:lang w:val="en-GB"/>
        </w:rPr>
        <w:t>“</w:t>
      </w:r>
      <w:r w:rsidRPr="005B561F">
        <w:rPr>
          <w:sz w:val="24"/>
          <w:szCs w:val="24"/>
          <w:lang w:val="en-GB"/>
        </w:rPr>
        <w:t>Exam</w:t>
      </w:r>
      <w:r w:rsidR="00163582">
        <w:rPr>
          <w:sz w:val="24"/>
          <w:szCs w:val="24"/>
          <w:lang w:val="en-GB"/>
        </w:rPr>
        <w:t>”</w:t>
      </w:r>
      <w:r w:rsidR="005E511D">
        <w:rPr>
          <w:sz w:val="24"/>
          <w:szCs w:val="24"/>
          <w:lang w:val="en-GB"/>
        </w:rPr>
        <w:t xml:space="preserve"> (Take Home)</w:t>
      </w:r>
      <w:r w:rsidRPr="005B561F">
        <w:rPr>
          <w:sz w:val="24"/>
          <w:szCs w:val="24"/>
          <w:lang w:val="en-GB"/>
        </w:rPr>
        <w:t xml:space="preserve"> – See description below</w:t>
      </w:r>
    </w:p>
    <w:p w14:paraId="73AA6E0B" w14:textId="77777777" w:rsidR="00163582" w:rsidRDefault="00163582">
      <w:pPr>
        <w:rPr>
          <w:b/>
          <w:color w:val="auto"/>
          <w:sz w:val="32"/>
          <w:szCs w:val="32"/>
          <w:lang w:val="en-GB"/>
        </w:rPr>
      </w:pPr>
      <w:r>
        <w:rPr>
          <w:color w:val="auto"/>
          <w:lang w:val="en-GB"/>
        </w:rPr>
        <w:br w:type="page"/>
      </w:r>
    </w:p>
    <w:p w14:paraId="38A86563" w14:textId="52874E6F" w:rsidR="00E6674A" w:rsidRPr="0087268C" w:rsidRDefault="00E6674A" w:rsidP="00DA7203">
      <w:pPr>
        <w:pStyle w:val="Heading2"/>
        <w:rPr>
          <w:color w:val="auto"/>
          <w:lang w:val="en-GB"/>
        </w:rPr>
      </w:pPr>
      <w:r w:rsidRPr="0087268C">
        <w:rPr>
          <w:color w:val="auto"/>
          <w:lang w:val="en-GB"/>
        </w:rPr>
        <w:lastRenderedPageBreak/>
        <w:t>Required Assignments</w:t>
      </w:r>
      <w:r w:rsidR="00200959">
        <w:rPr>
          <w:color w:val="auto"/>
          <w:lang w:val="en-GB"/>
        </w:rPr>
        <w:t xml:space="preserve">/Final </w:t>
      </w:r>
      <w:r w:rsidR="00163582">
        <w:rPr>
          <w:color w:val="auto"/>
          <w:lang w:val="en-GB"/>
        </w:rPr>
        <w:t>“</w:t>
      </w:r>
      <w:r w:rsidR="00200959">
        <w:rPr>
          <w:color w:val="auto"/>
          <w:lang w:val="en-GB"/>
        </w:rPr>
        <w:t>Exam</w:t>
      </w:r>
      <w:r w:rsidR="00163582">
        <w:rPr>
          <w:color w:val="auto"/>
          <w:lang w:val="en-GB"/>
        </w:rPr>
        <w:t>”</w:t>
      </w:r>
    </w:p>
    <w:p w14:paraId="08F1BE97" w14:textId="20A4547A" w:rsidR="00E6674A" w:rsidRPr="00200959" w:rsidRDefault="00E6674A" w:rsidP="00DA7203">
      <w:pPr>
        <w:pStyle w:val="Heading3"/>
        <w:rPr>
          <w:b/>
          <w:color w:val="auto"/>
          <w:lang w:val="en-GB"/>
        </w:rPr>
      </w:pPr>
      <w:r w:rsidRPr="00200959">
        <w:rPr>
          <w:b/>
          <w:color w:val="auto"/>
          <w:lang w:val="en-GB"/>
        </w:rPr>
        <w:t>Assignment 1 – Personal Resume</w:t>
      </w:r>
      <w:r w:rsidRPr="00200959">
        <w:rPr>
          <w:color w:val="auto"/>
          <w:lang w:val="en-GB"/>
        </w:rPr>
        <w:t xml:space="preserve"> (Pass/Fail)</w:t>
      </w:r>
      <w:r w:rsidRPr="00200959">
        <w:rPr>
          <w:b/>
          <w:color w:val="auto"/>
          <w:lang w:val="en-GB"/>
        </w:rPr>
        <w:t xml:space="preserve"> </w:t>
      </w:r>
    </w:p>
    <w:p w14:paraId="384D63E8" w14:textId="79CEED08" w:rsidR="00E6674A" w:rsidRPr="0087268C" w:rsidRDefault="00E6674A" w:rsidP="00DA7203">
      <w:pPr>
        <w:pStyle w:val="NoSpacing"/>
        <w:spacing w:line="276" w:lineRule="auto"/>
        <w:rPr>
          <w:color w:val="auto"/>
          <w:lang w:val="en-GB"/>
        </w:rPr>
      </w:pPr>
      <w:r w:rsidRPr="0087268C">
        <w:rPr>
          <w:color w:val="auto"/>
          <w:lang w:val="en-GB"/>
        </w:rPr>
        <w:t xml:space="preserve">Provide a very brief resume/vita/something that describes who you are, employment experience (if any), and career goals (if any) </w:t>
      </w:r>
      <w:r w:rsidRPr="0087268C">
        <w:rPr>
          <w:color w:val="auto"/>
          <w:u w:val="single"/>
          <w:lang w:val="en-GB"/>
        </w:rPr>
        <w:t>and</w:t>
      </w:r>
      <w:r w:rsidRPr="0087268C">
        <w:rPr>
          <w:color w:val="auto"/>
          <w:lang w:val="en-GB"/>
        </w:rPr>
        <w:t xml:space="preserve"> attach a recent photo of yourself (try Xeroxing you ID if you can’t do any better).  </w:t>
      </w:r>
    </w:p>
    <w:p w14:paraId="0BFE9905" w14:textId="636A54AE" w:rsidR="00E6674A" w:rsidRPr="0087268C" w:rsidRDefault="00E6674A" w:rsidP="00C57769">
      <w:pPr>
        <w:pStyle w:val="Heading4"/>
        <w:rPr>
          <w:lang w:val="en-GB"/>
        </w:rPr>
      </w:pPr>
      <w:r w:rsidRPr="0087268C">
        <w:rPr>
          <w:lang w:val="en-GB"/>
        </w:rPr>
        <w:t xml:space="preserve">Due Date:  </w:t>
      </w:r>
      <w:r w:rsidR="008C0EF2">
        <w:rPr>
          <w:lang w:val="en-GB"/>
        </w:rPr>
        <w:t xml:space="preserve">Session </w:t>
      </w:r>
      <w:r w:rsidR="006235F5">
        <w:rPr>
          <w:lang w:val="en-GB"/>
        </w:rPr>
        <w:t xml:space="preserve">2 or </w:t>
      </w:r>
      <w:r w:rsidR="00B11893">
        <w:rPr>
          <w:lang w:val="en-GB"/>
        </w:rPr>
        <w:t>1</w:t>
      </w:r>
      <w:r w:rsidR="00FF3A3F">
        <w:rPr>
          <w:lang w:val="en-GB"/>
        </w:rPr>
        <w:t>/</w:t>
      </w:r>
      <w:r w:rsidR="00B11893">
        <w:rPr>
          <w:lang w:val="en-GB"/>
        </w:rPr>
        <w:t>3</w:t>
      </w:r>
      <w:r w:rsidR="005E511D">
        <w:rPr>
          <w:lang w:val="en-GB"/>
        </w:rPr>
        <w:t>1</w:t>
      </w:r>
      <w:r w:rsidR="00FF3A3F">
        <w:rPr>
          <w:lang w:val="en-GB"/>
        </w:rPr>
        <w:t>/2</w:t>
      </w:r>
      <w:r w:rsidR="00B11893">
        <w:rPr>
          <w:lang w:val="en-GB"/>
        </w:rPr>
        <w:t>3</w:t>
      </w:r>
      <w:r w:rsidRPr="0087268C">
        <w:rPr>
          <w:lang w:val="en-GB"/>
        </w:rPr>
        <w:t xml:space="preserve"> – 11:59pm (use </w:t>
      </w:r>
      <w:r w:rsidR="001A2639">
        <w:rPr>
          <w:lang w:val="en-GB"/>
        </w:rPr>
        <w:t>Brightspace</w:t>
      </w:r>
      <w:r w:rsidRPr="0087268C">
        <w:rPr>
          <w:lang w:val="en-GB"/>
        </w:rPr>
        <w:t xml:space="preserve"> or put it in my mail box)</w:t>
      </w:r>
    </w:p>
    <w:p w14:paraId="13BE2A5A" w14:textId="77777777" w:rsidR="00E6674A" w:rsidRPr="005B561F" w:rsidRDefault="00E6674A" w:rsidP="00DA7203">
      <w:pPr>
        <w:pStyle w:val="Heading4"/>
        <w:rPr>
          <w:b/>
          <w:sz w:val="28"/>
          <w:szCs w:val="28"/>
          <w:lang w:val="en-GB"/>
        </w:rPr>
      </w:pPr>
      <w:r w:rsidRPr="005B561F">
        <w:rPr>
          <w:b/>
          <w:sz w:val="28"/>
          <w:szCs w:val="28"/>
          <w:lang w:val="en-GB"/>
        </w:rPr>
        <w:t xml:space="preserve">Note:  </w:t>
      </w:r>
    </w:p>
    <w:p w14:paraId="783E0786" w14:textId="6BF5816E" w:rsidR="00E6674A" w:rsidRPr="00DB7F8F" w:rsidRDefault="00E6674A" w:rsidP="00DA7203">
      <w:pPr>
        <w:pStyle w:val="NoSpacing"/>
        <w:spacing w:line="276" w:lineRule="auto"/>
        <w:rPr>
          <w:color w:val="auto"/>
          <w:lang w:val="en-GB"/>
        </w:rPr>
      </w:pPr>
      <w:r w:rsidRPr="00DB7F8F">
        <w:rPr>
          <w:color w:val="auto"/>
          <w:lang w:val="en-GB"/>
        </w:rPr>
        <w:t xml:space="preserve">For </w:t>
      </w:r>
      <w:r w:rsidR="00C57769">
        <w:rPr>
          <w:color w:val="auto"/>
          <w:lang w:val="en-GB"/>
        </w:rPr>
        <w:t>A</w:t>
      </w:r>
      <w:r w:rsidRPr="00DB7F8F">
        <w:rPr>
          <w:color w:val="auto"/>
          <w:lang w:val="en-GB"/>
        </w:rPr>
        <w:t>ssignment 2</w:t>
      </w:r>
      <w:r w:rsidR="00C57769">
        <w:rPr>
          <w:color w:val="auto"/>
          <w:lang w:val="en-GB"/>
        </w:rPr>
        <w:t xml:space="preserve"> and 3</w:t>
      </w:r>
      <w:r w:rsidRPr="00DB7F8F">
        <w:rPr>
          <w:color w:val="auto"/>
          <w:lang w:val="en-GB"/>
        </w:rPr>
        <w:t xml:space="preserve">, you </w:t>
      </w:r>
      <w:r w:rsidRPr="00DB7F8F">
        <w:rPr>
          <w:color w:val="auto"/>
          <w:u w:val="single"/>
          <w:lang w:val="en-GB"/>
        </w:rPr>
        <w:t>may</w:t>
      </w:r>
      <w:r w:rsidRPr="00DB7F8F">
        <w:rPr>
          <w:color w:val="auto"/>
          <w:lang w:val="en-GB"/>
        </w:rPr>
        <w:t xml:space="preserve"> work in teams of up to 3 students, although working on team is </w:t>
      </w:r>
      <w:r w:rsidRPr="00DB7F8F">
        <w:rPr>
          <w:color w:val="auto"/>
          <w:u w:val="single"/>
          <w:lang w:val="en-GB"/>
        </w:rPr>
        <w:t>not</w:t>
      </w:r>
      <w:r w:rsidRPr="00DB7F8F">
        <w:rPr>
          <w:color w:val="auto"/>
          <w:lang w:val="en-GB"/>
        </w:rPr>
        <w:t xml:space="preserve"> required.  Teams must have members from at least two different programs at Wagner or NYU and two different “professions”.  Player trades are allowed, and you can work on different teams for papers 1 and 2 (or no team on one or the other).  For assignment 2, you may submit as a team or individually.  If submitting as a team, submit only one paper/assignment per team and list all the team members.</w:t>
      </w:r>
    </w:p>
    <w:p w14:paraId="62FFCEBC" w14:textId="77777777" w:rsidR="00C57769" w:rsidRDefault="00C57769" w:rsidP="00C57769">
      <w:pPr>
        <w:pStyle w:val="Heading3"/>
        <w:spacing w:before="0" w:after="0"/>
        <w:rPr>
          <w:b/>
          <w:color w:val="auto"/>
          <w:lang w:val="en-GB"/>
        </w:rPr>
      </w:pPr>
    </w:p>
    <w:p w14:paraId="0E0FE82D" w14:textId="58AC8CB7" w:rsidR="00E6674A" w:rsidRPr="0087268C" w:rsidRDefault="00C57769" w:rsidP="00D51F94">
      <w:pPr>
        <w:pStyle w:val="Heading3"/>
        <w:spacing w:before="0" w:after="0"/>
        <w:rPr>
          <w:color w:val="auto"/>
          <w:lang w:val="en-GB"/>
        </w:rPr>
      </w:pPr>
      <w:r>
        <w:rPr>
          <w:b/>
          <w:color w:val="auto"/>
          <w:lang w:val="en-GB"/>
        </w:rPr>
        <w:t>Assignment</w:t>
      </w:r>
      <w:r w:rsidR="00E6674A" w:rsidRPr="0087268C">
        <w:rPr>
          <w:b/>
          <w:color w:val="auto"/>
          <w:lang w:val="en-GB"/>
        </w:rPr>
        <w:t xml:space="preserve"> </w:t>
      </w:r>
      <w:r w:rsidR="005B561F">
        <w:rPr>
          <w:b/>
          <w:color w:val="auto"/>
          <w:lang w:val="en-GB"/>
        </w:rPr>
        <w:t>2</w:t>
      </w:r>
      <w:r w:rsidR="00E6674A" w:rsidRPr="0087268C">
        <w:rPr>
          <w:b/>
          <w:color w:val="auto"/>
          <w:lang w:val="en-GB"/>
        </w:rPr>
        <w:t xml:space="preserve"> – The Dartmouth Atlas Memo</w:t>
      </w:r>
      <w:r w:rsidR="00E6674A" w:rsidRPr="0087268C">
        <w:rPr>
          <w:color w:val="auto"/>
          <w:lang w:val="en-GB"/>
        </w:rPr>
        <w:t xml:space="preserve"> (35% of final grade) –</w:t>
      </w:r>
      <w:r w:rsidR="00D51F94">
        <w:rPr>
          <w:color w:val="auto"/>
          <w:lang w:val="en-GB"/>
        </w:rPr>
        <w:t xml:space="preserve"> </w:t>
      </w:r>
      <w:r w:rsidR="00E6674A" w:rsidRPr="0087268C">
        <w:rPr>
          <w:color w:val="auto"/>
          <w:lang w:val="en-GB"/>
        </w:rPr>
        <w:t xml:space="preserve">≤ 8 pages </w:t>
      </w:r>
    </w:p>
    <w:p w14:paraId="4D374532" w14:textId="0F4D7FE1" w:rsidR="00E6674A" w:rsidRPr="0087268C" w:rsidRDefault="00A534AA" w:rsidP="00DA7203">
      <w:pPr>
        <w:pStyle w:val="NoSpacing"/>
        <w:spacing w:line="276" w:lineRule="auto"/>
        <w:rPr>
          <w:color w:val="auto"/>
          <w:lang w:val="en-GB"/>
        </w:rPr>
      </w:pPr>
      <w:bookmarkStart w:id="21" w:name="_Hlk29306272"/>
      <w:r>
        <w:rPr>
          <w:color w:val="auto"/>
          <w:lang w:val="en-GB"/>
        </w:rPr>
        <w:t>Go to the Dartmouth Atlas website that has sets of Excel files documenting variation in health care utilization (</w:t>
      </w:r>
      <w:r w:rsidR="00CF75AB" w:rsidRPr="001241F2">
        <w:rPr>
          <w:color w:val="auto"/>
          <w:lang w:val="en-GB"/>
        </w:rPr>
        <w:t>http://archive.dartmouthatlas.org/tool</w:t>
      </w:r>
      <w:r w:rsidR="00CF75AB">
        <w:rPr>
          <w:color w:val="auto"/>
          <w:lang w:val="en-GB"/>
        </w:rPr>
        <w:t>s/downloads.aspx?tab=41</w:t>
      </w:r>
      <w:r>
        <w:rPr>
          <w:color w:val="auto"/>
          <w:lang w:val="en-GB"/>
        </w:rPr>
        <w:t xml:space="preserve">).  </w:t>
      </w:r>
      <w:r w:rsidR="00E6674A" w:rsidRPr="0087268C">
        <w:rPr>
          <w:color w:val="auto"/>
          <w:lang w:val="en-GB"/>
        </w:rPr>
        <w:t xml:space="preserve">Pick an example of variation in </w:t>
      </w:r>
      <w:r w:rsidR="00E6674A" w:rsidRPr="001241F2">
        <w:rPr>
          <w:color w:val="auto"/>
          <w:u w:val="single"/>
          <w:lang w:val="en-GB"/>
        </w:rPr>
        <w:t>utilization</w:t>
      </w:r>
      <w:r w:rsidR="00E6674A" w:rsidRPr="0087268C">
        <w:rPr>
          <w:color w:val="auto"/>
          <w:lang w:val="en-GB"/>
        </w:rPr>
        <w:t xml:space="preserve"> that you believe is unwarranted and describe the range of factors that are likely to contribute to the differences among areas (or hospitals).  Examples utilization rates on the site include:</w:t>
      </w:r>
    </w:p>
    <w:p w14:paraId="5C665DEA" w14:textId="5B33EF21" w:rsidR="00E6674A" w:rsidRPr="0087268C" w:rsidRDefault="00E6674A" w:rsidP="001241F2">
      <w:pPr>
        <w:pStyle w:val="NoSpacing"/>
        <w:numPr>
          <w:ilvl w:val="0"/>
          <w:numId w:val="27"/>
        </w:numPr>
        <w:spacing w:line="276" w:lineRule="auto"/>
        <w:rPr>
          <w:color w:val="auto"/>
          <w:lang w:val="en-GB"/>
        </w:rPr>
      </w:pPr>
      <w:r w:rsidRPr="0087268C">
        <w:rPr>
          <w:color w:val="auto"/>
          <w:lang w:val="en-GB"/>
        </w:rPr>
        <w:t xml:space="preserve">Care of chronically ill patients during the last two years of life </w:t>
      </w:r>
      <w:hyperlink r:id="rId13" w:history="1">
        <w:r w:rsidRPr="0087268C">
          <w:rPr>
            <w:rStyle w:val="Hyperlink"/>
            <w:color w:val="auto"/>
            <w:lang w:val="en-GB"/>
          </w:rPr>
          <w:t xml:space="preserve">Care of Chronically Ill Patients </w:t>
        </w:r>
      </w:hyperlink>
      <w:r w:rsidRPr="0087268C">
        <w:rPr>
          <w:color w:val="auto"/>
          <w:lang w:val="en-GB"/>
        </w:rPr>
        <w:t>(</w:t>
      </w:r>
      <w:r w:rsidR="001241F2" w:rsidRPr="001241F2">
        <w:rPr>
          <w:color w:val="auto"/>
          <w:lang w:val="en-GB"/>
        </w:rPr>
        <w:t>http://archive.dartmouthatlas.org/tools/downloads.aspx?tab=40</w:t>
      </w:r>
      <w:r w:rsidRPr="0087268C">
        <w:rPr>
          <w:color w:val="auto"/>
          <w:lang w:val="en-GB"/>
        </w:rPr>
        <w:t>)</w:t>
      </w:r>
    </w:p>
    <w:p w14:paraId="5E2DB02D" w14:textId="1A9B7605" w:rsidR="00E6674A" w:rsidRPr="0087268C" w:rsidRDefault="00E6674A" w:rsidP="001241F2">
      <w:pPr>
        <w:pStyle w:val="NoSpacing"/>
        <w:numPr>
          <w:ilvl w:val="0"/>
          <w:numId w:val="27"/>
        </w:numPr>
        <w:spacing w:line="276" w:lineRule="auto"/>
        <w:rPr>
          <w:color w:val="auto"/>
          <w:lang w:val="en-GB"/>
        </w:rPr>
      </w:pPr>
      <w:r w:rsidRPr="0087268C">
        <w:rPr>
          <w:color w:val="auto"/>
          <w:lang w:val="en-GB"/>
        </w:rPr>
        <w:t xml:space="preserve">Selected </w:t>
      </w:r>
      <w:r w:rsidR="001241F2">
        <w:rPr>
          <w:color w:val="auto"/>
          <w:lang w:val="en-GB"/>
        </w:rPr>
        <w:t xml:space="preserve">medical and </w:t>
      </w:r>
      <w:r w:rsidRPr="0087268C">
        <w:rPr>
          <w:color w:val="auto"/>
          <w:lang w:val="en-GB"/>
        </w:rPr>
        <w:t xml:space="preserve">surgical discharge rates </w:t>
      </w:r>
      <w:r w:rsidR="001241F2" w:rsidRPr="001241F2">
        <w:rPr>
          <w:color w:val="auto"/>
          <w:u w:val="single"/>
          <w:lang w:val="en-GB"/>
        </w:rPr>
        <w:t>Hospital Discharges and Post-Acute Care</w:t>
      </w:r>
      <w:r w:rsidR="001241F2" w:rsidRPr="001241F2">
        <w:rPr>
          <w:color w:val="auto"/>
          <w:lang w:val="en-GB"/>
        </w:rPr>
        <w:t xml:space="preserve"> </w:t>
      </w:r>
      <w:r w:rsidRPr="0087268C">
        <w:rPr>
          <w:color w:val="auto"/>
          <w:lang w:val="en-GB"/>
        </w:rPr>
        <w:t>(</w:t>
      </w:r>
      <w:r w:rsidR="001241F2" w:rsidRPr="001241F2">
        <w:rPr>
          <w:color w:val="auto"/>
          <w:lang w:val="en-GB"/>
        </w:rPr>
        <w:t>http://archive.dartmouthatlas.org/tools/downloads.aspx?tab=41#surgical</w:t>
      </w:r>
      <w:r w:rsidRPr="0087268C">
        <w:rPr>
          <w:color w:val="auto"/>
          <w:lang w:val="en-GB"/>
        </w:rPr>
        <w:t>)</w:t>
      </w:r>
    </w:p>
    <w:p w14:paraId="5A11AABA" w14:textId="649F553A" w:rsidR="001241F2" w:rsidRDefault="001241F2" w:rsidP="001241F2">
      <w:pPr>
        <w:pStyle w:val="NoSpacing"/>
        <w:numPr>
          <w:ilvl w:val="0"/>
          <w:numId w:val="27"/>
        </w:numPr>
        <w:spacing w:line="276" w:lineRule="auto"/>
        <w:rPr>
          <w:color w:val="auto"/>
          <w:lang w:val="en-GB"/>
        </w:rPr>
      </w:pPr>
      <w:r>
        <w:rPr>
          <w:color w:val="auto"/>
          <w:lang w:val="en-GB"/>
        </w:rPr>
        <w:t>A broad range of various utilization rates including:</w:t>
      </w:r>
    </w:p>
    <w:p w14:paraId="55EAB29C" w14:textId="4918EB28" w:rsidR="00E6674A" w:rsidRDefault="00E6674A" w:rsidP="001241F2">
      <w:pPr>
        <w:pStyle w:val="NoSpacing"/>
        <w:numPr>
          <w:ilvl w:val="1"/>
          <w:numId w:val="27"/>
        </w:numPr>
        <w:spacing w:line="276" w:lineRule="auto"/>
        <w:rPr>
          <w:color w:val="auto"/>
          <w:lang w:val="en-GB"/>
        </w:rPr>
      </w:pPr>
      <w:r w:rsidRPr="0087268C">
        <w:rPr>
          <w:color w:val="auto"/>
          <w:lang w:val="en-GB"/>
        </w:rPr>
        <w:t>Children's health care in Northern New England, 2007-10</w:t>
      </w:r>
    </w:p>
    <w:p w14:paraId="61D738C7" w14:textId="3FFF6CA4" w:rsidR="00E6674A" w:rsidRDefault="00E6674A" w:rsidP="001241F2">
      <w:pPr>
        <w:pStyle w:val="NoSpacing"/>
        <w:numPr>
          <w:ilvl w:val="1"/>
          <w:numId w:val="27"/>
        </w:numPr>
        <w:spacing w:line="276" w:lineRule="auto"/>
        <w:rPr>
          <w:color w:val="auto"/>
          <w:lang w:val="en-GB"/>
        </w:rPr>
      </w:pPr>
      <w:r w:rsidRPr="001241F2">
        <w:rPr>
          <w:color w:val="auto"/>
          <w:lang w:val="en-GB"/>
        </w:rPr>
        <w:t xml:space="preserve">Prescription drug use, 2010 </w:t>
      </w:r>
    </w:p>
    <w:p w14:paraId="44F7A9CB" w14:textId="52C3DF06" w:rsidR="00AC6ABA" w:rsidRPr="001241F2" w:rsidRDefault="00AC6ABA" w:rsidP="001241F2">
      <w:pPr>
        <w:pStyle w:val="NoSpacing"/>
        <w:numPr>
          <w:ilvl w:val="1"/>
          <w:numId w:val="27"/>
        </w:numPr>
        <w:spacing w:line="276" w:lineRule="auto"/>
        <w:rPr>
          <w:color w:val="auto"/>
          <w:lang w:val="en-GB"/>
        </w:rPr>
      </w:pPr>
      <w:r>
        <w:rPr>
          <w:color w:val="auto"/>
          <w:lang w:val="en-GB"/>
        </w:rPr>
        <w:t>A range of specific surgical procedures and diagnostic tests</w:t>
      </w:r>
    </w:p>
    <w:p w14:paraId="18AA027C" w14:textId="77777777" w:rsidR="00E6674A" w:rsidRPr="0087268C" w:rsidRDefault="00E6674A" w:rsidP="00DA7203">
      <w:pPr>
        <w:pStyle w:val="NoSpacing"/>
        <w:spacing w:line="276" w:lineRule="auto"/>
        <w:rPr>
          <w:color w:val="auto"/>
          <w:lang w:val="en-GB"/>
        </w:rPr>
      </w:pPr>
      <w:r w:rsidRPr="0087268C">
        <w:rPr>
          <w:color w:val="auto"/>
          <w:lang w:val="en-GB"/>
        </w:rPr>
        <w:t>Please look at utilization levels, not variation in mortality, costs/spending/reimbursement or resource inputs that are reported in some files or tables.  While you can write about some of the “quality” measures (primary care access and quality or post discharge events) if you have an abiding interest in these topics, I would much prefer you to focus on variation in rates of utilization – also please note that these “quality” measures will be more difficult to tie into the discussions we had in class.</w:t>
      </w:r>
    </w:p>
    <w:p w14:paraId="4D2E20DE" w14:textId="77777777" w:rsidR="00E6674A" w:rsidRPr="0087268C" w:rsidRDefault="00E6674A" w:rsidP="00DA7203">
      <w:pPr>
        <w:pStyle w:val="NoSpacing"/>
        <w:spacing w:line="276" w:lineRule="auto"/>
        <w:rPr>
          <w:color w:val="auto"/>
          <w:lang w:val="en-GB"/>
        </w:rPr>
      </w:pPr>
    </w:p>
    <w:p w14:paraId="7DAFCBF9" w14:textId="5F6A5D17" w:rsidR="00E6674A" w:rsidRPr="0087268C" w:rsidRDefault="00E6674A" w:rsidP="00DA7203">
      <w:pPr>
        <w:pStyle w:val="NoSpacing"/>
        <w:spacing w:line="276" w:lineRule="auto"/>
        <w:rPr>
          <w:color w:val="auto"/>
          <w:lang w:val="en-GB"/>
        </w:rPr>
      </w:pPr>
      <w:r w:rsidRPr="0087268C">
        <w:rPr>
          <w:color w:val="auto"/>
          <w:lang w:val="en-GB"/>
        </w:rPr>
        <w:t xml:space="preserve">After discussing the range of factors that affect variation in rates, pick one contributing factor that you think is important (or that you think something can be done about it) and make some suggestions about what might be done to reduce variation.  Be specific and detailed in your </w:t>
      </w:r>
      <w:r w:rsidRPr="0087268C">
        <w:rPr>
          <w:color w:val="auto"/>
          <w:lang w:val="en-GB"/>
        </w:rPr>
        <w:lastRenderedPageBreak/>
        <w:t xml:space="preserve">suggestions, including who ought to do what to whom.  Be realistic, don’t make suggestions that cannot be implemented because of technical, financial, or political considerations.  This is a conceptual piece and not a research paper, but footnote sources of ideas from others that you use for the causes of variation (or the suggested solutions if the ideas come from a specific source).  </w:t>
      </w:r>
      <w:r w:rsidRPr="0087268C">
        <w:rPr>
          <w:b/>
          <w:color w:val="auto"/>
          <w:u w:val="single"/>
          <w:lang w:val="en-GB"/>
        </w:rPr>
        <w:t xml:space="preserve">Please see even more detailed instructions/suggestions in the PowerPoint presentation located in the Other Material tab of </w:t>
      </w:r>
      <w:r w:rsidR="00033DB4">
        <w:rPr>
          <w:b/>
          <w:color w:val="auto"/>
          <w:u w:val="single"/>
          <w:lang w:val="en-GB"/>
        </w:rPr>
        <w:t>Brightspace</w:t>
      </w:r>
      <w:r w:rsidRPr="0087268C">
        <w:rPr>
          <w:color w:val="auto"/>
          <w:lang w:val="en-GB"/>
        </w:rPr>
        <w:t>.</w:t>
      </w:r>
    </w:p>
    <w:bookmarkEnd w:id="21"/>
    <w:p w14:paraId="50EF3E1C" w14:textId="77777777" w:rsidR="00C57769" w:rsidRDefault="00C57769" w:rsidP="00C57769">
      <w:pPr>
        <w:pStyle w:val="Heading4"/>
        <w:spacing w:before="0" w:after="0"/>
        <w:rPr>
          <w:lang w:val="en-GB"/>
        </w:rPr>
      </w:pPr>
    </w:p>
    <w:p w14:paraId="5E38DA7C" w14:textId="072B967F" w:rsidR="00E6674A" w:rsidRPr="0087268C" w:rsidRDefault="00E6674A" w:rsidP="00D51F94">
      <w:pPr>
        <w:pStyle w:val="Heading4"/>
        <w:spacing w:before="0" w:after="0"/>
        <w:rPr>
          <w:lang w:val="en-GB"/>
        </w:rPr>
      </w:pPr>
      <w:r w:rsidRPr="0087268C">
        <w:rPr>
          <w:lang w:val="en-GB"/>
        </w:rPr>
        <w:t>Due Date:  Session</w:t>
      </w:r>
      <w:r w:rsidR="00C57769">
        <w:rPr>
          <w:lang w:val="en-GB"/>
        </w:rPr>
        <w:t xml:space="preserve"> </w:t>
      </w:r>
      <w:r w:rsidR="002970FF">
        <w:rPr>
          <w:lang w:val="en-GB"/>
        </w:rPr>
        <w:t>6</w:t>
      </w:r>
      <w:r w:rsidRPr="0087268C">
        <w:rPr>
          <w:lang w:val="en-GB"/>
        </w:rPr>
        <w:t xml:space="preserve"> or submit via </w:t>
      </w:r>
      <w:r w:rsidR="00033DB4">
        <w:rPr>
          <w:lang w:val="en-GB"/>
        </w:rPr>
        <w:t>Brightspace</w:t>
      </w:r>
      <w:r w:rsidRPr="0087268C">
        <w:rPr>
          <w:lang w:val="en-GB"/>
        </w:rPr>
        <w:t xml:space="preserve"> by </w:t>
      </w:r>
      <w:r w:rsidR="00B11893">
        <w:rPr>
          <w:lang w:val="en-GB"/>
        </w:rPr>
        <w:t>2</w:t>
      </w:r>
      <w:r w:rsidR="00C57769">
        <w:rPr>
          <w:lang w:val="en-GB"/>
        </w:rPr>
        <w:t>/</w:t>
      </w:r>
      <w:r w:rsidR="00B11893">
        <w:rPr>
          <w:lang w:val="en-GB"/>
        </w:rPr>
        <w:t>28</w:t>
      </w:r>
      <w:r w:rsidR="00FF3A3F">
        <w:rPr>
          <w:lang w:val="en-GB"/>
        </w:rPr>
        <w:t>/2</w:t>
      </w:r>
      <w:r w:rsidR="00B11893">
        <w:rPr>
          <w:lang w:val="en-GB"/>
        </w:rPr>
        <w:t>3</w:t>
      </w:r>
      <w:r w:rsidRPr="0087268C">
        <w:rPr>
          <w:lang w:val="en-GB"/>
        </w:rPr>
        <w:t xml:space="preserve"> –</w:t>
      </w:r>
      <w:r w:rsidR="00D51F94">
        <w:rPr>
          <w:lang w:val="en-GB"/>
        </w:rPr>
        <w:t xml:space="preserve"> </w:t>
      </w:r>
      <w:r w:rsidRPr="0087268C">
        <w:rPr>
          <w:lang w:val="en-GB"/>
        </w:rPr>
        <w:t>11:5</w:t>
      </w:r>
      <w:r w:rsidR="00AC6ABA">
        <w:rPr>
          <w:lang w:val="en-GB"/>
        </w:rPr>
        <w:t>9</w:t>
      </w:r>
      <w:r w:rsidRPr="0087268C">
        <w:rPr>
          <w:lang w:val="en-GB"/>
        </w:rPr>
        <w:t>PM.</w:t>
      </w:r>
    </w:p>
    <w:p w14:paraId="6992D7C5" w14:textId="77777777" w:rsidR="00A716E5" w:rsidRDefault="00A716E5" w:rsidP="00A716E5">
      <w:pPr>
        <w:pStyle w:val="Heading3"/>
        <w:spacing w:before="0" w:after="0"/>
        <w:rPr>
          <w:b/>
          <w:color w:val="auto"/>
          <w:lang w:val="en-GB"/>
        </w:rPr>
      </w:pPr>
    </w:p>
    <w:p w14:paraId="22CDCDAC" w14:textId="51C00BE2" w:rsidR="00A250B8" w:rsidRPr="0087268C" w:rsidRDefault="00E6674A" w:rsidP="00D51F94">
      <w:pPr>
        <w:pStyle w:val="Heading3"/>
        <w:spacing w:before="0" w:after="0"/>
        <w:rPr>
          <w:color w:val="auto"/>
          <w:lang w:val="en-GB"/>
        </w:rPr>
      </w:pPr>
      <w:r w:rsidRPr="00C57769">
        <w:rPr>
          <w:b/>
          <w:color w:val="auto"/>
          <w:lang w:val="en-GB"/>
        </w:rPr>
        <w:t xml:space="preserve">Assignment </w:t>
      </w:r>
      <w:r w:rsidR="005B561F">
        <w:rPr>
          <w:b/>
          <w:color w:val="auto"/>
          <w:lang w:val="en-GB"/>
        </w:rPr>
        <w:t>3</w:t>
      </w:r>
      <w:r w:rsidRPr="00C57769">
        <w:rPr>
          <w:b/>
          <w:color w:val="auto"/>
          <w:lang w:val="en-GB"/>
        </w:rPr>
        <w:t xml:space="preserve"> – Dartmouth Atlas PowerPoint Slides</w:t>
      </w:r>
      <w:r w:rsidRPr="0087268C">
        <w:rPr>
          <w:color w:val="auto"/>
          <w:lang w:val="en-GB"/>
        </w:rPr>
        <w:t xml:space="preserve"> </w:t>
      </w:r>
      <w:r w:rsidR="00A250B8" w:rsidRPr="0087268C">
        <w:rPr>
          <w:color w:val="auto"/>
          <w:lang w:val="en-GB"/>
        </w:rPr>
        <w:t>(25% of final</w:t>
      </w:r>
      <w:r w:rsidR="00D51F94">
        <w:rPr>
          <w:color w:val="auto"/>
          <w:lang w:val="en-GB"/>
        </w:rPr>
        <w:t xml:space="preserve"> </w:t>
      </w:r>
      <w:r w:rsidR="00A250B8" w:rsidRPr="0087268C">
        <w:rPr>
          <w:color w:val="auto"/>
          <w:lang w:val="en-GB"/>
        </w:rPr>
        <w:t xml:space="preserve">grade) </w:t>
      </w:r>
    </w:p>
    <w:p w14:paraId="093406C3" w14:textId="3F57B529" w:rsidR="00E6674A" w:rsidRPr="0087268C" w:rsidRDefault="00E6674A" w:rsidP="00DA7203">
      <w:pPr>
        <w:pStyle w:val="NoSpacing"/>
        <w:spacing w:line="276" w:lineRule="auto"/>
        <w:rPr>
          <w:color w:val="auto"/>
          <w:lang w:val="en-GB"/>
        </w:rPr>
      </w:pPr>
      <w:r w:rsidRPr="0087268C">
        <w:rPr>
          <w:color w:val="auto"/>
          <w:lang w:val="en-GB"/>
        </w:rPr>
        <w:t xml:space="preserve">Take your Dartmouth Atlas paper and make it into a PowerPoint presentation.  As with the paper, describe the “unwarranted” variation, discuss the potential causes of the variation, and make recommendations on what might be done about it.  Incorporate or address any suggestions that I made in grading the paper.  While substantive content matters, you will be graded primarily on how clearly and effectively the material is presented.  Look and feel matter.  Don’t make slides too busy or have too much text on a slide, and avoid cute graphics.  You will </w:t>
      </w:r>
      <w:r w:rsidRPr="0087268C">
        <w:rPr>
          <w:color w:val="auto"/>
          <w:u w:val="single"/>
          <w:lang w:val="en-GB"/>
        </w:rPr>
        <w:t>not</w:t>
      </w:r>
      <w:r w:rsidRPr="0087268C">
        <w:rPr>
          <w:color w:val="auto"/>
          <w:lang w:val="en-GB"/>
        </w:rPr>
        <w:t xml:space="preserve"> actually have to present the slides, but keep the length to a presentation that would take not more than 15 minutes.  If you worked on team on the paper, you may submit as a team or individually.</w:t>
      </w:r>
    </w:p>
    <w:p w14:paraId="2BF42362" w14:textId="19DC8889" w:rsidR="00E6674A" w:rsidRDefault="00E6674A" w:rsidP="00C57769">
      <w:pPr>
        <w:pStyle w:val="Heading4"/>
        <w:rPr>
          <w:lang w:val="en-GB"/>
        </w:rPr>
      </w:pPr>
      <w:r w:rsidRPr="0087268C">
        <w:rPr>
          <w:lang w:val="en-GB"/>
        </w:rPr>
        <w:t xml:space="preserve">Due Date: </w:t>
      </w:r>
      <w:r w:rsidR="00C57769">
        <w:rPr>
          <w:lang w:val="en-GB"/>
        </w:rPr>
        <w:t xml:space="preserve"> </w:t>
      </w:r>
      <w:r w:rsidRPr="0087268C">
        <w:rPr>
          <w:lang w:val="en-GB"/>
        </w:rPr>
        <w:t>Session</w:t>
      </w:r>
      <w:r w:rsidR="00C57769">
        <w:rPr>
          <w:lang w:val="en-GB"/>
        </w:rPr>
        <w:t xml:space="preserve"> 10</w:t>
      </w:r>
      <w:r w:rsidRPr="0087268C">
        <w:rPr>
          <w:lang w:val="en-GB"/>
        </w:rPr>
        <w:t xml:space="preserve"> or submit via </w:t>
      </w:r>
      <w:r w:rsidR="00033DB4">
        <w:rPr>
          <w:lang w:val="en-GB"/>
        </w:rPr>
        <w:t>Brightspace</w:t>
      </w:r>
      <w:r w:rsidRPr="0087268C">
        <w:rPr>
          <w:lang w:val="en-GB"/>
        </w:rPr>
        <w:t xml:space="preserve"> by </w:t>
      </w:r>
      <w:r w:rsidR="00C57769">
        <w:rPr>
          <w:lang w:val="en-GB"/>
        </w:rPr>
        <w:t>4/</w:t>
      </w:r>
      <w:r w:rsidR="002970FF">
        <w:rPr>
          <w:lang w:val="en-GB"/>
        </w:rPr>
        <w:t>0</w:t>
      </w:r>
      <w:r w:rsidR="00B11893">
        <w:rPr>
          <w:lang w:val="en-GB"/>
        </w:rPr>
        <w:t>4</w:t>
      </w:r>
      <w:r w:rsidR="00FF3A3F">
        <w:rPr>
          <w:lang w:val="en-GB"/>
        </w:rPr>
        <w:t>/2</w:t>
      </w:r>
      <w:r w:rsidR="00B11893">
        <w:rPr>
          <w:lang w:val="en-GB"/>
        </w:rPr>
        <w:t>3</w:t>
      </w:r>
      <w:r w:rsidRPr="0087268C">
        <w:rPr>
          <w:lang w:val="en-GB"/>
        </w:rPr>
        <w:t xml:space="preserve"> – 11:59PM</w:t>
      </w:r>
    </w:p>
    <w:p w14:paraId="270C44BE" w14:textId="5E1D2A03" w:rsidR="00C57769" w:rsidRDefault="00C57769" w:rsidP="00C57769">
      <w:pPr>
        <w:rPr>
          <w:lang w:val="en-GB"/>
        </w:rPr>
      </w:pPr>
    </w:p>
    <w:p w14:paraId="1FE1A5B6" w14:textId="5B301557" w:rsidR="00C57769" w:rsidRPr="00C57769" w:rsidRDefault="00FF3A3F" w:rsidP="00C57769">
      <w:pPr>
        <w:rPr>
          <w:b/>
          <w:sz w:val="28"/>
          <w:szCs w:val="28"/>
          <w:lang w:val="en-GB"/>
        </w:rPr>
      </w:pPr>
      <w:r>
        <w:rPr>
          <w:b/>
          <w:sz w:val="28"/>
          <w:szCs w:val="28"/>
          <w:lang w:val="en-GB"/>
        </w:rPr>
        <w:t>End-of-Term</w:t>
      </w:r>
      <w:r w:rsidR="00C57769" w:rsidRPr="00C57769">
        <w:rPr>
          <w:b/>
          <w:sz w:val="28"/>
          <w:szCs w:val="28"/>
          <w:lang w:val="en-GB"/>
        </w:rPr>
        <w:t xml:space="preserve"> </w:t>
      </w:r>
      <w:r w:rsidR="00163582">
        <w:rPr>
          <w:b/>
          <w:sz w:val="28"/>
          <w:szCs w:val="28"/>
          <w:lang w:val="en-GB"/>
        </w:rPr>
        <w:t>“</w:t>
      </w:r>
      <w:r w:rsidR="00C57769" w:rsidRPr="00C57769">
        <w:rPr>
          <w:b/>
          <w:sz w:val="28"/>
          <w:szCs w:val="28"/>
          <w:lang w:val="en-GB"/>
        </w:rPr>
        <w:t>Exam</w:t>
      </w:r>
      <w:r w:rsidR="00163582">
        <w:rPr>
          <w:b/>
          <w:sz w:val="28"/>
          <w:szCs w:val="28"/>
          <w:lang w:val="en-GB"/>
        </w:rPr>
        <w:t>”</w:t>
      </w:r>
      <w:r w:rsidR="00C57769" w:rsidRPr="005B561F">
        <w:rPr>
          <w:sz w:val="28"/>
          <w:szCs w:val="28"/>
          <w:lang w:val="en-GB"/>
        </w:rPr>
        <w:t xml:space="preserve"> – </w:t>
      </w:r>
      <w:r w:rsidR="005B561F" w:rsidRPr="005B561F">
        <w:rPr>
          <w:sz w:val="28"/>
          <w:szCs w:val="28"/>
          <w:lang w:val="en-GB"/>
        </w:rPr>
        <w:t>[</w:t>
      </w:r>
      <w:r w:rsidR="00C57769" w:rsidRPr="005B561F">
        <w:rPr>
          <w:sz w:val="28"/>
          <w:szCs w:val="28"/>
          <w:lang w:val="en-GB"/>
        </w:rPr>
        <w:t>Session 14</w:t>
      </w:r>
      <w:r w:rsidR="005B561F" w:rsidRPr="005B561F">
        <w:rPr>
          <w:sz w:val="28"/>
          <w:szCs w:val="28"/>
          <w:lang w:val="en-GB"/>
        </w:rPr>
        <w:t>]</w:t>
      </w:r>
      <w:r>
        <w:rPr>
          <w:sz w:val="28"/>
          <w:szCs w:val="28"/>
          <w:lang w:val="en-GB"/>
        </w:rPr>
        <w:t xml:space="preserve"> – 25% of final grade</w:t>
      </w:r>
    </w:p>
    <w:p w14:paraId="2C6C45F9" w14:textId="4B77EE10" w:rsidR="00C57769" w:rsidRDefault="00C57769" w:rsidP="00C57769">
      <w:pPr>
        <w:rPr>
          <w:lang w:val="en-GB"/>
        </w:rPr>
      </w:pPr>
    </w:p>
    <w:p w14:paraId="07D2C01D" w14:textId="26FEEB2F" w:rsidR="00C57769" w:rsidRPr="00C57769" w:rsidRDefault="00C57769" w:rsidP="00C57769">
      <w:pPr>
        <w:rPr>
          <w:lang w:val="en-GB"/>
        </w:rPr>
      </w:pPr>
      <w:r>
        <w:rPr>
          <w:lang w:val="en-GB"/>
        </w:rPr>
        <w:t xml:space="preserve">The </w:t>
      </w:r>
      <w:r w:rsidR="00FF3A3F">
        <w:rPr>
          <w:lang w:val="en-GB"/>
        </w:rPr>
        <w:t>End-of-Term</w:t>
      </w:r>
      <w:r>
        <w:rPr>
          <w:lang w:val="en-GB"/>
        </w:rPr>
        <w:t xml:space="preserve"> </w:t>
      </w:r>
      <w:r w:rsidR="00163582">
        <w:rPr>
          <w:lang w:val="en-GB"/>
        </w:rPr>
        <w:t>“</w:t>
      </w:r>
      <w:r>
        <w:rPr>
          <w:lang w:val="en-GB"/>
        </w:rPr>
        <w:t>Exam</w:t>
      </w:r>
      <w:r w:rsidR="00163582">
        <w:rPr>
          <w:lang w:val="en-GB"/>
        </w:rPr>
        <w:t>”</w:t>
      </w:r>
      <w:r>
        <w:rPr>
          <w:lang w:val="en-GB"/>
        </w:rPr>
        <w:t xml:space="preserve"> will be posted electronically</w:t>
      </w:r>
      <w:r w:rsidR="00161877">
        <w:rPr>
          <w:lang w:val="en-GB"/>
        </w:rPr>
        <w:t xml:space="preserve"> on the </w:t>
      </w:r>
      <w:r w:rsidR="00B77206">
        <w:rPr>
          <w:lang w:val="en-GB"/>
        </w:rPr>
        <w:t xml:space="preserve">Final Exam tab on the </w:t>
      </w:r>
      <w:r w:rsidR="00033DB4">
        <w:rPr>
          <w:lang w:val="en-GB"/>
        </w:rPr>
        <w:t>Brightspace</w:t>
      </w:r>
      <w:r w:rsidR="00161877">
        <w:rPr>
          <w:lang w:val="en-GB"/>
        </w:rPr>
        <w:t xml:space="preserve"> site</w:t>
      </w:r>
      <w:r>
        <w:rPr>
          <w:lang w:val="en-GB"/>
        </w:rPr>
        <w:t xml:space="preserve"> at 4:55 during the regular class period on 5</w:t>
      </w:r>
      <w:r w:rsidR="00161877">
        <w:rPr>
          <w:lang w:val="en-GB"/>
        </w:rPr>
        <w:t>/</w:t>
      </w:r>
      <w:r w:rsidR="001A2639">
        <w:rPr>
          <w:lang w:val="en-GB"/>
        </w:rPr>
        <w:t>0</w:t>
      </w:r>
      <w:r w:rsidR="00B11893">
        <w:rPr>
          <w:lang w:val="en-GB"/>
        </w:rPr>
        <w:t>2</w:t>
      </w:r>
      <w:r w:rsidR="001A2639">
        <w:rPr>
          <w:lang w:val="en-GB"/>
        </w:rPr>
        <w:t>/</w:t>
      </w:r>
      <w:r w:rsidR="00FF3A3F">
        <w:rPr>
          <w:lang w:val="en-GB"/>
        </w:rPr>
        <w:t>2</w:t>
      </w:r>
      <w:r w:rsidR="00B11893">
        <w:rPr>
          <w:lang w:val="en-GB"/>
        </w:rPr>
        <w:t>3</w:t>
      </w:r>
      <w:r>
        <w:rPr>
          <w:lang w:val="en-GB"/>
        </w:rPr>
        <w:t xml:space="preserve"> </w:t>
      </w:r>
      <w:r w:rsidR="00161877">
        <w:rPr>
          <w:lang w:val="en-GB"/>
        </w:rPr>
        <w:t xml:space="preserve">and must be completed and uploaded via </w:t>
      </w:r>
      <w:r w:rsidR="00033DB4">
        <w:rPr>
          <w:lang w:val="en-GB"/>
        </w:rPr>
        <w:t>Brightspace</w:t>
      </w:r>
      <w:r w:rsidR="00161877">
        <w:rPr>
          <w:lang w:val="en-GB"/>
        </w:rPr>
        <w:t xml:space="preserve"> by 6:35 on 5/</w:t>
      </w:r>
      <w:r w:rsidR="001A2639">
        <w:rPr>
          <w:lang w:val="en-GB"/>
        </w:rPr>
        <w:t>0</w:t>
      </w:r>
      <w:r w:rsidR="00B11893">
        <w:rPr>
          <w:lang w:val="en-GB"/>
        </w:rPr>
        <w:t>2</w:t>
      </w:r>
      <w:r w:rsidR="00FF3A3F">
        <w:rPr>
          <w:lang w:val="en-GB"/>
        </w:rPr>
        <w:t>/2</w:t>
      </w:r>
      <w:r w:rsidR="00B11893">
        <w:rPr>
          <w:lang w:val="en-GB"/>
        </w:rPr>
        <w:t>3</w:t>
      </w:r>
      <w:r w:rsidR="00161877">
        <w:rPr>
          <w:lang w:val="en-GB"/>
        </w:rPr>
        <w:t xml:space="preserve">.  You may take the exam at any location.  The exam is open book, and you may use readings, slides, or </w:t>
      </w:r>
      <w:r w:rsidR="005B561F">
        <w:rPr>
          <w:lang w:val="en-GB"/>
        </w:rPr>
        <w:t xml:space="preserve">any </w:t>
      </w:r>
      <w:r w:rsidR="00161877">
        <w:rPr>
          <w:lang w:val="en-GB"/>
        </w:rPr>
        <w:t xml:space="preserve">other material.  On the exam you will be asked to answer two of four essay questions.  </w:t>
      </w:r>
      <w:r w:rsidR="005B561F">
        <w:rPr>
          <w:lang w:val="en-GB"/>
        </w:rPr>
        <w:t xml:space="preserve">A more detailed description of the exam will be posted in the Other Material tab on </w:t>
      </w:r>
      <w:r w:rsidR="00033DB4">
        <w:rPr>
          <w:lang w:val="en-GB"/>
        </w:rPr>
        <w:t>Brightspace</w:t>
      </w:r>
      <w:r w:rsidR="005B561F">
        <w:rPr>
          <w:lang w:val="en-GB"/>
        </w:rPr>
        <w:t xml:space="preserve"> in April.  </w:t>
      </w:r>
      <w:r w:rsidR="00161877">
        <w:rPr>
          <w:lang w:val="en-GB"/>
        </w:rPr>
        <w:t>Note that slides shown in class often go beyond required readings, so class attendance is likely to be critical for performing well on the exam.</w:t>
      </w:r>
      <w:r w:rsidR="00AC6ABA">
        <w:rPr>
          <w:lang w:val="en-GB"/>
        </w:rPr>
        <w:t xml:space="preserve">  </w:t>
      </w:r>
      <w:r w:rsidR="00AC6ABA" w:rsidRPr="00AC6ABA">
        <w:rPr>
          <w:lang w:val="en-GB"/>
        </w:rPr>
        <w:t xml:space="preserve">If you have a conflict (e.g., class immediately before or after), contact </w:t>
      </w:r>
      <w:r w:rsidR="00AC6ABA">
        <w:rPr>
          <w:lang w:val="en-GB"/>
        </w:rPr>
        <w:t>Professor Billings</w:t>
      </w:r>
      <w:r w:rsidR="00AC6ABA" w:rsidRPr="00AC6ABA">
        <w:rPr>
          <w:lang w:val="en-GB"/>
        </w:rPr>
        <w:t xml:space="preserve"> </w:t>
      </w:r>
      <w:r w:rsidR="00AC6ABA" w:rsidRPr="00AC6ABA">
        <w:rPr>
          <w:u w:val="single"/>
          <w:lang w:val="en-GB"/>
        </w:rPr>
        <w:t>in advance</w:t>
      </w:r>
      <w:r w:rsidR="00AC6ABA" w:rsidRPr="00AC6ABA">
        <w:rPr>
          <w:lang w:val="en-GB"/>
        </w:rPr>
        <w:t xml:space="preserve"> and other arrangements can be made</w:t>
      </w:r>
    </w:p>
    <w:p w14:paraId="5F52DBC4" w14:textId="77777777" w:rsidR="006235F5" w:rsidRDefault="006235F5" w:rsidP="006235F5">
      <w:pPr>
        <w:rPr>
          <w:b/>
          <w:sz w:val="28"/>
          <w:szCs w:val="28"/>
          <w:lang w:val="en-GB"/>
        </w:rPr>
      </w:pPr>
      <w:bookmarkStart w:id="22" w:name="_pi6uzzm65m03" w:colFirst="0" w:colLast="0"/>
      <w:bookmarkStart w:id="23" w:name="_ojfke15mxf1l" w:colFirst="0" w:colLast="0"/>
      <w:bookmarkStart w:id="24" w:name="_ohx4zsqd9jrd" w:colFirst="0" w:colLast="0"/>
      <w:bookmarkStart w:id="25" w:name="_xtyye4wskqap" w:colFirst="0" w:colLast="0"/>
      <w:bookmarkEnd w:id="22"/>
      <w:bookmarkEnd w:id="23"/>
      <w:bookmarkEnd w:id="24"/>
      <w:bookmarkEnd w:id="25"/>
    </w:p>
    <w:p w14:paraId="59F8032F" w14:textId="71FCB90C" w:rsidR="006235F5" w:rsidRPr="00C57769" w:rsidRDefault="006235F5" w:rsidP="006235F5">
      <w:pPr>
        <w:rPr>
          <w:b/>
          <w:sz w:val="28"/>
          <w:szCs w:val="28"/>
          <w:lang w:val="en-GB"/>
        </w:rPr>
      </w:pPr>
      <w:r w:rsidRPr="006235F5">
        <w:rPr>
          <w:b/>
          <w:sz w:val="28"/>
          <w:szCs w:val="28"/>
          <w:lang w:val="en-GB"/>
        </w:rPr>
        <w:t>Class Discussion/Participation</w:t>
      </w:r>
      <w:r>
        <w:rPr>
          <w:sz w:val="28"/>
          <w:szCs w:val="28"/>
          <w:lang w:val="en-GB"/>
        </w:rPr>
        <w:t xml:space="preserve"> </w:t>
      </w:r>
      <w:r w:rsidRPr="005B561F">
        <w:rPr>
          <w:sz w:val="28"/>
          <w:szCs w:val="28"/>
          <w:lang w:val="en-GB"/>
        </w:rPr>
        <w:t xml:space="preserve">– </w:t>
      </w:r>
      <w:r>
        <w:rPr>
          <w:sz w:val="28"/>
          <w:szCs w:val="28"/>
          <w:lang w:val="en-GB"/>
        </w:rPr>
        <w:t>15% of final grade</w:t>
      </w:r>
    </w:p>
    <w:p w14:paraId="6F8F552F" w14:textId="77777777" w:rsidR="00163582" w:rsidRDefault="00163582" w:rsidP="00DA7203">
      <w:pPr>
        <w:pStyle w:val="Heading2"/>
        <w:keepNext w:val="0"/>
        <w:keepLines w:val="0"/>
        <w:spacing w:after="80"/>
        <w:rPr>
          <w:color w:val="auto"/>
          <w:sz w:val="34"/>
          <w:szCs w:val="34"/>
        </w:rPr>
      </w:pPr>
    </w:p>
    <w:p w14:paraId="0A36A9E4" w14:textId="77777777" w:rsidR="001A2639" w:rsidRDefault="001A2639" w:rsidP="00DA7203">
      <w:pPr>
        <w:pStyle w:val="Heading2"/>
        <w:keepNext w:val="0"/>
        <w:keepLines w:val="0"/>
        <w:spacing w:after="80"/>
        <w:rPr>
          <w:color w:val="auto"/>
          <w:sz w:val="34"/>
          <w:szCs w:val="34"/>
        </w:rPr>
      </w:pPr>
    </w:p>
    <w:p w14:paraId="1E328B9F" w14:textId="2EAEFD42" w:rsidR="001855AF" w:rsidRPr="0087268C" w:rsidRDefault="00A56610" w:rsidP="00DA7203">
      <w:pPr>
        <w:pStyle w:val="Heading2"/>
        <w:keepNext w:val="0"/>
        <w:keepLines w:val="0"/>
        <w:spacing w:after="80"/>
        <w:rPr>
          <w:color w:val="auto"/>
          <w:sz w:val="34"/>
          <w:szCs w:val="34"/>
        </w:rPr>
      </w:pPr>
      <w:r w:rsidRPr="0087268C">
        <w:rPr>
          <w:color w:val="auto"/>
          <w:sz w:val="34"/>
          <w:szCs w:val="34"/>
        </w:rPr>
        <w:lastRenderedPageBreak/>
        <w:t>Academic Integrity</w:t>
      </w:r>
    </w:p>
    <w:p w14:paraId="3F019E54" w14:textId="6DE5DB91" w:rsidR="00993D87" w:rsidRPr="0087268C" w:rsidRDefault="00D372FE" w:rsidP="00DA7203">
      <w:pPr>
        <w:rPr>
          <w:color w:val="auto"/>
        </w:rPr>
      </w:pPr>
      <w:r w:rsidRPr="0087268C">
        <w:rPr>
          <w:color w:val="auto"/>
        </w:rPr>
        <w:t xml:space="preserve">Academic integrity is a vital component of Wagner and NYU. All students enrolled in this class are required to read and abide by </w:t>
      </w:r>
      <w:hyperlink r:id="rId14" w:tgtFrame="_blank" w:history="1">
        <w:r w:rsidRPr="0087268C">
          <w:rPr>
            <w:rStyle w:val="Hyperlink"/>
            <w:color w:val="auto"/>
          </w:rPr>
          <w:t>Wagner’s Academic Code</w:t>
        </w:r>
      </w:hyperlink>
      <w:r w:rsidRPr="0087268C">
        <w:rPr>
          <w:color w:val="auto"/>
        </w:rPr>
        <w:t>. All Wagner students have already read and signed the </w:t>
      </w:r>
      <w:hyperlink r:id="rId15" w:tgtFrame="_blank" w:history="1">
        <w:r w:rsidRPr="0087268C">
          <w:rPr>
            <w:rStyle w:val="Hyperlink"/>
            <w:color w:val="auto"/>
          </w:rPr>
          <w:t>Wagner Academic Oath</w:t>
        </w:r>
      </w:hyperlink>
      <w:r w:rsidRPr="0087268C">
        <w:rPr>
          <w:color w:val="auto"/>
        </w:rPr>
        <w:t xml:space="preserve">. </w:t>
      </w:r>
      <w:r w:rsidRPr="0087268C">
        <w:rPr>
          <w:color w:val="auto"/>
          <w:shd w:val="clear" w:color="auto" w:fill="FFFFFF"/>
        </w:rPr>
        <w:t>Plagiarism of any form will not be tolerated and students in this class are expected to report violations to me. </w:t>
      </w:r>
      <w:r w:rsidRPr="0087268C">
        <w:rPr>
          <w:color w:val="auto"/>
        </w:rPr>
        <w:t>If any student in this class is unsure about what is expected of you and how to abide by the academic code, you should consult with me.</w:t>
      </w:r>
    </w:p>
    <w:p w14:paraId="0248DBA3" w14:textId="01B59B5E" w:rsidR="00B772F8" w:rsidRPr="0087268C" w:rsidRDefault="00B772F8" w:rsidP="00DA7203">
      <w:pPr>
        <w:pStyle w:val="Heading2"/>
        <w:rPr>
          <w:color w:val="auto"/>
        </w:rPr>
      </w:pPr>
      <w:r w:rsidRPr="0087268C">
        <w:rPr>
          <w:color w:val="auto"/>
        </w:rPr>
        <w:t>Henry and Lucy Moses Center for Students with Disabilities at NYU</w:t>
      </w:r>
    </w:p>
    <w:p w14:paraId="0D804B28" w14:textId="22AE05B6" w:rsidR="0097328D" w:rsidRPr="0087268C" w:rsidRDefault="0097328D" w:rsidP="00DA7203">
      <w:pPr>
        <w:pStyle w:val="NormalWeb"/>
        <w:spacing w:before="0" w:beforeAutospacing="0" w:after="0" w:afterAutospacing="0" w:line="276" w:lineRule="auto"/>
        <w:rPr>
          <w:rFonts w:ascii="Arial" w:hAnsi="Arial" w:cs="Arial"/>
          <w:sz w:val="22"/>
          <w:szCs w:val="22"/>
        </w:rPr>
      </w:pPr>
      <w:r w:rsidRPr="0087268C">
        <w:rPr>
          <w:rFonts w:ascii="Arial" w:hAnsi="Arial" w:cs="Arial"/>
          <w:sz w:val="22"/>
          <w:szCs w:val="22"/>
        </w:rPr>
        <w:t>Academic accommodations are available for students with d</w:t>
      </w:r>
      <w:r w:rsidR="00921CB4" w:rsidRPr="0087268C">
        <w:rPr>
          <w:rFonts w:ascii="Arial" w:hAnsi="Arial" w:cs="Arial"/>
          <w:sz w:val="22"/>
          <w:szCs w:val="22"/>
        </w:rPr>
        <w:t xml:space="preserve">isabilities.  Please visit the </w:t>
      </w:r>
      <w:hyperlink r:id="rId16" w:history="1">
        <w:r w:rsidRPr="0087268C">
          <w:rPr>
            <w:rStyle w:val="Hyperlink"/>
            <w:rFonts w:ascii="Arial" w:hAnsi="Arial" w:cs="Arial"/>
            <w:color w:val="auto"/>
            <w:sz w:val="22"/>
            <w:szCs w:val="22"/>
          </w:rPr>
          <w:t>Moses Center for Students with Disabilities (CSD) website</w:t>
        </w:r>
      </w:hyperlink>
      <w:r w:rsidRPr="0087268C">
        <w:rPr>
          <w:rFonts w:ascii="Arial" w:hAnsi="Arial" w:cs="Arial"/>
          <w:sz w:val="22"/>
          <w:szCs w:val="22"/>
        </w:rPr>
        <w:t xml:space="preserve"> and click on the Reasonable Accommodations and H</w:t>
      </w:r>
      <w:r w:rsidR="002F4019" w:rsidRPr="0087268C">
        <w:rPr>
          <w:rFonts w:ascii="Arial" w:hAnsi="Arial" w:cs="Arial"/>
          <w:sz w:val="22"/>
          <w:szCs w:val="22"/>
        </w:rPr>
        <w:t>ow to Register tab or call or e</w:t>
      </w:r>
      <w:r w:rsidRPr="0087268C">
        <w:rPr>
          <w:rFonts w:ascii="Arial" w:hAnsi="Arial" w:cs="Arial"/>
          <w:sz w:val="22"/>
          <w:szCs w:val="22"/>
        </w:rPr>
        <w:t>mail CSD at (2</w:t>
      </w:r>
      <w:r w:rsidR="002F4019" w:rsidRPr="0087268C">
        <w:rPr>
          <w:rFonts w:ascii="Arial" w:hAnsi="Arial" w:cs="Arial"/>
          <w:sz w:val="22"/>
          <w:szCs w:val="22"/>
        </w:rPr>
        <w:t xml:space="preserve">12-998-4980 or </w:t>
      </w:r>
      <w:hyperlink r:id="rId17" w:tooltip="mailto:mosescsd@nyu.edu" w:history="1">
        <w:r w:rsidR="002F4019" w:rsidRPr="0087268C">
          <w:rPr>
            <w:rStyle w:val="Hyperlink"/>
            <w:rFonts w:ascii="Arial" w:hAnsi="Arial" w:cs="Arial"/>
            <w:color w:val="auto"/>
            <w:sz w:val="22"/>
            <w:szCs w:val="22"/>
          </w:rPr>
          <w:t>mosescsd@nyu.edu</w:t>
        </w:r>
      </w:hyperlink>
      <w:r w:rsidRPr="0087268C">
        <w:rPr>
          <w:rFonts w:ascii="Arial" w:hAnsi="Arial" w:cs="Arial"/>
          <w:sz w:val="22"/>
          <w:szCs w:val="22"/>
        </w:rPr>
        <w:t>) for information. Stude</w:t>
      </w:r>
      <w:r w:rsidR="00921CB4" w:rsidRPr="0087268C">
        <w:rPr>
          <w:rFonts w:ascii="Arial" w:hAnsi="Arial" w:cs="Arial"/>
          <w:sz w:val="22"/>
          <w:szCs w:val="22"/>
        </w:rPr>
        <w:t xml:space="preserve">nts who are requesting academic </w:t>
      </w:r>
      <w:r w:rsidRPr="0087268C">
        <w:rPr>
          <w:rFonts w:ascii="Arial" w:hAnsi="Arial" w:cs="Arial"/>
          <w:sz w:val="22"/>
          <w:szCs w:val="22"/>
        </w:rPr>
        <w:t>accommodations are strongly advised to reach out to the Moses Center as early as possible in the semester for assistance.</w:t>
      </w:r>
    </w:p>
    <w:p w14:paraId="183374E8" w14:textId="798D3BE8" w:rsidR="00F729B5" w:rsidRPr="0087268C" w:rsidRDefault="00F729B5" w:rsidP="00DA7203">
      <w:pPr>
        <w:pStyle w:val="Heading2"/>
        <w:rPr>
          <w:color w:val="auto"/>
        </w:rPr>
      </w:pPr>
      <w:r w:rsidRPr="0087268C">
        <w:rPr>
          <w:color w:val="auto"/>
        </w:rPr>
        <w:t>NYU’s Calendar Policy on Religious Holidays</w:t>
      </w:r>
    </w:p>
    <w:p w14:paraId="04C67490" w14:textId="2D615627" w:rsidR="00DB7BDB" w:rsidRPr="0087268C" w:rsidRDefault="00C81B75" w:rsidP="00DA7203">
      <w:pPr>
        <w:pStyle w:val="NormalWeb"/>
        <w:spacing w:before="0" w:beforeAutospacing="0" w:after="0" w:afterAutospacing="0" w:line="276" w:lineRule="auto"/>
        <w:rPr>
          <w:rFonts w:ascii="Arial" w:hAnsi="Arial" w:cs="Arial"/>
          <w:sz w:val="22"/>
          <w:szCs w:val="22"/>
        </w:rPr>
      </w:pPr>
      <w:hyperlink r:id="rId18" w:history="1">
        <w:r w:rsidR="00544893" w:rsidRPr="0087268C">
          <w:rPr>
            <w:rStyle w:val="Hyperlink"/>
            <w:rFonts w:ascii="Arial" w:hAnsi="Arial" w:cs="Arial"/>
            <w:color w:val="auto"/>
            <w:sz w:val="22"/>
            <w:szCs w:val="22"/>
          </w:rPr>
          <w:t>NYU’s Calendar Policy on Religious Holidays</w:t>
        </w:r>
      </w:hyperlink>
      <w:r w:rsidR="00544893" w:rsidRPr="0087268C">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DB7BDB" w:rsidRPr="0087268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B3C02" w14:textId="77777777" w:rsidR="00C81B75" w:rsidRDefault="00C81B75" w:rsidP="00287DCD">
      <w:pPr>
        <w:spacing w:line="240" w:lineRule="auto"/>
      </w:pPr>
      <w:r>
        <w:separator/>
      </w:r>
    </w:p>
  </w:endnote>
  <w:endnote w:type="continuationSeparator" w:id="0">
    <w:p w14:paraId="7A5C4398" w14:textId="77777777" w:rsidR="00C81B75" w:rsidRDefault="00C81B75"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11FD8" w14:textId="77777777" w:rsidR="00D3408A" w:rsidRDefault="00D3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6E4" w14:textId="14227D87"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564D2C">
      <w:rPr>
        <w:noProof/>
        <w:sz w:val="24"/>
      </w:rPr>
      <w:t>13</w:t>
    </w:r>
    <w:r w:rsidRPr="00B144A3">
      <w:rPr>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C45E" w14:textId="77777777" w:rsidR="00D3408A" w:rsidRDefault="00D3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D8E74" w14:textId="77777777" w:rsidR="00C81B75" w:rsidRDefault="00C81B75" w:rsidP="00287DCD">
      <w:pPr>
        <w:spacing w:line="240" w:lineRule="auto"/>
      </w:pPr>
      <w:r>
        <w:separator/>
      </w:r>
    </w:p>
  </w:footnote>
  <w:footnote w:type="continuationSeparator" w:id="0">
    <w:p w14:paraId="5A79E5A0" w14:textId="77777777" w:rsidR="00C81B75" w:rsidRDefault="00C81B75" w:rsidP="00287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A592" w14:textId="77777777" w:rsidR="00D3408A" w:rsidRDefault="00D3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376" w14:textId="77777777" w:rsidR="00D3408A" w:rsidRDefault="00D3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C3D0" w14:textId="77777777" w:rsidR="00D3408A" w:rsidRDefault="00D3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14F"/>
    <w:multiLevelType w:val="hybridMultilevel"/>
    <w:tmpl w:val="B690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48E"/>
    <w:multiLevelType w:val="hybridMultilevel"/>
    <w:tmpl w:val="C784B004"/>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55770"/>
    <w:multiLevelType w:val="hybridMultilevel"/>
    <w:tmpl w:val="6F28AA12"/>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7E6D"/>
    <w:multiLevelType w:val="hybridMultilevel"/>
    <w:tmpl w:val="E7A2CD7A"/>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62F48668">
      <w:start w:val="1"/>
      <w:numFmt w:val="bullet"/>
      <w:lvlText w:val="‒"/>
      <w:lvlJc w:val="left"/>
      <w:pPr>
        <w:tabs>
          <w:tab w:val="num" w:pos="3240"/>
        </w:tabs>
        <w:ind w:left="3240" w:hanging="360"/>
      </w:pPr>
      <w:rPr>
        <w:rFonts w:ascii="Calibri" w:hAnsi="Calibri"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F270805"/>
    <w:multiLevelType w:val="hybridMultilevel"/>
    <w:tmpl w:val="B96A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7AED"/>
    <w:multiLevelType w:val="hybridMultilevel"/>
    <w:tmpl w:val="5F26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01982"/>
    <w:multiLevelType w:val="hybridMultilevel"/>
    <w:tmpl w:val="5832F5AC"/>
    <w:lvl w:ilvl="0" w:tplc="0409000F">
      <w:start w:val="1"/>
      <w:numFmt w:val="decimal"/>
      <w:lvlText w:val="%1."/>
      <w:lvlJc w:val="left"/>
      <w:pPr>
        <w:ind w:left="780" w:hanging="360"/>
      </w:pPr>
    </w:lvl>
    <w:lvl w:ilvl="1" w:tplc="578AB01E">
      <w:start w:val="1"/>
      <w:numFmt w:val="upperLetter"/>
      <w:lvlText w:val="%2."/>
      <w:lvlJc w:val="left"/>
      <w:pPr>
        <w:ind w:left="1500" w:hanging="360"/>
      </w:pPr>
      <w:rPr>
        <w:rFont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3B71354"/>
    <w:multiLevelType w:val="hybridMultilevel"/>
    <w:tmpl w:val="C0A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7067"/>
    <w:multiLevelType w:val="hybridMultilevel"/>
    <w:tmpl w:val="E6E6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86704"/>
    <w:multiLevelType w:val="hybridMultilevel"/>
    <w:tmpl w:val="028AD1F0"/>
    <w:lvl w:ilvl="0" w:tplc="04090001">
      <w:start w:val="1"/>
      <w:numFmt w:val="bullet"/>
      <w:lvlText w:val=""/>
      <w:lvlJc w:val="left"/>
      <w:pPr>
        <w:ind w:left="720" w:hanging="360"/>
      </w:pPr>
      <w:rPr>
        <w:rFonts w:ascii="Symbol" w:hAnsi="Symbol" w:hint="default"/>
      </w:rPr>
    </w:lvl>
    <w:lvl w:ilvl="1" w:tplc="AC42E6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83F3F"/>
    <w:multiLevelType w:val="hybridMultilevel"/>
    <w:tmpl w:val="41A4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81A62"/>
    <w:multiLevelType w:val="hybridMultilevel"/>
    <w:tmpl w:val="7DE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E2951"/>
    <w:multiLevelType w:val="hybridMultilevel"/>
    <w:tmpl w:val="9776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E3E63"/>
    <w:multiLevelType w:val="hybridMultilevel"/>
    <w:tmpl w:val="23B0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D34C01"/>
    <w:multiLevelType w:val="hybridMultilevel"/>
    <w:tmpl w:val="144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03553"/>
    <w:multiLevelType w:val="hybridMultilevel"/>
    <w:tmpl w:val="E21CE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73E57"/>
    <w:multiLevelType w:val="hybridMultilevel"/>
    <w:tmpl w:val="904C1B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DB23410"/>
    <w:multiLevelType w:val="hybridMultilevel"/>
    <w:tmpl w:val="F2BA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A32B9C"/>
    <w:multiLevelType w:val="hybridMultilevel"/>
    <w:tmpl w:val="7D245D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B2784"/>
    <w:multiLevelType w:val="hybridMultilevel"/>
    <w:tmpl w:val="F4D8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C475B"/>
    <w:multiLevelType w:val="hybridMultilevel"/>
    <w:tmpl w:val="2B6A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82B89"/>
    <w:multiLevelType w:val="hybridMultilevel"/>
    <w:tmpl w:val="BE4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F1043"/>
    <w:multiLevelType w:val="hybridMultilevel"/>
    <w:tmpl w:val="077454A6"/>
    <w:lvl w:ilvl="0" w:tplc="04090001">
      <w:start w:val="1"/>
      <w:numFmt w:val="bullet"/>
      <w:lvlText w:val=""/>
      <w:lvlJc w:val="left"/>
      <w:pPr>
        <w:ind w:left="720" w:hanging="360"/>
      </w:pPr>
      <w:rPr>
        <w:rFonts w:ascii="Symbol" w:hAnsi="Symbol" w:hint="default"/>
      </w:rPr>
    </w:lvl>
    <w:lvl w:ilvl="1" w:tplc="AC42E6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214A4"/>
    <w:multiLevelType w:val="hybridMultilevel"/>
    <w:tmpl w:val="3A58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91CE4"/>
    <w:multiLevelType w:val="hybridMultilevel"/>
    <w:tmpl w:val="22F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E2789"/>
    <w:multiLevelType w:val="hybridMultilevel"/>
    <w:tmpl w:val="E6DE7416"/>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342B0"/>
    <w:multiLevelType w:val="hybridMultilevel"/>
    <w:tmpl w:val="3DE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18C9"/>
    <w:multiLevelType w:val="hybridMultilevel"/>
    <w:tmpl w:val="1C6A591E"/>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D87294"/>
    <w:multiLevelType w:val="hybridMultilevel"/>
    <w:tmpl w:val="83B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AD7225F"/>
    <w:multiLevelType w:val="hybridMultilevel"/>
    <w:tmpl w:val="A454B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97427"/>
    <w:multiLevelType w:val="hybridMultilevel"/>
    <w:tmpl w:val="DB9A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D0077"/>
    <w:multiLevelType w:val="hybridMultilevel"/>
    <w:tmpl w:val="19F2D1B4"/>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235758"/>
    <w:multiLevelType w:val="hybridMultilevel"/>
    <w:tmpl w:val="0EEE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A0EBD"/>
    <w:multiLevelType w:val="hybridMultilevel"/>
    <w:tmpl w:val="EDF2E536"/>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A5375"/>
    <w:multiLevelType w:val="hybridMultilevel"/>
    <w:tmpl w:val="0F4E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01A45"/>
    <w:multiLevelType w:val="hybridMultilevel"/>
    <w:tmpl w:val="6AB4E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B6B34"/>
    <w:multiLevelType w:val="hybridMultilevel"/>
    <w:tmpl w:val="F992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02621"/>
    <w:multiLevelType w:val="hybridMultilevel"/>
    <w:tmpl w:val="9D0A2472"/>
    <w:lvl w:ilvl="0" w:tplc="04090001">
      <w:start w:val="1"/>
      <w:numFmt w:val="bullet"/>
      <w:lvlText w:val=""/>
      <w:lvlJc w:val="left"/>
      <w:pPr>
        <w:ind w:left="720" w:hanging="360"/>
      </w:pPr>
      <w:rPr>
        <w:rFonts w:ascii="Symbol" w:hAnsi="Symbol" w:hint="default"/>
      </w:rPr>
    </w:lvl>
    <w:lvl w:ilvl="1" w:tplc="62F48668">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84ED6"/>
    <w:multiLevelType w:val="hybridMultilevel"/>
    <w:tmpl w:val="699049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6344EC"/>
    <w:multiLevelType w:val="hybridMultilevel"/>
    <w:tmpl w:val="831E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30D54"/>
    <w:multiLevelType w:val="hybridMultilevel"/>
    <w:tmpl w:val="E458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E10F1"/>
    <w:multiLevelType w:val="hybridMultilevel"/>
    <w:tmpl w:val="38C0AD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4761346"/>
    <w:multiLevelType w:val="hybridMultilevel"/>
    <w:tmpl w:val="503EAAD0"/>
    <w:lvl w:ilvl="0" w:tplc="AC42E6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907374"/>
    <w:multiLevelType w:val="hybridMultilevel"/>
    <w:tmpl w:val="1298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454"/>
    <w:multiLevelType w:val="hybridMultilevel"/>
    <w:tmpl w:val="40C67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6"/>
  </w:num>
  <w:num w:numId="4">
    <w:abstractNumId w:val="42"/>
  </w:num>
  <w:num w:numId="5">
    <w:abstractNumId w:val="3"/>
  </w:num>
  <w:num w:numId="6">
    <w:abstractNumId w:val="39"/>
  </w:num>
  <w:num w:numId="7">
    <w:abstractNumId w:val="18"/>
  </w:num>
  <w:num w:numId="8">
    <w:abstractNumId w:val="17"/>
  </w:num>
  <w:num w:numId="9">
    <w:abstractNumId w:val="45"/>
  </w:num>
  <w:num w:numId="10">
    <w:abstractNumId w:val="11"/>
  </w:num>
  <w:num w:numId="11">
    <w:abstractNumId w:val="21"/>
  </w:num>
  <w:num w:numId="12">
    <w:abstractNumId w:val="8"/>
  </w:num>
  <w:num w:numId="13">
    <w:abstractNumId w:val="10"/>
  </w:num>
  <w:num w:numId="14">
    <w:abstractNumId w:val="19"/>
  </w:num>
  <w:num w:numId="15">
    <w:abstractNumId w:val="15"/>
  </w:num>
  <w:num w:numId="16">
    <w:abstractNumId w:val="30"/>
  </w:num>
  <w:num w:numId="17">
    <w:abstractNumId w:val="36"/>
  </w:num>
  <w:num w:numId="18">
    <w:abstractNumId w:val="26"/>
  </w:num>
  <w:num w:numId="19">
    <w:abstractNumId w:val="7"/>
  </w:num>
  <w:num w:numId="20">
    <w:abstractNumId w:val="5"/>
  </w:num>
  <w:num w:numId="21">
    <w:abstractNumId w:val="14"/>
  </w:num>
  <w:num w:numId="22">
    <w:abstractNumId w:val="40"/>
  </w:num>
  <w:num w:numId="23">
    <w:abstractNumId w:val="24"/>
  </w:num>
  <w:num w:numId="24">
    <w:abstractNumId w:val="28"/>
  </w:num>
  <w:num w:numId="25">
    <w:abstractNumId w:val="31"/>
  </w:num>
  <w:num w:numId="26">
    <w:abstractNumId w:val="20"/>
  </w:num>
  <w:num w:numId="27">
    <w:abstractNumId w:val="9"/>
  </w:num>
  <w:num w:numId="28">
    <w:abstractNumId w:val="41"/>
  </w:num>
  <w:num w:numId="29">
    <w:abstractNumId w:val="38"/>
  </w:num>
  <w:num w:numId="30">
    <w:abstractNumId w:val="37"/>
  </w:num>
  <w:num w:numId="31">
    <w:abstractNumId w:val="16"/>
  </w:num>
  <w:num w:numId="32">
    <w:abstractNumId w:val="4"/>
  </w:num>
  <w:num w:numId="33">
    <w:abstractNumId w:val="34"/>
  </w:num>
  <w:num w:numId="34">
    <w:abstractNumId w:val="0"/>
  </w:num>
  <w:num w:numId="35">
    <w:abstractNumId w:val="43"/>
  </w:num>
  <w:num w:numId="36">
    <w:abstractNumId w:val="13"/>
  </w:num>
  <w:num w:numId="37">
    <w:abstractNumId w:val="27"/>
  </w:num>
  <w:num w:numId="38">
    <w:abstractNumId w:val="32"/>
  </w:num>
  <w:num w:numId="39">
    <w:abstractNumId w:val="1"/>
  </w:num>
  <w:num w:numId="40">
    <w:abstractNumId w:val="25"/>
  </w:num>
  <w:num w:numId="41">
    <w:abstractNumId w:val="2"/>
  </w:num>
  <w:num w:numId="42">
    <w:abstractNumId w:val="38"/>
  </w:num>
  <w:num w:numId="43">
    <w:abstractNumId w:val="22"/>
  </w:num>
  <w:num w:numId="44">
    <w:abstractNumId w:val="23"/>
  </w:num>
  <w:num w:numId="45">
    <w:abstractNumId w:val="44"/>
  </w:num>
  <w:num w:numId="46">
    <w:abstractNumId w:val="33"/>
  </w:num>
  <w:num w:numId="47">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272C6"/>
    <w:rsid w:val="00033494"/>
    <w:rsid w:val="00033DB4"/>
    <w:rsid w:val="00034209"/>
    <w:rsid w:val="00034BEF"/>
    <w:rsid w:val="00035A43"/>
    <w:rsid w:val="00035C96"/>
    <w:rsid w:val="00042D75"/>
    <w:rsid w:val="00044C8D"/>
    <w:rsid w:val="00047ABD"/>
    <w:rsid w:val="00053407"/>
    <w:rsid w:val="00071AA1"/>
    <w:rsid w:val="000731FE"/>
    <w:rsid w:val="00090858"/>
    <w:rsid w:val="0009587A"/>
    <w:rsid w:val="00096286"/>
    <w:rsid w:val="000B05BC"/>
    <w:rsid w:val="000B62A5"/>
    <w:rsid w:val="000B6B1B"/>
    <w:rsid w:val="000C1588"/>
    <w:rsid w:val="000C4929"/>
    <w:rsid w:val="000C5554"/>
    <w:rsid w:val="000D0926"/>
    <w:rsid w:val="000D79CD"/>
    <w:rsid w:val="000E5561"/>
    <w:rsid w:val="000F13BF"/>
    <w:rsid w:val="000F51E0"/>
    <w:rsid w:val="00112704"/>
    <w:rsid w:val="00123C80"/>
    <w:rsid w:val="001241F2"/>
    <w:rsid w:val="00150AD4"/>
    <w:rsid w:val="00156302"/>
    <w:rsid w:val="00161877"/>
    <w:rsid w:val="00163582"/>
    <w:rsid w:val="001705FB"/>
    <w:rsid w:val="001855AF"/>
    <w:rsid w:val="00197D42"/>
    <w:rsid w:val="001A1233"/>
    <w:rsid w:val="001A2639"/>
    <w:rsid w:val="001B1950"/>
    <w:rsid w:val="001B4662"/>
    <w:rsid w:val="001B4F1B"/>
    <w:rsid w:val="001C0FAD"/>
    <w:rsid w:val="001C685A"/>
    <w:rsid w:val="001E19E8"/>
    <w:rsid w:val="00200959"/>
    <w:rsid w:val="0021658A"/>
    <w:rsid w:val="00221CB8"/>
    <w:rsid w:val="002262D8"/>
    <w:rsid w:val="00231889"/>
    <w:rsid w:val="00231982"/>
    <w:rsid w:val="002319B4"/>
    <w:rsid w:val="00237639"/>
    <w:rsid w:val="00244EE4"/>
    <w:rsid w:val="00247C08"/>
    <w:rsid w:val="002541FB"/>
    <w:rsid w:val="00263A6F"/>
    <w:rsid w:val="0028142F"/>
    <w:rsid w:val="00287DCD"/>
    <w:rsid w:val="0029107E"/>
    <w:rsid w:val="00292238"/>
    <w:rsid w:val="002970FF"/>
    <w:rsid w:val="002D2AA9"/>
    <w:rsid w:val="002E1899"/>
    <w:rsid w:val="002E2330"/>
    <w:rsid w:val="002E4B5E"/>
    <w:rsid w:val="002E4C44"/>
    <w:rsid w:val="002F4019"/>
    <w:rsid w:val="003245AF"/>
    <w:rsid w:val="00331DC0"/>
    <w:rsid w:val="00331F16"/>
    <w:rsid w:val="00345A16"/>
    <w:rsid w:val="00362329"/>
    <w:rsid w:val="00364B24"/>
    <w:rsid w:val="003743E4"/>
    <w:rsid w:val="0038153F"/>
    <w:rsid w:val="00384778"/>
    <w:rsid w:val="003875DA"/>
    <w:rsid w:val="003A4CB2"/>
    <w:rsid w:val="003B0663"/>
    <w:rsid w:val="003B33FC"/>
    <w:rsid w:val="003C7A49"/>
    <w:rsid w:val="003D2BC7"/>
    <w:rsid w:val="003D739E"/>
    <w:rsid w:val="003E07FF"/>
    <w:rsid w:val="003F173B"/>
    <w:rsid w:val="003F4F76"/>
    <w:rsid w:val="003F6FB7"/>
    <w:rsid w:val="00426BFA"/>
    <w:rsid w:val="00435FEE"/>
    <w:rsid w:val="004365BD"/>
    <w:rsid w:val="00436F90"/>
    <w:rsid w:val="0044022A"/>
    <w:rsid w:val="00445E02"/>
    <w:rsid w:val="00456AA0"/>
    <w:rsid w:val="00456C32"/>
    <w:rsid w:val="004604E6"/>
    <w:rsid w:val="004637AD"/>
    <w:rsid w:val="004A3470"/>
    <w:rsid w:val="004A490F"/>
    <w:rsid w:val="004A568C"/>
    <w:rsid w:val="004B07C0"/>
    <w:rsid w:val="004D1449"/>
    <w:rsid w:val="004D3158"/>
    <w:rsid w:val="004D3FC1"/>
    <w:rsid w:val="004D428E"/>
    <w:rsid w:val="004E22D1"/>
    <w:rsid w:val="004E4409"/>
    <w:rsid w:val="00514CE5"/>
    <w:rsid w:val="00544893"/>
    <w:rsid w:val="005533BA"/>
    <w:rsid w:val="00564D2C"/>
    <w:rsid w:val="00590C93"/>
    <w:rsid w:val="0059140C"/>
    <w:rsid w:val="005950DF"/>
    <w:rsid w:val="005B4651"/>
    <w:rsid w:val="005B561F"/>
    <w:rsid w:val="005D209E"/>
    <w:rsid w:val="005E511D"/>
    <w:rsid w:val="005F0FDF"/>
    <w:rsid w:val="005F4034"/>
    <w:rsid w:val="005F5C34"/>
    <w:rsid w:val="00601C9D"/>
    <w:rsid w:val="006151AA"/>
    <w:rsid w:val="006235F5"/>
    <w:rsid w:val="00627606"/>
    <w:rsid w:val="00630D04"/>
    <w:rsid w:val="00637ADA"/>
    <w:rsid w:val="0065038A"/>
    <w:rsid w:val="00652F67"/>
    <w:rsid w:val="00662323"/>
    <w:rsid w:val="00665038"/>
    <w:rsid w:val="00670E05"/>
    <w:rsid w:val="00686503"/>
    <w:rsid w:val="006868C4"/>
    <w:rsid w:val="0068743F"/>
    <w:rsid w:val="006A4CCF"/>
    <w:rsid w:val="006B1B96"/>
    <w:rsid w:val="006B2FDC"/>
    <w:rsid w:val="006B5A4A"/>
    <w:rsid w:val="006B78CF"/>
    <w:rsid w:val="006C17B3"/>
    <w:rsid w:val="006C3A79"/>
    <w:rsid w:val="006C43D7"/>
    <w:rsid w:val="006C4547"/>
    <w:rsid w:val="00720B40"/>
    <w:rsid w:val="007235B0"/>
    <w:rsid w:val="00726E38"/>
    <w:rsid w:val="00727061"/>
    <w:rsid w:val="00730288"/>
    <w:rsid w:val="00757558"/>
    <w:rsid w:val="00766FE6"/>
    <w:rsid w:val="00777804"/>
    <w:rsid w:val="00781F61"/>
    <w:rsid w:val="00792DE8"/>
    <w:rsid w:val="007B6001"/>
    <w:rsid w:val="007C271A"/>
    <w:rsid w:val="007D5097"/>
    <w:rsid w:val="007D5379"/>
    <w:rsid w:val="007D75C3"/>
    <w:rsid w:val="007E684E"/>
    <w:rsid w:val="007F0C67"/>
    <w:rsid w:val="007F5A86"/>
    <w:rsid w:val="007F6A26"/>
    <w:rsid w:val="00801DF0"/>
    <w:rsid w:val="008042B8"/>
    <w:rsid w:val="008043D7"/>
    <w:rsid w:val="00804BA3"/>
    <w:rsid w:val="00812EC9"/>
    <w:rsid w:val="00820955"/>
    <w:rsid w:val="00830DBF"/>
    <w:rsid w:val="00831ED5"/>
    <w:rsid w:val="00861C7E"/>
    <w:rsid w:val="0087268C"/>
    <w:rsid w:val="00875636"/>
    <w:rsid w:val="00881706"/>
    <w:rsid w:val="00883DF3"/>
    <w:rsid w:val="00883EEE"/>
    <w:rsid w:val="008861F9"/>
    <w:rsid w:val="00892F33"/>
    <w:rsid w:val="00893494"/>
    <w:rsid w:val="0089757E"/>
    <w:rsid w:val="008A11B6"/>
    <w:rsid w:val="008A323E"/>
    <w:rsid w:val="008A62DF"/>
    <w:rsid w:val="008B0935"/>
    <w:rsid w:val="008B0F61"/>
    <w:rsid w:val="008B1C4D"/>
    <w:rsid w:val="008C0E45"/>
    <w:rsid w:val="008C0EF2"/>
    <w:rsid w:val="008C3E0B"/>
    <w:rsid w:val="008D21D4"/>
    <w:rsid w:val="008E7174"/>
    <w:rsid w:val="008E735C"/>
    <w:rsid w:val="008E7A4E"/>
    <w:rsid w:val="008F3863"/>
    <w:rsid w:val="008F61DC"/>
    <w:rsid w:val="00903677"/>
    <w:rsid w:val="0091253F"/>
    <w:rsid w:val="00921CB4"/>
    <w:rsid w:val="009363D8"/>
    <w:rsid w:val="00946A91"/>
    <w:rsid w:val="00957378"/>
    <w:rsid w:val="009620B0"/>
    <w:rsid w:val="0096655D"/>
    <w:rsid w:val="0097328D"/>
    <w:rsid w:val="00993D87"/>
    <w:rsid w:val="009A4274"/>
    <w:rsid w:val="009B639E"/>
    <w:rsid w:val="009C4E5A"/>
    <w:rsid w:val="009D475B"/>
    <w:rsid w:val="009E4C75"/>
    <w:rsid w:val="00A02B66"/>
    <w:rsid w:val="00A250B8"/>
    <w:rsid w:val="00A30E05"/>
    <w:rsid w:val="00A42595"/>
    <w:rsid w:val="00A4432F"/>
    <w:rsid w:val="00A4769F"/>
    <w:rsid w:val="00A4784C"/>
    <w:rsid w:val="00A534AA"/>
    <w:rsid w:val="00A56610"/>
    <w:rsid w:val="00A626F1"/>
    <w:rsid w:val="00A716E5"/>
    <w:rsid w:val="00A814FD"/>
    <w:rsid w:val="00AA1C99"/>
    <w:rsid w:val="00AB743D"/>
    <w:rsid w:val="00AC27C8"/>
    <w:rsid w:val="00AC6ABA"/>
    <w:rsid w:val="00AC7EAC"/>
    <w:rsid w:val="00AD41D5"/>
    <w:rsid w:val="00AE2737"/>
    <w:rsid w:val="00B024E0"/>
    <w:rsid w:val="00B11893"/>
    <w:rsid w:val="00B144A3"/>
    <w:rsid w:val="00B33A19"/>
    <w:rsid w:val="00B40566"/>
    <w:rsid w:val="00B432BC"/>
    <w:rsid w:val="00B43877"/>
    <w:rsid w:val="00B5779F"/>
    <w:rsid w:val="00B61547"/>
    <w:rsid w:val="00B74E5B"/>
    <w:rsid w:val="00B77206"/>
    <w:rsid w:val="00B772F8"/>
    <w:rsid w:val="00B9016B"/>
    <w:rsid w:val="00B936AA"/>
    <w:rsid w:val="00B937FD"/>
    <w:rsid w:val="00B93ED3"/>
    <w:rsid w:val="00B96B02"/>
    <w:rsid w:val="00BB0978"/>
    <w:rsid w:val="00BB626C"/>
    <w:rsid w:val="00BC2D16"/>
    <w:rsid w:val="00BD115B"/>
    <w:rsid w:val="00BE46C9"/>
    <w:rsid w:val="00BF0533"/>
    <w:rsid w:val="00BF6878"/>
    <w:rsid w:val="00C02A50"/>
    <w:rsid w:val="00C11043"/>
    <w:rsid w:val="00C401B7"/>
    <w:rsid w:val="00C43EB6"/>
    <w:rsid w:val="00C517FE"/>
    <w:rsid w:val="00C56611"/>
    <w:rsid w:val="00C57149"/>
    <w:rsid w:val="00C57769"/>
    <w:rsid w:val="00C81B75"/>
    <w:rsid w:val="00C90D94"/>
    <w:rsid w:val="00C94BDD"/>
    <w:rsid w:val="00C94D56"/>
    <w:rsid w:val="00C9531D"/>
    <w:rsid w:val="00CA1DC3"/>
    <w:rsid w:val="00CB01DD"/>
    <w:rsid w:val="00CB36D7"/>
    <w:rsid w:val="00CC1BC0"/>
    <w:rsid w:val="00CD0323"/>
    <w:rsid w:val="00CD1531"/>
    <w:rsid w:val="00CD52C5"/>
    <w:rsid w:val="00CE0434"/>
    <w:rsid w:val="00CE43A7"/>
    <w:rsid w:val="00CE685F"/>
    <w:rsid w:val="00CF2874"/>
    <w:rsid w:val="00CF75AB"/>
    <w:rsid w:val="00D114AB"/>
    <w:rsid w:val="00D20288"/>
    <w:rsid w:val="00D22AB3"/>
    <w:rsid w:val="00D266B4"/>
    <w:rsid w:val="00D3276C"/>
    <w:rsid w:val="00D327A8"/>
    <w:rsid w:val="00D3394A"/>
    <w:rsid w:val="00D3408A"/>
    <w:rsid w:val="00D372FE"/>
    <w:rsid w:val="00D4268D"/>
    <w:rsid w:val="00D51F94"/>
    <w:rsid w:val="00D617F4"/>
    <w:rsid w:val="00D61906"/>
    <w:rsid w:val="00D737ED"/>
    <w:rsid w:val="00D81B79"/>
    <w:rsid w:val="00D864DB"/>
    <w:rsid w:val="00D96889"/>
    <w:rsid w:val="00DA7203"/>
    <w:rsid w:val="00DB6984"/>
    <w:rsid w:val="00DB7BDB"/>
    <w:rsid w:val="00DB7F8F"/>
    <w:rsid w:val="00DC0238"/>
    <w:rsid w:val="00DC7D6A"/>
    <w:rsid w:val="00DE287B"/>
    <w:rsid w:val="00DE387D"/>
    <w:rsid w:val="00DF7B5D"/>
    <w:rsid w:val="00E03326"/>
    <w:rsid w:val="00E07030"/>
    <w:rsid w:val="00E252F0"/>
    <w:rsid w:val="00E31970"/>
    <w:rsid w:val="00E37E7B"/>
    <w:rsid w:val="00E41772"/>
    <w:rsid w:val="00E455EA"/>
    <w:rsid w:val="00E6674A"/>
    <w:rsid w:val="00E86398"/>
    <w:rsid w:val="00EA1ECF"/>
    <w:rsid w:val="00EB7EB5"/>
    <w:rsid w:val="00ED68E8"/>
    <w:rsid w:val="00EE1F6A"/>
    <w:rsid w:val="00EE53BA"/>
    <w:rsid w:val="00F371B0"/>
    <w:rsid w:val="00F379B3"/>
    <w:rsid w:val="00F7056D"/>
    <w:rsid w:val="00F71534"/>
    <w:rsid w:val="00F729B5"/>
    <w:rsid w:val="00F75538"/>
    <w:rsid w:val="00F77692"/>
    <w:rsid w:val="00F905C7"/>
    <w:rsid w:val="00F97D3C"/>
    <w:rsid w:val="00FC4454"/>
    <w:rsid w:val="00FC749A"/>
    <w:rsid w:val="00FD7841"/>
    <w:rsid w:val="00FD7B7D"/>
    <w:rsid w:val="00FF3A3F"/>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44C8D"/>
  </w:style>
  <w:style w:type="paragraph" w:styleId="Heading1">
    <w:name w:val="heading 1"/>
    <w:basedOn w:val="Normal"/>
    <w:next w:val="Normal"/>
    <w:rsid w:val="000F51E0"/>
    <w:pPr>
      <w:keepNext/>
      <w:keepLines/>
      <w:spacing w:before="400" w:after="120"/>
      <w:outlineLvl w:val="0"/>
    </w:pPr>
    <w:rPr>
      <w:b/>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rsid w:val="00DC0238"/>
    <w:pPr>
      <w:keepNext/>
      <w:keepLines/>
      <w:spacing w:before="280" w:after="80"/>
      <w:outlineLvl w:val="3"/>
    </w:pPr>
    <w:rPr>
      <w:color w:val="auto"/>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autoRedefine/>
    <w:qFormat/>
    <w:rsid w:val="0087268C"/>
    <w:pPr>
      <w:keepNext/>
      <w:keepLines/>
      <w:spacing w:before="240" w:after="80"/>
      <w:outlineLvl w:val="5"/>
    </w:pPr>
    <w:rPr>
      <w:color w:val="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5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paragraph" w:styleId="NoSpacing">
    <w:name w:val="No Spacing"/>
    <w:uiPriority w:val="1"/>
    <w:qFormat/>
    <w:rsid w:val="00197D42"/>
    <w:pPr>
      <w:spacing w:line="240" w:lineRule="auto"/>
    </w:pPr>
  </w:style>
  <w:style w:type="character" w:styleId="BookTitle">
    <w:name w:val="Book Title"/>
    <w:basedOn w:val="DefaultParagraphFont"/>
    <w:uiPriority w:val="33"/>
    <w:qFormat/>
    <w:rsid w:val="00DC0238"/>
    <w:rPr>
      <w:b/>
      <w:bCs/>
      <w:i w:val="0"/>
      <w:iCs/>
      <w:spacing w:val="5"/>
    </w:rPr>
  </w:style>
  <w:style w:type="table" w:customStyle="1" w:styleId="TableGrid1">
    <w:name w:val="Table Grid1"/>
    <w:basedOn w:val="TableNormal"/>
    <w:next w:val="TableGrid"/>
    <w:uiPriority w:val="39"/>
    <w:rsid w:val="00B61547"/>
    <w:pPr>
      <w:pBdr>
        <w:top w:val="none" w:sz="0" w:space="0" w:color="auto"/>
        <w:left w:val="none" w:sz="0" w:space="0" w:color="auto"/>
        <w:bottom w:val="none" w:sz="0" w:space="0" w:color="auto"/>
        <w:right w:val="none" w:sz="0" w:space="0" w:color="auto"/>
        <w:between w:val="none" w:sz="0" w:space="0" w:color="auto"/>
      </w:pBdr>
      <w:spacing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5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58"/>
    <w:rPr>
      <w:rFonts w:ascii="Segoe UI" w:hAnsi="Segoe UI" w:cs="Segoe UI"/>
      <w:sz w:val="18"/>
      <w:szCs w:val="18"/>
    </w:rPr>
  </w:style>
  <w:style w:type="character" w:styleId="CommentReference">
    <w:name w:val="annotation reference"/>
    <w:basedOn w:val="DefaultParagraphFont"/>
    <w:uiPriority w:val="99"/>
    <w:semiHidden/>
    <w:unhideWhenUsed/>
    <w:rsid w:val="002541FB"/>
    <w:rPr>
      <w:sz w:val="16"/>
      <w:szCs w:val="16"/>
    </w:rPr>
  </w:style>
  <w:style w:type="paragraph" w:styleId="CommentText">
    <w:name w:val="annotation text"/>
    <w:basedOn w:val="Normal"/>
    <w:link w:val="CommentTextChar"/>
    <w:uiPriority w:val="99"/>
    <w:semiHidden/>
    <w:unhideWhenUsed/>
    <w:rsid w:val="002541FB"/>
    <w:pPr>
      <w:spacing w:line="240" w:lineRule="auto"/>
    </w:pPr>
    <w:rPr>
      <w:sz w:val="20"/>
      <w:szCs w:val="20"/>
    </w:rPr>
  </w:style>
  <w:style w:type="character" w:customStyle="1" w:styleId="CommentTextChar">
    <w:name w:val="Comment Text Char"/>
    <w:basedOn w:val="DefaultParagraphFont"/>
    <w:link w:val="CommentText"/>
    <w:uiPriority w:val="99"/>
    <w:semiHidden/>
    <w:rsid w:val="002541FB"/>
    <w:rPr>
      <w:sz w:val="20"/>
      <w:szCs w:val="20"/>
    </w:rPr>
  </w:style>
  <w:style w:type="paragraph" w:styleId="CommentSubject">
    <w:name w:val="annotation subject"/>
    <w:basedOn w:val="CommentText"/>
    <w:next w:val="CommentText"/>
    <w:link w:val="CommentSubjectChar"/>
    <w:uiPriority w:val="99"/>
    <w:semiHidden/>
    <w:unhideWhenUsed/>
    <w:rsid w:val="002541FB"/>
    <w:rPr>
      <w:b/>
      <w:bCs/>
    </w:rPr>
  </w:style>
  <w:style w:type="character" w:customStyle="1" w:styleId="CommentSubjectChar">
    <w:name w:val="Comment Subject Char"/>
    <w:basedOn w:val="CommentTextChar"/>
    <w:link w:val="CommentSubject"/>
    <w:uiPriority w:val="99"/>
    <w:semiHidden/>
    <w:rsid w:val="002541FB"/>
    <w:rPr>
      <w:b/>
      <w:bCs/>
      <w:sz w:val="20"/>
      <w:szCs w:val="20"/>
    </w:rPr>
  </w:style>
  <w:style w:type="character" w:styleId="UnresolvedMention">
    <w:name w:val="Unresolved Mention"/>
    <w:basedOn w:val="DefaultParagraphFont"/>
    <w:uiPriority w:val="99"/>
    <w:semiHidden/>
    <w:unhideWhenUsed/>
    <w:rsid w:val="00AD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50444359">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156148044">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artmouthatlas.org/tools/downloads.aspx?tab=40" TargetMode="External"/><Relationship Id="rId18" Type="http://schemas.openxmlformats.org/officeDocument/2006/relationships/hyperlink" Target="https://www.nyu.edu/about/policies-guidelines-compliance/policies-and-guidelines/university-calendar-policy-on-religious-holiday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selaw.lp.findlaw.com/scripts/getcase.pl?court=us&amp;vol=497&amp;invol=261" TargetMode="External"/><Relationship Id="rId17" Type="http://schemas.openxmlformats.org/officeDocument/2006/relationships/hyperlink" Target="mailto:mosescsd@ny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yu.edu/students/communities-and-groups/students-with-disabiliti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ff.org/interactive/proposals-to-replace-the-affordable-care-ac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agner.nyu.edu/portal/students/policies/academic-oath" TargetMode="External"/><Relationship Id="rId23" Type="http://schemas.openxmlformats.org/officeDocument/2006/relationships/header" Target="header3.xml"/><Relationship Id="rId10" Type="http://schemas.openxmlformats.org/officeDocument/2006/relationships/hyperlink" Target="https://accessmedicine.mhmedical.com/book.aspx?bookid=285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billings@nyu.edu" TargetMode="External"/><Relationship Id="rId14" Type="http://schemas.openxmlformats.org/officeDocument/2006/relationships/hyperlink" Target="https://wagner.nyu.edu/portal/students/policies/cod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37308-F1D7-4C8A-96A6-1A780F72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3657</Words>
  <Characters>20848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2023-01-16T17:55:00Z</dcterms:created>
  <dcterms:modified xsi:type="dcterms:W3CDTF">2023-03-16T13:25:00Z</dcterms:modified>
</cp:coreProperties>
</file>