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1F4" w:rsidRPr="00E52415" w:rsidRDefault="007D1C45">
      <w:pPr>
        <w:spacing w:before="20"/>
        <w:ind w:left="1080" w:right="3320"/>
        <w:jc w:val="center"/>
        <w:rPr>
          <w:rFonts w:eastAsia="Lato"/>
          <w:sz w:val="24"/>
          <w:szCs w:val="24"/>
        </w:rPr>
      </w:pPr>
      <w:r w:rsidRPr="00E52415">
        <w:rPr>
          <w:rFonts w:eastAsia="Lato"/>
          <w:noProof/>
          <w:sz w:val="24"/>
          <w:szCs w:val="24"/>
        </w:rPr>
        <w:drawing>
          <wp:inline distT="114300" distB="114300" distL="114300" distR="114300">
            <wp:extent cx="4343400" cy="485775"/>
            <wp:effectExtent l="0" t="0" r="0" b="0"/>
            <wp:docPr id="1" name="image1.png" descr="NYU Wagner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343400" cy="485775"/>
                    </a:xfrm>
                    <a:prstGeom prst="rect">
                      <a:avLst/>
                    </a:prstGeom>
                    <a:ln/>
                  </pic:spPr>
                </pic:pic>
              </a:graphicData>
            </a:graphic>
          </wp:inline>
        </w:drawing>
      </w:r>
    </w:p>
    <w:p w:rsidR="00FE41F4" w:rsidRPr="00E52415" w:rsidRDefault="007D1C45">
      <w:pPr>
        <w:spacing w:before="20"/>
        <w:ind w:left="2900" w:right="3320"/>
        <w:jc w:val="center"/>
        <w:rPr>
          <w:rFonts w:eastAsia="Lato"/>
          <w:b/>
          <w:sz w:val="24"/>
          <w:szCs w:val="24"/>
        </w:rPr>
      </w:pPr>
      <w:r w:rsidRPr="00E52415">
        <w:rPr>
          <w:rFonts w:eastAsia="Lato"/>
          <w:b/>
          <w:sz w:val="24"/>
          <w:szCs w:val="24"/>
        </w:rPr>
        <w:t xml:space="preserve"> </w:t>
      </w:r>
    </w:p>
    <w:p w:rsidR="00FE41F4" w:rsidRPr="00E52415" w:rsidRDefault="007D1C45" w:rsidP="00E52415">
      <w:pPr>
        <w:pStyle w:val="Title"/>
        <w:jc w:val="center"/>
      </w:pPr>
      <w:r w:rsidRPr="00E52415">
        <w:t>PADM-GP 2186</w:t>
      </w:r>
    </w:p>
    <w:p w:rsidR="00FE41F4" w:rsidRPr="00E52415" w:rsidRDefault="007D1C45" w:rsidP="00E52415">
      <w:pPr>
        <w:pStyle w:val="Title"/>
        <w:jc w:val="center"/>
      </w:pPr>
      <w:r w:rsidRPr="00E52415">
        <w:t>Leadership and Social Transformation</w:t>
      </w:r>
    </w:p>
    <w:p w:rsidR="00FE41F4" w:rsidRPr="00E52415" w:rsidRDefault="007D1C45" w:rsidP="00E52415">
      <w:pPr>
        <w:pStyle w:val="Title"/>
        <w:jc w:val="center"/>
      </w:pPr>
      <w:r w:rsidRPr="00E52415">
        <w:t>Fall 2023</w:t>
      </w:r>
    </w:p>
    <w:p w:rsidR="00FE41F4" w:rsidRPr="00E52415" w:rsidRDefault="007D1C45" w:rsidP="00E52415">
      <w:pPr>
        <w:pStyle w:val="Heading1"/>
      </w:pPr>
      <w:r w:rsidRPr="00E52415">
        <w:t>Instructor Information</w:t>
      </w:r>
    </w:p>
    <w:p w:rsidR="00FE41F4" w:rsidRPr="00E52415" w:rsidRDefault="007D1C45">
      <w:pPr>
        <w:rPr>
          <w:rFonts w:eastAsia="Lato"/>
        </w:rPr>
      </w:pPr>
      <w:r w:rsidRPr="00E52415">
        <w:rPr>
          <w:rFonts w:eastAsia="Lato"/>
        </w:rPr>
        <w:t>Professor Judy Pryor-Ramirez (AKA “Professor J”)</w:t>
      </w:r>
    </w:p>
    <w:p w:rsidR="00FE41F4" w:rsidRPr="00E52415" w:rsidRDefault="007D1C45">
      <w:pPr>
        <w:rPr>
          <w:rFonts w:eastAsia="Lato"/>
        </w:rPr>
      </w:pPr>
      <w:r w:rsidRPr="00E52415">
        <w:rPr>
          <w:rFonts w:eastAsia="Lato"/>
        </w:rPr>
        <w:t xml:space="preserve">Email: </w:t>
      </w:r>
      <w:hyperlink r:id="rId8">
        <w:r w:rsidRPr="00E52415">
          <w:rPr>
            <w:rFonts w:eastAsia="Lato"/>
            <w:color w:val="1155CC"/>
            <w:u w:val="single"/>
          </w:rPr>
          <w:t>jpramirez@nyu.edu</w:t>
        </w:r>
      </w:hyperlink>
      <w:r w:rsidRPr="00E52415">
        <w:rPr>
          <w:rFonts w:eastAsia="Lato"/>
        </w:rPr>
        <w:t xml:space="preserve"> </w:t>
      </w:r>
    </w:p>
    <w:p w:rsidR="00FE41F4" w:rsidRPr="00E52415" w:rsidRDefault="007D1C45">
      <w:pPr>
        <w:rPr>
          <w:rFonts w:eastAsia="Lato"/>
          <w:color w:val="0000FF"/>
          <w:u w:val="single"/>
        </w:rPr>
      </w:pPr>
      <w:r w:rsidRPr="00E52415">
        <w:rPr>
          <w:rFonts w:eastAsia="Lato"/>
        </w:rPr>
        <w:t>Student hours: By appointment</w:t>
      </w:r>
      <w:r w:rsidRPr="00E52415">
        <w:rPr>
          <w:rFonts w:eastAsia="Lato"/>
        </w:rPr>
        <w:t xml:space="preserve"> only, email Prof. J.</w:t>
      </w:r>
    </w:p>
    <w:p w:rsidR="00FE41F4" w:rsidRPr="00E52415" w:rsidRDefault="007D1C45" w:rsidP="00E52415">
      <w:pPr>
        <w:pStyle w:val="Heading1"/>
      </w:pPr>
      <w:r w:rsidRPr="00E52415">
        <w:t xml:space="preserve">Course Information </w:t>
      </w:r>
    </w:p>
    <w:p w:rsidR="00FE41F4" w:rsidRPr="00E52415" w:rsidRDefault="007D1C45">
      <w:pPr>
        <w:rPr>
          <w:rFonts w:eastAsia="Lato"/>
        </w:rPr>
      </w:pPr>
      <w:r w:rsidRPr="00E52415">
        <w:rPr>
          <w:rFonts w:eastAsia="Lato"/>
        </w:rPr>
        <w:t xml:space="preserve">Time: Tuesdays, 6:45 - 8:35pm </w:t>
      </w:r>
    </w:p>
    <w:p w:rsidR="00FE41F4" w:rsidRPr="00E52415" w:rsidRDefault="007D1C45">
      <w:pPr>
        <w:rPr>
          <w:rFonts w:eastAsia="Lato"/>
        </w:rPr>
      </w:pPr>
      <w:r w:rsidRPr="00E52415">
        <w:rPr>
          <w:rFonts w:eastAsia="Lato"/>
        </w:rPr>
        <w:t xml:space="preserve">Location: Room 250 at 60 Fifth Avenue </w:t>
      </w:r>
    </w:p>
    <w:p w:rsidR="00FE41F4" w:rsidRPr="00E52415" w:rsidRDefault="007D1C45" w:rsidP="00E52415">
      <w:pPr>
        <w:pStyle w:val="Heading1"/>
      </w:pPr>
      <w:r w:rsidRPr="00E52415">
        <w:t xml:space="preserve">Course Prerequisites  </w:t>
      </w:r>
    </w:p>
    <w:p w:rsidR="00FE41F4" w:rsidRPr="00E52415" w:rsidRDefault="007D1C45">
      <w:pPr>
        <w:rPr>
          <w:rFonts w:eastAsia="Lato"/>
        </w:rPr>
      </w:pPr>
      <w:r w:rsidRPr="00E52415">
        <w:rPr>
          <w:rFonts w:eastAsia="Lato"/>
        </w:rPr>
        <w:t>CORE-GP 1022, Introduction to Public Policy; CORE-GP 1020, Management and Leadership; PADM-GP 2106, Community Organizing</w:t>
      </w:r>
    </w:p>
    <w:p w:rsidR="00FE41F4" w:rsidRPr="00E52415" w:rsidRDefault="007D1C45" w:rsidP="00E52415">
      <w:pPr>
        <w:pStyle w:val="Heading1"/>
      </w:pPr>
      <w:r w:rsidRPr="00E52415">
        <w:t>Course Description</w:t>
      </w:r>
    </w:p>
    <w:p w:rsidR="00E52415" w:rsidRPr="00E52415" w:rsidRDefault="007D1C45" w:rsidP="00E52415">
      <w:pPr>
        <w:rPr>
          <w:rFonts w:eastAsia="Lato"/>
        </w:rPr>
      </w:pPr>
      <w:r w:rsidRPr="00E52415">
        <w:rPr>
          <w:rFonts w:eastAsia="Lato"/>
        </w:rPr>
        <w:t>This course aims to engage students in a transformative learning experience that contributes to challenging, decons</w:t>
      </w:r>
      <w:r w:rsidRPr="00E52415">
        <w:rPr>
          <w:rFonts w:eastAsia="Lato"/>
        </w:rPr>
        <w:t>tructing, and reconstructing their understanding of social change leadership; this, with the purpose of reflecting on the implications for enacting their leadership as they engage in work that addresses some aspect of social inequality and exclusion. The c</w:t>
      </w:r>
      <w:r w:rsidRPr="00E52415">
        <w:rPr>
          <w:rFonts w:eastAsia="Lato"/>
        </w:rPr>
        <w:t>ourse draws on research insights and practical lessons from leadership in social change organizations that want to transform existing thinking, policies, and structures by pursuing democratic systemic solutions to problems associated with their communities</w:t>
      </w:r>
      <w:r w:rsidRPr="00E52415">
        <w:rPr>
          <w:rFonts w:eastAsia="Lato"/>
        </w:rPr>
        <w:t>’ experience of exclusion.  The course challenges a traditional–single, heroic– approach to leadership that emphasizes the “leader-follower” relationship. Instead, it is grounded on a leadership perspective that fosters a collaborative mindset, a bottom-up</w:t>
      </w:r>
      <w:r w:rsidRPr="00E52415">
        <w:rPr>
          <w:rFonts w:eastAsia="Lato"/>
        </w:rPr>
        <w:t xml:space="preserve"> participatory approach, and relational principles to engaging the world, namely, collective leadership.</w:t>
      </w:r>
    </w:p>
    <w:p w:rsidR="00FE41F4" w:rsidRPr="00E52415" w:rsidRDefault="007D1C45" w:rsidP="00E52415">
      <w:pPr>
        <w:pStyle w:val="Heading1"/>
      </w:pPr>
      <w:r w:rsidRPr="00E52415">
        <w:rPr>
          <w:rFonts w:eastAsia="Lato"/>
        </w:rPr>
        <w:t xml:space="preserve"> </w:t>
      </w:r>
      <w:r w:rsidRPr="00E52415">
        <w:t>Course Design &amp; Pedagogy</w:t>
      </w:r>
    </w:p>
    <w:p w:rsidR="00FE41F4" w:rsidRPr="00E52415" w:rsidRDefault="007D1C45">
      <w:pPr>
        <w:rPr>
          <w:rFonts w:eastAsia="Lato"/>
        </w:rPr>
      </w:pPr>
      <w:r w:rsidRPr="00E52415">
        <w:rPr>
          <w:rFonts w:eastAsia="Lato"/>
        </w:rPr>
        <w:t xml:space="preserve">The course combines conceptual frameworks and experiential activities to bring theory to practice and thus is divided into </w:t>
      </w:r>
      <w:r w:rsidRPr="00E52415">
        <w:rPr>
          <w:rFonts w:eastAsia="Lato"/>
        </w:rPr>
        <w:t>three domains of learning and practice: (1) Contexts for Social Transformation; (2) Organizational Elements for Social Transformation; (3) Leadership Tools for Social Transformation;</w:t>
      </w:r>
    </w:p>
    <w:p w:rsidR="00FE41F4" w:rsidRPr="00E52415" w:rsidRDefault="00FE41F4">
      <w:pPr>
        <w:rPr>
          <w:rFonts w:eastAsia="Lato"/>
        </w:rPr>
      </w:pPr>
    </w:p>
    <w:p w:rsidR="00FE41F4" w:rsidRPr="00E52415" w:rsidRDefault="007D1C45">
      <w:pPr>
        <w:rPr>
          <w:rFonts w:eastAsia="Lato"/>
        </w:rPr>
      </w:pPr>
      <w:r w:rsidRPr="00E52415">
        <w:rPr>
          <w:rFonts w:eastAsia="Lato"/>
        </w:rPr>
        <w:t>The course is structured as a seminar/workshop. Classes are a mix of min</w:t>
      </w:r>
      <w:r w:rsidRPr="00E52415">
        <w:rPr>
          <w:rFonts w:eastAsia="Lato"/>
        </w:rPr>
        <w:t xml:space="preserve">i-lectures, group discussions of cases, </w:t>
      </w:r>
      <w:proofErr w:type="gramStart"/>
      <w:r w:rsidRPr="00E52415">
        <w:rPr>
          <w:rFonts w:eastAsia="Lato"/>
        </w:rPr>
        <w:t>dialogues,  and</w:t>
      </w:r>
      <w:proofErr w:type="gramEnd"/>
      <w:r w:rsidRPr="00E52415">
        <w:rPr>
          <w:rFonts w:eastAsia="Lato"/>
        </w:rPr>
        <w:t xml:space="preserve"> guest speakers. It is, therefore, very important to prepare both readings and media content before class and to participate actively in the discussions. In-depth course discussions, case studies, refl</w:t>
      </w:r>
      <w:r w:rsidRPr="00E52415">
        <w:rPr>
          <w:rFonts w:eastAsia="Lato"/>
        </w:rPr>
        <w:t>ective memos, in-class exercises, and team presentations will provide opportunities to apply theories, concepts, and research findings to particular situations to hone your understanding of leadership for social transformation. The written assignments requ</w:t>
      </w:r>
      <w:r w:rsidRPr="00E52415">
        <w:rPr>
          <w:rFonts w:eastAsia="Lato"/>
        </w:rPr>
        <w:t>ire you to consolidate your insight and practice your analytical and communication skills.</w:t>
      </w:r>
    </w:p>
    <w:p w:rsidR="00FE41F4" w:rsidRPr="00E52415" w:rsidRDefault="007D1C45" w:rsidP="00E52415">
      <w:pPr>
        <w:pStyle w:val="Heading1"/>
      </w:pPr>
      <w:r w:rsidRPr="00E52415">
        <w:t xml:space="preserve"> </w:t>
      </w:r>
      <w:r w:rsidRPr="00E52415">
        <w:t>Learning Objectives</w:t>
      </w:r>
    </w:p>
    <w:p w:rsidR="00FE41F4" w:rsidRPr="00E52415" w:rsidRDefault="007D1C45">
      <w:pPr>
        <w:rPr>
          <w:rFonts w:eastAsia="Lato"/>
        </w:rPr>
      </w:pPr>
      <w:r w:rsidRPr="00E52415">
        <w:rPr>
          <w:rFonts w:eastAsia="Lato"/>
        </w:rPr>
        <w:t>By the end of the course, you will be able to:</w:t>
      </w:r>
    </w:p>
    <w:p w:rsidR="00FE41F4" w:rsidRPr="00E52415" w:rsidRDefault="007D1C45">
      <w:pPr>
        <w:numPr>
          <w:ilvl w:val="0"/>
          <w:numId w:val="3"/>
        </w:numPr>
        <w:rPr>
          <w:rFonts w:eastAsia="Lato"/>
        </w:rPr>
      </w:pPr>
      <w:r w:rsidRPr="00E52415">
        <w:rPr>
          <w:rFonts w:eastAsia="Lato"/>
        </w:rPr>
        <w:t>Recognize your mental models and assumptions about leadership and social transformation, and use these to identify key personal strengths, gaps, and strategies to develop leadership capabilities as an effective social change agent.</w:t>
      </w:r>
    </w:p>
    <w:p w:rsidR="00FE41F4" w:rsidRPr="00E52415" w:rsidRDefault="007D1C45">
      <w:pPr>
        <w:numPr>
          <w:ilvl w:val="0"/>
          <w:numId w:val="3"/>
        </w:numPr>
        <w:rPr>
          <w:rFonts w:eastAsia="Lato"/>
        </w:rPr>
      </w:pPr>
      <w:r w:rsidRPr="00E52415">
        <w:rPr>
          <w:rFonts w:eastAsia="Lato"/>
        </w:rPr>
        <w:t>Be able to contrast a pe</w:t>
      </w:r>
      <w:r w:rsidRPr="00E52415">
        <w:rPr>
          <w:rFonts w:eastAsia="Lato"/>
        </w:rPr>
        <w:t>rspective of leadership (emphasizing its collective dimensions) with traditional perspectives (emphasizing its individual dimensions); and articulate the benefits and challenges of a collective perspective to produce effective social change.</w:t>
      </w:r>
    </w:p>
    <w:p w:rsidR="00FE41F4" w:rsidRPr="00E52415" w:rsidRDefault="007D1C45">
      <w:pPr>
        <w:numPr>
          <w:ilvl w:val="0"/>
          <w:numId w:val="3"/>
        </w:numPr>
        <w:rPr>
          <w:rFonts w:eastAsia="Lato"/>
        </w:rPr>
      </w:pPr>
      <w:r w:rsidRPr="00E52415">
        <w:rPr>
          <w:rFonts w:eastAsia="Lato"/>
        </w:rPr>
        <w:t>Assess example</w:t>
      </w:r>
      <w:r w:rsidRPr="00E52415">
        <w:rPr>
          <w:rFonts w:eastAsia="Lato"/>
        </w:rPr>
        <w:t>s of leadership practices in social change organizations to see how they help individual efforts become collective achievements and appreciate the power of leadership work that weaves individual, organizational, and policy levels of action.</w:t>
      </w:r>
    </w:p>
    <w:p w:rsidR="00E52415" w:rsidRPr="00E52415" w:rsidRDefault="007D1C45" w:rsidP="00E52415">
      <w:pPr>
        <w:numPr>
          <w:ilvl w:val="0"/>
          <w:numId w:val="3"/>
        </w:numPr>
        <w:rPr>
          <w:rFonts w:eastAsia="Lato"/>
          <w:b/>
        </w:rPr>
      </w:pPr>
      <w:r w:rsidRPr="00E52415">
        <w:rPr>
          <w:rFonts w:eastAsia="Lato"/>
        </w:rPr>
        <w:t xml:space="preserve">Articulate and </w:t>
      </w:r>
      <w:r w:rsidRPr="00E52415">
        <w:rPr>
          <w:rFonts w:eastAsia="Lato"/>
        </w:rPr>
        <w:t>share lessons drawn from the process and product of the projects by engaging in deep conversations and teamwork with peers who share the passion for addressing shared concerns around some aspect of social inequality.</w:t>
      </w:r>
    </w:p>
    <w:p w:rsidR="00FE41F4" w:rsidRPr="00E52415" w:rsidRDefault="007D1C45" w:rsidP="00E52415">
      <w:pPr>
        <w:pStyle w:val="Heading1"/>
      </w:pPr>
      <w:r w:rsidRPr="00E52415">
        <w:t>Course Material</w:t>
      </w:r>
    </w:p>
    <w:p w:rsidR="00E52415" w:rsidRPr="00E52415" w:rsidRDefault="007D1C45" w:rsidP="00E52415">
      <w:pPr>
        <w:numPr>
          <w:ilvl w:val="0"/>
          <w:numId w:val="1"/>
        </w:numPr>
        <w:rPr>
          <w:rFonts w:eastAsia="Lato"/>
        </w:rPr>
      </w:pPr>
      <w:r w:rsidRPr="00E52415">
        <w:rPr>
          <w:rFonts w:eastAsia="Lato"/>
        </w:rPr>
        <w:t>Brightspace Page: Yo</w:t>
      </w:r>
      <w:r w:rsidRPr="00E52415">
        <w:rPr>
          <w:rFonts w:eastAsia="Lato"/>
        </w:rPr>
        <w:t xml:space="preserve">u will find the course syllabus, assignments, exercises, and links to readings through the NYU library, surveys, and slides here: </w:t>
      </w:r>
      <w:hyperlink r:id="rId9">
        <w:r w:rsidRPr="00E52415">
          <w:rPr>
            <w:rFonts w:eastAsia="Lato"/>
            <w:color w:val="1155CC"/>
            <w:u w:val="single"/>
          </w:rPr>
          <w:t>https://brightspace.nyu.edu/d2l/home/297060</w:t>
        </w:r>
      </w:hyperlink>
    </w:p>
    <w:p w:rsidR="00FE41F4" w:rsidRPr="00E52415" w:rsidRDefault="007D1C45" w:rsidP="00E52415">
      <w:pPr>
        <w:numPr>
          <w:ilvl w:val="0"/>
          <w:numId w:val="1"/>
        </w:numPr>
        <w:rPr>
          <w:rFonts w:eastAsia="Lato"/>
        </w:rPr>
      </w:pPr>
      <w:r w:rsidRPr="00E52415">
        <w:rPr>
          <w:rFonts w:eastAsia="Lato"/>
        </w:rPr>
        <w:t>Readings: To kee</w:t>
      </w:r>
      <w:r w:rsidRPr="00E52415">
        <w:rPr>
          <w:rFonts w:eastAsia="Lato"/>
        </w:rPr>
        <w:t xml:space="preserve">p costs down, I am providing you with most of the readings and case studies that the copyright allows me to post in NYU Classes except one book. Please secure this book at </w:t>
      </w:r>
      <w:hyperlink r:id="rId10">
        <w:r w:rsidRPr="00E52415">
          <w:rPr>
            <w:rFonts w:eastAsia="Lato"/>
            <w:color w:val="1155CC"/>
            <w:u w:val="single"/>
          </w:rPr>
          <w:t>NYU Libraries</w:t>
        </w:r>
      </w:hyperlink>
      <w:r w:rsidRPr="00E52415">
        <w:rPr>
          <w:rFonts w:eastAsia="Lato"/>
        </w:rPr>
        <w:t xml:space="preserve"> or </w:t>
      </w:r>
      <w:hyperlink r:id="rId11">
        <w:r w:rsidRPr="00E52415">
          <w:rPr>
            <w:rFonts w:eastAsia="Lato"/>
            <w:color w:val="1155CC"/>
            <w:u w:val="single"/>
          </w:rPr>
          <w:t>purchase</w:t>
        </w:r>
      </w:hyperlink>
      <w:r w:rsidRPr="00E52415">
        <w:rPr>
          <w:rFonts w:eastAsia="Lato"/>
        </w:rPr>
        <w:t xml:space="preserve"> it: </w:t>
      </w:r>
      <w:r w:rsidRPr="00E52415">
        <w:rPr>
          <w:rFonts w:eastAsia="Lato"/>
          <w:i/>
        </w:rPr>
        <w:t xml:space="preserve">The Purpose of Power </w:t>
      </w:r>
      <w:r w:rsidRPr="00E52415">
        <w:rPr>
          <w:rFonts w:eastAsia="Lato"/>
        </w:rPr>
        <w:t xml:space="preserve">by Alicia Garza </w:t>
      </w:r>
    </w:p>
    <w:p w:rsidR="00FE41F4" w:rsidRPr="00E52415" w:rsidRDefault="007D1C45" w:rsidP="00E52415">
      <w:pPr>
        <w:pStyle w:val="Heading1"/>
      </w:pPr>
      <w:r w:rsidRPr="00E52415">
        <w:t xml:space="preserve">Course Schedule </w:t>
      </w:r>
    </w:p>
    <w:p w:rsidR="00E52415" w:rsidRPr="00E52415" w:rsidRDefault="00E52415" w:rsidP="00E52415">
      <w:pPr>
        <w:pStyle w:val="Heading2"/>
      </w:pPr>
      <w:r w:rsidRPr="00E52415">
        <w:rPr>
          <w:w w:val="90"/>
        </w:rPr>
        <w:t>Unit</w:t>
      </w:r>
      <w:r w:rsidRPr="00E52415">
        <w:rPr>
          <w:spacing w:val="-7"/>
          <w:w w:val="90"/>
        </w:rPr>
        <w:t xml:space="preserve"> </w:t>
      </w:r>
      <w:r w:rsidRPr="00E52415">
        <w:rPr>
          <w:w w:val="90"/>
        </w:rPr>
        <w:t>1:</w:t>
      </w:r>
      <w:r w:rsidRPr="00E52415">
        <w:t xml:space="preserve"> </w:t>
      </w:r>
      <w:r w:rsidRPr="00E52415">
        <w:rPr>
          <w:spacing w:val="-7"/>
          <w:w w:val="90"/>
        </w:rPr>
        <w:t>Contexts for Social Transformation</w:t>
      </w:r>
    </w:p>
    <w:tbl>
      <w:tblPr>
        <w:tblStyle w:val="TableGrid"/>
        <w:tblW w:w="10075" w:type="dxa"/>
        <w:tblLook w:val="04A0" w:firstRow="1" w:lastRow="0" w:firstColumn="1" w:lastColumn="0" w:noHBand="0" w:noVBand="1"/>
      </w:tblPr>
      <w:tblGrid>
        <w:gridCol w:w="1866"/>
        <w:gridCol w:w="2121"/>
        <w:gridCol w:w="6088"/>
      </w:tblGrid>
      <w:tr w:rsidR="00E52415" w:rsidRPr="00E52415" w:rsidTr="00E52415">
        <w:tc>
          <w:tcPr>
            <w:tcW w:w="1866" w:type="dxa"/>
          </w:tcPr>
          <w:p w:rsidR="00E52415" w:rsidRPr="00E52415" w:rsidRDefault="00E52415" w:rsidP="004B266E">
            <w:pPr>
              <w:pStyle w:val="BodyText"/>
              <w:spacing w:before="1"/>
              <w:rPr>
                <w:rFonts w:ascii="Arial" w:hAnsi="Arial" w:cs="Arial"/>
                <w:b/>
              </w:rPr>
            </w:pPr>
            <w:r>
              <w:rPr>
                <w:rFonts w:ascii="Arial" w:hAnsi="Arial" w:cs="Arial"/>
                <w:b/>
              </w:rPr>
              <w:t xml:space="preserve">Class </w:t>
            </w:r>
            <w:r w:rsidRPr="00E52415">
              <w:rPr>
                <w:rFonts w:ascii="Arial" w:hAnsi="Arial" w:cs="Arial"/>
                <w:b/>
              </w:rPr>
              <w:t>Date</w:t>
            </w:r>
          </w:p>
        </w:tc>
        <w:tc>
          <w:tcPr>
            <w:tcW w:w="2121" w:type="dxa"/>
          </w:tcPr>
          <w:p w:rsidR="00E52415" w:rsidRPr="00E52415" w:rsidRDefault="00E52415" w:rsidP="004B266E">
            <w:pPr>
              <w:pStyle w:val="BodyText"/>
              <w:spacing w:before="1"/>
              <w:rPr>
                <w:rFonts w:ascii="Arial" w:hAnsi="Arial" w:cs="Arial"/>
                <w:b/>
              </w:rPr>
            </w:pPr>
            <w:r w:rsidRPr="00E52415">
              <w:rPr>
                <w:rFonts w:ascii="Arial" w:hAnsi="Arial" w:cs="Arial"/>
                <w:b/>
              </w:rPr>
              <w:t>Topic</w:t>
            </w:r>
          </w:p>
        </w:tc>
        <w:tc>
          <w:tcPr>
            <w:tcW w:w="6088" w:type="dxa"/>
          </w:tcPr>
          <w:p w:rsidR="00E52415" w:rsidRPr="00E52415" w:rsidRDefault="00E52415" w:rsidP="004B266E">
            <w:pPr>
              <w:pStyle w:val="BodyText"/>
              <w:spacing w:before="1"/>
              <w:rPr>
                <w:rFonts w:ascii="Arial" w:hAnsi="Arial" w:cs="Arial"/>
                <w:b/>
              </w:rPr>
            </w:pPr>
            <w:r>
              <w:rPr>
                <w:rFonts w:ascii="Arial" w:hAnsi="Arial" w:cs="Arial"/>
                <w:b/>
              </w:rPr>
              <w:t>Texts &amp; Assignments</w:t>
            </w:r>
          </w:p>
        </w:tc>
      </w:tr>
      <w:tr w:rsidR="00E52415" w:rsidRPr="00E52415" w:rsidTr="00E52415">
        <w:tc>
          <w:tcPr>
            <w:tcW w:w="1866" w:type="dxa"/>
          </w:tcPr>
          <w:p w:rsidR="00E52415" w:rsidRPr="00E52415" w:rsidRDefault="00E52415" w:rsidP="004B266E">
            <w:pPr>
              <w:pStyle w:val="BodyText"/>
              <w:spacing w:before="1"/>
              <w:rPr>
                <w:rFonts w:ascii="Arial" w:hAnsi="Arial" w:cs="Arial"/>
              </w:rPr>
            </w:pPr>
            <w:r>
              <w:rPr>
                <w:rFonts w:ascii="Arial" w:hAnsi="Arial" w:cs="Arial"/>
              </w:rPr>
              <w:t>9/5</w:t>
            </w:r>
          </w:p>
        </w:tc>
        <w:tc>
          <w:tcPr>
            <w:tcW w:w="2121" w:type="dxa"/>
          </w:tcPr>
          <w:p w:rsidR="00E52415" w:rsidRPr="00E52415" w:rsidRDefault="00E52415" w:rsidP="004B266E">
            <w:pPr>
              <w:pStyle w:val="BodyText"/>
              <w:spacing w:before="1"/>
              <w:rPr>
                <w:rFonts w:ascii="Arial" w:hAnsi="Arial" w:cs="Arial"/>
              </w:rPr>
            </w:pPr>
            <w:r>
              <w:rPr>
                <w:rFonts w:ascii="Lato" w:hAnsi="Lato"/>
                <w:color w:val="000000"/>
              </w:rPr>
              <w:t>Intro to Leadership for Social Transformation</w:t>
            </w:r>
          </w:p>
        </w:tc>
        <w:tc>
          <w:tcPr>
            <w:tcW w:w="6088" w:type="dxa"/>
          </w:tcPr>
          <w:p w:rsidR="00E52415" w:rsidRDefault="00E52415" w:rsidP="00E52415">
            <w:pPr>
              <w:pStyle w:val="NormalWeb"/>
              <w:spacing w:before="0" w:beforeAutospacing="0" w:after="0" w:afterAutospacing="0"/>
            </w:pPr>
            <w:hyperlink r:id="rId12" w:history="1">
              <w:r>
                <w:rPr>
                  <w:rStyle w:val="Hyperlink"/>
                  <w:rFonts w:ascii="Lato" w:hAnsi="Lato"/>
                  <w:color w:val="1155CC"/>
                  <w:sz w:val="22"/>
                  <w:szCs w:val="22"/>
                </w:rPr>
                <w:t>Freedom Dreams 20 Years Later by Robin D.G. Kelley</w:t>
              </w:r>
            </w:hyperlink>
            <w:r>
              <w:rPr>
                <w:rFonts w:ascii="Lato" w:hAnsi="Lato"/>
                <w:color w:val="000000"/>
                <w:sz w:val="22"/>
                <w:szCs w:val="22"/>
              </w:rPr>
              <w:t> </w:t>
            </w:r>
          </w:p>
          <w:p w:rsidR="00E52415" w:rsidRPr="00E52415" w:rsidRDefault="00E52415" w:rsidP="00E52415">
            <w:pPr>
              <w:pStyle w:val="BodyText"/>
              <w:spacing w:before="1"/>
              <w:rPr>
                <w:rFonts w:ascii="Arial" w:hAnsi="Arial" w:cs="Arial"/>
              </w:rPr>
            </w:pPr>
            <w:r>
              <w:br/>
            </w:r>
            <w:r>
              <w:rPr>
                <w:rFonts w:ascii="Lato" w:hAnsi="Lato"/>
                <w:color w:val="000000"/>
              </w:rPr>
              <w:t xml:space="preserve">Read Part I (Intro - Ch. 2) in </w:t>
            </w:r>
            <w:r>
              <w:rPr>
                <w:rFonts w:ascii="Lato" w:hAnsi="Lato"/>
                <w:i/>
                <w:iCs/>
                <w:color w:val="000000"/>
              </w:rPr>
              <w:t xml:space="preserve">The Purpose of Power </w:t>
            </w:r>
            <w:r>
              <w:rPr>
                <w:rFonts w:ascii="Lato" w:hAnsi="Lato"/>
                <w:color w:val="000000"/>
              </w:rPr>
              <w:t>by Alicia Garza</w:t>
            </w:r>
          </w:p>
        </w:tc>
      </w:tr>
      <w:tr w:rsidR="00E52415" w:rsidRPr="00E52415" w:rsidTr="00E52415">
        <w:tc>
          <w:tcPr>
            <w:tcW w:w="1866" w:type="dxa"/>
          </w:tcPr>
          <w:p w:rsidR="00E52415" w:rsidRPr="00E52415" w:rsidRDefault="00E52415" w:rsidP="004B266E">
            <w:pPr>
              <w:pStyle w:val="TableParagraph"/>
              <w:spacing w:before="99"/>
              <w:ind w:left="100"/>
              <w:rPr>
                <w:rFonts w:ascii="Arial" w:hAnsi="Arial" w:cs="Arial"/>
              </w:rPr>
            </w:pPr>
            <w:r>
              <w:rPr>
                <w:rFonts w:ascii="Arial" w:hAnsi="Arial" w:cs="Arial"/>
                <w:spacing w:val="-4"/>
                <w:w w:val="105"/>
              </w:rPr>
              <w:t>9/12</w:t>
            </w:r>
          </w:p>
        </w:tc>
        <w:tc>
          <w:tcPr>
            <w:tcW w:w="2121" w:type="dxa"/>
          </w:tcPr>
          <w:p w:rsidR="00E52415" w:rsidRPr="00E52415" w:rsidRDefault="00E52415" w:rsidP="00E52415">
            <w:pPr>
              <w:pStyle w:val="NormalWeb"/>
              <w:spacing w:after="0"/>
            </w:pPr>
            <w:r>
              <w:rPr>
                <w:rFonts w:ascii="Lato" w:hAnsi="Lato"/>
                <w:color w:val="000000"/>
                <w:sz w:val="22"/>
                <w:szCs w:val="22"/>
              </w:rPr>
              <w:t>Social Transformation: Conceptual Frameworks</w:t>
            </w:r>
          </w:p>
        </w:tc>
        <w:tc>
          <w:tcPr>
            <w:tcW w:w="6088" w:type="dxa"/>
          </w:tcPr>
          <w:p w:rsidR="00E52415" w:rsidRPr="00E52415" w:rsidRDefault="00E52415" w:rsidP="00E52415">
            <w:pPr>
              <w:rPr>
                <w:rFonts w:ascii="Times New Roman" w:eastAsia="Times New Roman" w:hAnsi="Times New Roman" w:cs="Times New Roman"/>
                <w:sz w:val="24"/>
                <w:szCs w:val="24"/>
              </w:rPr>
            </w:pPr>
            <w:r w:rsidRPr="00E52415">
              <w:rPr>
                <w:rFonts w:ascii="Lato" w:eastAsia="Times New Roman" w:hAnsi="Lato" w:cs="Times New Roman"/>
                <w:color w:val="000000"/>
              </w:rPr>
              <w:t>Read Part II (Ch. 3-7</w:t>
            </w:r>
            <w:proofErr w:type="gramStart"/>
            <w:r w:rsidRPr="00E52415">
              <w:rPr>
                <w:rFonts w:ascii="Lato" w:eastAsia="Times New Roman" w:hAnsi="Lato" w:cs="Times New Roman"/>
                <w:color w:val="000000"/>
              </w:rPr>
              <w:t>)  in</w:t>
            </w:r>
            <w:proofErr w:type="gramEnd"/>
            <w:r w:rsidRPr="00E52415">
              <w:rPr>
                <w:rFonts w:ascii="Lato" w:eastAsia="Times New Roman" w:hAnsi="Lato" w:cs="Times New Roman"/>
                <w:color w:val="000000"/>
              </w:rPr>
              <w:t xml:space="preserve"> </w:t>
            </w:r>
            <w:r w:rsidRPr="00E52415">
              <w:rPr>
                <w:rFonts w:ascii="Lato" w:eastAsia="Times New Roman" w:hAnsi="Lato" w:cs="Times New Roman"/>
                <w:i/>
                <w:iCs/>
                <w:color w:val="000000"/>
              </w:rPr>
              <w:t xml:space="preserve">The Purpose of Power </w:t>
            </w:r>
            <w:r w:rsidRPr="00E52415">
              <w:rPr>
                <w:rFonts w:ascii="Lato" w:eastAsia="Times New Roman" w:hAnsi="Lato" w:cs="Times New Roman"/>
                <w:color w:val="000000"/>
              </w:rPr>
              <w:t>by Alicia Garza </w:t>
            </w:r>
          </w:p>
          <w:p w:rsidR="00E52415" w:rsidRPr="00E52415" w:rsidRDefault="00E52415" w:rsidP="00E52415">
            <w:pPr>
              <w:rPr>
                <w:rFonts w:ascii="Times New Roman" w:eastAsia="Times New Roman" w:hAnsi="Times New Roman" w:cs="Times New Roman"/>
                <w:sz w:val="24"/>
                <w:szCs w:val="24"/>
              </w:rPr>
            </w:pPr>
          </w:p>
          <w:p w:rsidR="00E52415" w:rsidRPr="00E52415" w:rsidRDefault="00E52415" w:rsidP="00E52415">
            <w:pPr>
              <w:rPr>
                <w:rFonts w:ascii="Times New Roman" w:eastAsia="Times New Roman" w:hAnsi="Times New Roman" w:cs="Times New Roman"/>
                <w:sz w:val="24"/>
                <w:szCs w:val="24"/>
              </w:rPr>
            </w:pPr>
            <w:hyperlink r:id="rId13" w:history="1">
              <w:r w:rsidRPr="00E52415">
                <w:rPr>
                  <w:rFonts w:ascii="Lato" w:eastAsia="Times New Roman" w:hAnsi="Lato" w:cs="Times New Roman"/>
                  <w:color w:val="1155CC"/>
                  <w:u w:val="single"/>
                </w:rPr>
                <w:t>Social Service or Social Change?</w:t>
              </w:r>
            </w:hyperlink>
            <w:r w:rsidRPr="00E52415">
              <w:rPr>
                <w:rFonts w:ascii="Lato" w:eastAsia="Times New Roman" w:hAnsi="Lato" w:cs="Times New Roman"/>
                <w:color w:val="000000"/>
              </w:rPr>
              <w:t xml:space="preserve"> By Paul </w:t>
            </w:r>
            <w:proofErr w:type="spellStart"/>
            <w:r w:rsidRPr="00E52415">
              <w:rPr>
                <w:rFonts w:ascii="Lato" w:eastAsia="Times New Roman" w:hAnsi="Lato" w:cs="Times New Roman"/>
                <w:color w:val="000000"/>
              </w:rPr>
              <w:t>Kivel</w:t>
            </w:r>
            <w:proofErr w:type="spellEnd"/>
            <w:r w:rsidRPr="00E52415">
              <w:rPr>
                <w:rFonts w:ascii="Lato" w:eastAsia="Times New Roman" w:hAnsi="Lato" w:cs="Times New Roman"/>
                <w:color w:val="000000"/>
              </w:rPr>
              <w:t xml:space="preserve"> in </w:t>
            </w:r>
            <w:r w:rsidRPr="00E52415">
              <w:rPr>
                <w:rFonts w:ascii="Lato" w:eastAsia="Times New Roman" w:hAnsi="Lato" w:cs="Times New Roman"/>
                <w:i/>
                <w:iCs/>
                <w:color w:val="000000"/>
              </w:rPr>
              <w:t>The Revolution Will Not Be Funded</w:t>
            </w:r>
          </w:p>
          <w:p w:rsidR="00E52415" w:rsidRPr="00E52415" w:rsidRDefault="00E52415" w:rsidP="00E52415">
            <w:pPr>
              <w:pStyle w:val="TableParagraph"/>
              <w:rPr>
                <w:rFonts w:ascii="Arial" w:hAnsi="Arial" w:cs="Arial"/>
              </w:rPr>
            </w:pPr>
            <w:r w:rsidRPr="00E52415">
              <w:rPr>
                <w:rFonts w:ascii="Times New Roman" w:eastAsia="Times New Roman" w:hAnsi="Times New Roman" w:cs="Times New Roman"/>
                <w:sz w:val="24"/>
                <w:szCs w:val="24"/>
              </w:rPr>
              <w:lastRenderedPageBreak/>
              <w:br/>
            </w:r>
            <w:r w:rsidRPr="00E52415">
              <w:rPr>
                <w:rFonts w:ascii="Lato" w:eastAsia="Times New Roman" w:hAnsi="Lato" w:cs="Times New Roman"/>
                <w:color w:val="000000"/>
              </w:rPr>
              <w:t xml:space="preserve">Podcast: </w:t>
            </w:r>
            <w:hyperlink r:id="rId14" w:history="1">
              <w:r w:rsidRPr="00E52415">
                <w:rPr>
                  <w:rFonts w:ascii="Lato" w:eastAsia="Times New Roman" w:hAnsi="Lato" w:cs="Times New Roman"/>
                  <w:color w:val="1155CC"/>
                  <w:u w:val="single"/>
                </w:rPr>
                <w:t>Elections vs. Movements: A Strategy Showdown with Sunrise</w:t>
              </w:r>
            </w:hyperlink>
            <w:r w:rsidRPr="00E52415">
              <w:rPr>
                <w:rFonts w:ascii="Lato" w:eastAsia="Times New Roman" w:hAnsi="Lato" w:cs="Times New Roman"/>
                <w:color w:val="000000"/>
              </w:rPr>
              <w:t xml:space="preserve"> on the Healing Justice Podcast (1hr and 2 minutes)  or read the </w:t>
            </w:r>
            <w:hyperlink r:id="rId15" w:history="1">
              <w:r w:rsidRPr="00E52415">
                <w:rPr>
                  <w:rFonts w:ascii="Lato" w:eastAsia="Times New Roman" w:hAnsi="Lato" w:cs="Times New Roman"/>
                  <w:color w:val="1155CC"/>
                  <w:u w:val="single"/>
                </w:rPr>
                <w:t xml:space="preserve">podcast </w:t>
              </w:r>
              <w:proofErr w:type="spellStart"/>
              <w:r w:rsidRPr="00E52415">
                <w:rPr>
                  <w:rFonts w:ascii="Lato" w:eastAsia="Times New Roman" w:hAnsi="Lato" w:cs="Times New Roman"/>
                  <w:color w:val="1155CC"/>
                  <w:u w:val="single"/>
                </w:rPr>
                <w:t>transcript</w:t>
              </w:r>
            </w:hyperlink>
            <w:r w:rsidRPr="00E52415">
              <w:rPr>
                <w:rFonts w:ascii="Arial" w:hAnsi="Arial" w:cs="Arial"/>
              </w:rPr>
              <w:t>Research</w:t>
            </w:r>
            <w:proofErr w:type="spellEnd"/>
            <w:r w:rsidRPr="00E52415">
              <w:rPr>
                <w:rFonts w:ascii="Arial" w:hAnsi="Arial" w:cs="Arial"/>
              </w:rPr>
              <w:t xml:space="preserve"> </w:t>
            </w:r>
            <w:r w:rsidRPr="00E52415">
              <w:rPr>
                <w:rFonts w:ascii="Arial" w:hAnsi="Arial" w:cs="Arial"/>
                <w:w w:val="105"/>
              </w:rPr>
              <w:t>by</w:t>
            </w:r>
            <w:r w:rsidRPr="00E52415">
              <w:rPr>
                <w:rFonts w:ascii="Arial" w:hAnsi="Arial" w:cs="Arial"/>
                <w:spacing w:val="-9"/>
                <w:w w:val="105"/>
              </w:rPr>
              <w:t xml:space="preserve"> </w:t>
            </w:r>
            <w:r w:rsidRPr="00E52415">
              <w:rPr>
                <w:rFonts w:ascii="Arial" w:hAnsi="Arial" w:cs="Arial"/>
                <w:w w:val="105"/>
              </w:rPr>
              <w:t>Lomeli,</w:t>
            </w:r>
            <w:r w:rsidRPr="00E52415">
              <w:rPr>
                <w:rFonts w:ascii="Arial" w:hAnsi="Arial" w:cs="Arial"/>
                <w:spacing w:val="-9"/>
                <w:w w:val="105"/>
              </w:rPr>
              <w:t xml:space="preserve"> </w:t>
            </w:r>
            <w:r w:rsidRPr="00E52415">
              <w:rPr>
                <w:rFonts w:ascii="Arial" w:hAnsi="Arial" w:cs="Arial"/>
                <w:w w:val="105"/>
              </w:rPr>
              <w:t>et</w:t>
            </w:r>
            <w:r w:rsidRPr="00E52415">
              <w:rPr>
                <w:rFonts w:ascii="Arial" w:hAnsi="Arial" w:cs="Arial"/>
                <w:spacing w:val="-9"/>
                <w:w w:val="105"/>
              </w:rPr>
              <w:t xml:space="preserve"> </w:t>
            </w:r>
            <w:r w:rsidRPr="00E52415">
              <w:rPr>
                <w:rFonts w:ascii="Arial" w:hAnsi="Arial" w:cs="Arial"/>
                <w:w w:val="105"/>
              </w:rPr>
              <w:t>al.</w:t>
            </w:r>
          </w:p>
        </w:tc>
      </w:tr>
      <w:tr w:rsidR="00E52415" w:rsidRPr="00E52415" w:rsidTr="00E52415">
        <w:tc>
          <w:tcPr>
            <w:tcW w:w="1866" w:type="dxa"/>
          </w:tcPr>
          <w:p w:rsidR="00E52415" w:rsidRPr="00E52415" w:rsidRDefault="00E52415" w:rsidP="004B266E">
            <w:pPr>
              <w:pStyle w:val="TableParagraph"/>
              <w:spacing w:before="112"/>
              <w:ind w:left="100"/>
              <w:rPr>
                <w:rFonts w:ascii="Arial" w:hAnsi="Arial" w:cs="Arial"/>
              </w:rPr>
            </w:pPr>
            <w:r>
              <w:rPr>
                <w:rFonts w:ascii="Arial" w:hAnsi="Arial" w:cs="Arial"/>
                <w:spacing w:val="-5"/>
                <w:w w:val="105"/>
              </w:rPr>
              <w:lastRenderedPageBreak/>
              <w:t>9/19</w:t>
            </w:r>
          </w:p>
        </w:tc>
        <w:tc>
          <w:tcPr>
            <w:tcW w:w="2121" w:type="dxa"/>
          </w:tcPr>
          <w:p w:rsidR="00E52415" w:rsidRPr="00E52415" w:rsidRDefault="00E52415" w:rsidP="00E52415">
            <w:pPr>
              <w:rPr>
                <w:rFonts w:ascii="Times New Roman" w:eastAsia="Times New Roman" w:hAnsi="Times New Roman" w:cs="Times New Roman"/>
                <w:sz w:val="24"/>
                <w:szCs w:val="24"/>
              </w:rPr>
            </w:pPr>
            <w:r w:rsidRPr="00E52415">
              <w:rPr>
                <w:rFonts w:ascii="Lato" w:eastAsia="Times New Roman" w:hAnsi="Lato" w:cs="Times New Roman"/>
                <w:color w:val="000000"/>
              </w:rPr>
              <w:t>Social Transformation: Critical Histories and Contexts</w:t>
            </w:r>
          </w:p>
          <w:p w:rsidR="00E52415" w:rsidRPr="00E52415" w:rsidRDefault="00E52415" w:rsidP="00E52415">
            <w:pPr>
              <w:rPr>
                <w:rFonts w:ascii="Times New Roman" w:eastAsia="Times New Roman" w:hAnsi="Times New Roman" w:cs="Times New Roman"/>
                <w:sz w:val="24"/>
                <w:szCs w:val="24"/>
              </w:rPr>
            </w:pPr>
          </w:p>
          <w:p w:rsidR="00E52415" w:rsidRPr="00E52415" w:rsidRDefault="00E52415" w:rsidP="00E52415">
            <w:pPr>
              <w:rPr>
                <w:rFonts w:ascii="Times New Roman" w:eastAsia="Times New Roman" w:hAnsi="Times New Roman" w:cs="Times New Roman"/>
                <w:sz w:val="24"/>
                <w:szCs w:val="24"/>
              </w:rPr>
            </w:pPr>
            <w:r w:rsidRPr="00E52415">
              <w:rPr>
                <w:rFonts w:ascii="Lato" w:eastAsia="Times New Roman" w:hAnsi="Lato" w:cs="Times New Roman"/>
                <w:color w:val="000000"/>
                <w:shd w:val="clear" w:color="auto" w:fill="FFFF00"/>
              </w:rPr>
              <w:t>R&amp;R Day: **Class Online**</w:t>
            </w:r>
          </w:p>
        </w:tc>
        <w:tc>
          <w:tcPr>
            <w:tcW w:w="6088" w:type="dxa"/>
          </w:tcPr>
          <w:p w:rsidR="00E52415" w:rsidRDefault="00E52415" w:rsidP="00E52415">
            <w:pPr>
              <w:pStyle w:val="NormalWeb"/>
              <w:spacing w:before="0" w:beforeAutospacing="0" w:after="0" w:afterAutospacing="0"/>
            </w:pPr>
            <w:r>
              <w:rPr>
                <w:rFonts w:ascii="Lato" w:hAnsi="Lato"/>
                <w:color w:val="000000"/>
                <w:sz w:val="22"/>
                <w:szCs w:val="22"/>
              </w:rPr>
              <w:t xml:space="preserve">Reading Part III (Chapters 8-18) in </w:t>
            </w:r>
            <w:r>
              <w:rPr>
                <w:rFonts w:ascii="Lato" w:hAnsi="Lato"/>
                <w:i/>
                <w:iCs/>
                <w:color w:val="000000"/>
                <w:sz w:val="22"/>
                <w:szCs w:val="22"/>
              </w:rPr>
              <w:t>The Purpose of Power by Alicia Garza</w:t>
            </w:r>
          </w:p>
          <w:p w:rsidR="00E52415" w:rsidRDefault="00E52415" w:rsidP="00E52415"/>
          <w:p w:rsidR="00E52415" w:rsidRDefault="00E52415" w:rsidP="00E52415">
            <w:pPr>
              <w:pStyle w:val="NormalWeb"/>
              <w:spacing w:before="0" w:beforeAutospacing="0" w:after="0" w:afterAutospacing="0"/>
            </w:pPr>
            <w:hyperlink r:id="rId16" w:history="1">
              <w:r>
                <w:rPr>
                  <w:rStyle w:val="Hyperlink"/>
                  <w:rFonts w:ascii="Lato" w:hAnsi="Lato"/>
                  <w:color w:val="1155CC"/>
                  <w:sz w:val="22"/>
                  <w:szCs w:val="22"/>
                </w:rPr>
                <w:t>Streets to Statehouse</w:t>
              </w:r>
            </w:hyperlink>
            <w:r>
              <w:rPr>
                <w:rFonts w:ascii="Lato" w:hAnsi="Lato"/>
                <w:color w:val="000000"/>
                <w:sz w:val="22"/>
                <w:szCs w:val="22"/>
              </w:rPr>
              <w:t xml:space="preserve"> by North Star Fund</w:t>
            </w:r>
          </w:p>
          <w:p w:rsidR="00E52415" w:rsidRDefault="00E52415" w:rsidP="00E52415"/>
          <w:p w:rsidR="00E52415" w:rsidRPr="00E52415" w:rsidRDefault="00E52415" w:rsidP="00E52415">
            <w:pPr>
              <w:pStyle w:val="TableParagraph"/>
              <w:rPr>
                <w:rFonts w:ascii="Arial" w:hAnsi="Arial" w:cs="Arial"/>
                <w:i/>
              </w:rPr>
            </w:pPr>
            <w:r>
              <w:rPr>
                <w:rFonts w:ascii="Lato" w:hAnsi="Lato"/>
                <w:b/>
                <w:bCs/>
                <w:color w:val="000000"/>
              </w:rPr>
              <w:t>Unit 1 Critical Essay due 9/22 by 11:59pm ET.</w:t>
            </w:r>
          </w:p>
        </w:tc>
      </w:tr>
    </w:tbl>
    <w:p w:rsidR="00E52415" w:rsidRPr="00E52415" w:rsidRDefault="00E52415" w:rsidP="00E52415">
      <w:pPr>
        <w:pStyle w:val="Heading2"/>
      </w:pPr>
      <w:r w:rsidRPr="00E52415">
        <w:t>Unit 2: Organizational Elements for Social Transformation</w:t>
      </w:r>
    </w:p>
    <w:tbl>
      <w:tblPr>
        <w:tblStyle w:val="TableGrid"/>
        <w:tblW w:w="10075" w:type="dxa"/>
        <w:tblLook w:val="04A0" w:firstRow="1" w:lastRow="0" w:firstColumn="1" w:lastColumn="0" w:noHBand="0" w:noVBand="1"/>
      </w:tblPr>
      <w:tblGrid>
        <w:gridCol w:w="1888"/>
        <w:gridCol w:w="2083"/>
        <w:gridCol w:w="6104"/>
      </w:tblGrid>
      <w:tr w:rsidR="00E52415" w:rsidRPr="00E52415" w:rsidTr="00E52415">
        <w:tc>
          <w:tcPr>
            <w:tcW w:w="1888" w:type="dxa"/>
          </w:tcPr>
          <w:p w:rsidR="00E52415" w:rsidRPr="00E52415" w:rsidRDefault="00E52415" w:rsidP="004B266E">
            <w:pPr>
              <w:pStyle w:val="BodyText"/>
              <w:spacing w:before="1"/>
              <w:rPr>
                <w:rFonts w:ascii="Arial" w:hAnsi="Arial" w:cs="Arial"/>
                <w:b/>
              </w:rPr>
            </w:pPr>
            <w:r w:rsidRPr="00E52415">
              <w:rPr>
                <w:rFonts w:ascii="Arial" w:hAnsi="Arial" w:cs="Arial"/>
                <w:b/>
              </w:rPr>
              <w:t>Date</w:t>
            </w:r>
          </w:p>
        </w:tc>
        <w:tc>
          <w:tcPr>
            <w:tcW w:w="2083" w:type="dxa"/>
          </w:tcPr>
          <w:p w:rsidR="00E52415" w:rsidRPr="00E52415" w:rsidRDefault="00E52415" w:rsidP="004B266E">
            <w:pPr>
              <w:pStyle w:val="BodyText"/>
              <w:spacing w:before="1"/>
              <w:rPr>
                <w:rFonts w:ascii="Arial" w:hAnsi="Arial" w:cs="Arial"/>
                <w:b/>
              </w:rPr>
            </w:pPr>
            <w:r w:rsidRPr="00E52415">
              <w:rPr>
                <w:rFonts w:ascii="Arial" w:hAnsi="Arial" w:cs="Arial"/>
                <w:b/>
              </w:rPr>
              <w:t>Topic</w:t>
            </w:r>
          </w:p>
        </w:tc>
        <w:tc>
          <w:tcPr>
            <w:tcW w:w="6104" w:type="dxa"/>
          </w:tcPr>
          <w:p w:rsidR="00E52415" w:rsidRPr="00E52415" w:rsidRDefault="00E52415" w:rsidP="004B266E">
            <w:pPr>
              <w:pStyle w:val="BodyText"/>
              <w:spacing w:before="1"/>
              <w:rPr>
                <w:rFonts w:ascii="Arial" w:hAnsi="Arial" w:cs="Arial"/>
                <w:b/>
              </w:rPr>
            </w:pPr>
            <w:r w:rsidRPr="00E52415">
              <w:rPr>
                <w:rFonts w:ascii="Arial" w:hAnsi="Arial" w:cs="Arial"/>
                <w:b/>
              </w:rPr>
              <w:t>Readings</w:t>
            </w:r>
          </w:p>
        </w:tc>
      </w:tr>
      <w:tr w:rsidR="00E52415" w:rsidRPr="00E52415" w:rsidTr="00E52415">
        <w:tc>
          <w:tcPr>
            <w:tcW w:w="1888" w:type="dxa"/>
          </w:tcPr>
          <w:p w:rsidR="00E52415" w:rsidRPr="00E52415" w:rsidRDefault="00E52415" w:rsidP="00E52415">
            <w:pPr>
              <w:rPr>
                <w:rFonts w:ascii="Arial" w:eastAsia="Lato" w:hAnsi="Arial" w:cs="Arial"/>
              </w:rPr>
            </w:pPr>
            <w:r w:rsidRPr="00E52415">
              <w:rPr>
                <w:rFonts w:ascii="Arial" w:eastAsia="Lato" w:hAnsi="Arial" w:cs="Arial"/>
              </w:rPr>
              <w:t>9/26</w:t>
            </w:r>
          </w:p>
        </w:tc>
        <w:tc>
          <w:tcPr>
            <w:tcW w:w="2083" w:type="dxa"/>
          </w:tcPr>
          <w:p w:rsidR="00E52415" w:rsidRPr="00E52415" w:rsidRDefault="00E52415" w:rsidP="00E52415">
            <w:pPr>
              <w:rPr>
                <w:rFonts w:ascii="Arial" w:eastAsia="Lato" w:hAnsi="Arial" w:cs="Arial"/>
              </w:rPr>
            </w:pPr>
            <w:r w:rsidRPr="00E52415">
              <w:rPr>
                <w:rFonts w:ascii="Arial" w:eastAsia="Lato" w:hAnsi="Arial" w:cs="Arial"/>
              </w:rPr>
              <w:t>Org Shapes &amp; Structures</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p>
        </w:tc>
        <w:tc>
          <w:tcPr>
            <w:tcW w:w="6104" w:type="dxa"/>
          </w:tcPr>
          <w:p w:rsidR="00E52415" w:rsidRPr="00E52415" w:rsidRDefault="00E52415" w:rsidP="00E52415">
            <w:pPr>
              <w:rPr>
                <w:rFonts w:ascii="Arial" w:eastAsia="Lato" w:hAnsi="Arial" w:cs="Arial"/>
              </w:rPr>
            </w:pPr>
            <w:hyperlink r:id="rId17">
              <w:r w:rsidRPr="00E52415">
                <w:rPr>
                  <w:rFonts w:ascii="Arial" w:eastAsia="Lato" w:hAnsi="Arial" w:cs="Arial"/>
                  <w:color w:val="1155CC"/>
                  <w:u w:val="single"/>
                </w:rPr>
                <w:t>Organizational Development for Social Change</w:t>
              </w:r>
            </w:hyperlink>
            <w:r w:rsidRPr="00E52415">
              <w:rPr>
                <w:rFonts w:ascii="Arial" w:eastAsia="Lato" w:hAnsi="Arial" w:cs="Arial"/>
              </w:rPr>
              <w:t xml:space="preserve"> by Sinclair and Russ</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highlight w:val="white"/>
              </w:rPr>
            </w:pPr>
            <w:hyperlink r:id="rId18">
              <w:r w:rsidRPr="00E52415">
                <w:rPr>
                  <w:rFonts w:ascii="Arial" w:eastAsia="Lato" w:hAnsi="Arial" w:cs="Arial"/>
                  <w:color w:val="1155CC"/>
                  <w:highlight w:val="white"/>
                  <w:u w:val="single"/>
                </w:rPr>
                <w:t>Building Resilient Organizations</w:t>
              </w:r>
            </w:hyperlink>
            <w:r w:rsidRPr="00E52415">
              <w:rPr>
                <w:rFonts w:ascii="Arial" w:eastAsia="Lato" w:hAnsi="Arial" w:cs="Arial"/>
                <w:highlight w:val="white"/>
              </w:rPr>
              <w:t xml:space="preserve"> by Mitchell </w:t>
            </w:r>
          </w:p>
          <w:p w:rsidR="00E52415" w:rsidRPr="00E52415" w:rsidRDefault="00E52415" w:rsidP="00E52415">
            <w:pPr>
              <w:rPr>
                <w:rFonts w:ascii="Arial" w:eastAsia="Lato" w:hAnsi="Arial" w:cs="Arial"/>
                <w:highlight w:val="white"/>
              </w:rPr>
            </w:pPr>
          </w:p>
          <w:p w:rsidR="00E52415" w:rsidRPr="00E52415" w:rsidRDefault="00E52415" w:rsidP="00E52415">
            <w:pPr>
              <w:rPr>
                <w:rFonts w:ascii="Arial" w:eastAsia="Lato" w:hAnsi="Arial" w:cs="Arial"/>
                <w:highlight w:val="white"/>
              </w:rPr>
            </w:pPr>
            <w:hyperlink r:id="rId19">
              <w:r w:rsidRPr="00E52415">
                <w:rPr>
                  <w:rFonts w:ascii="Arial" w:eastAsia="Lato" w:hAnsi="Arial" w:cs="Arial"/>
                  <w:color w:val="1155CC"/>
                  <w:highlight w:val="white"/>
                  <w:u w:val="single"/>
                </w:rPr>
                <w:t>Shared Leadership</w:t>
              </w:r>
            </w:hyperlink>
            <w:r w:rsidRPr="00E52415">
              <w:rPr>
                <w:rFonts w:ascii="Arial" w:eastAsia="Lato" w:hAnsi="Arial" w:cs="Arial"/>
                <w:highlight w:val="white"/>
              </w:rPr>
              <w:t xml:space="preserve"> by Allison, </w:t>
            </w:r>
            <w:proofErr w:type="spellStart"/>
            <w:r w:rsidRPr="00E52415">
              <w:rPr>
                <w:rFonts w:ascii="Arial" w:eastAsia="Lato" w:hAnsi="Arial" w:cs="Arial"/>
                <w:highlight w:val="white"/>
              </w:rPr>
              <w:t>Misra</w:t>
            </w:r>
            <w:proofErr w:type="spellEnd"/>
            <w:r w:rsidRPr="00E52415">
              <w:rPr>
                <w:rFonts w:ascii="Arial" w:eastAsia="Lato" w:hAnsi="Arial" w:cs="Arial"/>
                <w:highlight w:val="white"/>
              </w:rPr>
              <w:t xml:space="preserve">, and Perry  </w:t>
            </w:r>
          </w:p>
        </w:tc>
      </w:tr>
      <w:tr w:rsidR="00E52415" w:rsidRPr="00E52415" w:rsidTr="00E52415">
        <w:tc>
          <w:tcPr>
            <w:tcW w:w="1888" w:type="dxa"/>
          </w:tcPr>
          <w:p w:rsidR="00E52415" w:rsidRPr="00E52415" w:rsidRDefault="00E52415" w:rsidP="00E52415">
            <w:pPr>
              <w:rPr>
                <w:rFonts w:ascii="Arial" w:eastAsia="Lato" w:hAnsi="Arial" w:cs="Arial"/>
              </w:rPr>
            </w:pPr>
            <w:r w:rsidRPr="00E52415">
              <w:rPr>
                <w:rFonts w:ascii="Arial" w:eastAsia="Lato" w:hAnsi="Arial" w:cs="Arial"/>
              </w:rPr>
              <w:t>10/3</w:t>
            </w:r>
          </w:p>
        </w:tc>
        <w:tc>
          <w:tcPr>
            <w:tcW w:w="2083" w:type="dxa"/>
          </w:tcPr>
          <w:p w:rsidR="00E52415" w:rsidRPr="00E52415" w:rsidRDefault="00E52415" w:rsidP="00E52415">
            <w:pPr>
              <w:rPr>
                <w:rFonts w:ascii="Arial" w:eastAsia="Lato" w:hAnsi="Arial" w:cs="Arial"/>
              </w:rPr>
            </w:pPr>
            <w:r w:rsidRPr="00E52415">
              <w:rPr>
                <w:rFonts w:ascii="Arial" w:eastAsia="Lato" w:hAnsi="Arial" w:cs="Arial"/>
              </w:rPr>
              <w:t>Funding</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i/>
              </w:rPr>
            </w:pPr>
          </w:p>
        </w:tc>
        <w:tc>
          <w:tcPr>
            <w:tcW w:w="6104" w:type="dxa"/>
          </w:tcPr>
          <w:p w:rsidR="00E52415" w:rsidRPr="00E52415" w:rsidRDefault="00E52415" w:rsidP="00E52415">
            <w:pPr>
              <w:rPr>
                <w:rFonts w:ascii="Arial" w:eastAsia="Lato" w:hAnsi="Arial" w:cs="Arial"/>
              </w:rPr>
            </w:pPr>
            <w:hyperlink r:id="rId20">
              <w:r w:rsidRPr="00E52415">
                <w:rPr>
                  <w:rFonts w:ascii="Arial" w:eastAsia="Lato" w:hAnsi="Arial" w:cs="Arial"/>
                  <w:color w:val="1155CC"/>
                  <w:u w:val="single"/>
                </w:rPr>
                <w:t>Introduction</w:t>
              </w:r>
            </w:hyperlink>
            <w:r w:rsidRPr="00E52415">
              <w:rPr>
                <w:rFonts w:ascii="Arial" w:eastAsia="Lato" w:hAnsi="Arial" w:cs="Arial"/>
              </w:rPr>
              <w:t xml:space="preserve"> in </w:t>
            </w:r>
            <w:r w:rsidRPr="00E52415">
              <w:rPr>
                <w:rFonts w:ascii="Arial" w:eastAsia="Lato" w:hAnsi="Arial" w:cs="Arial"/>
                <w:i/>
              </w:rPr>
              <w:t xml:space="preserve">The Revolution Will Not Be Funded </w:t>
            </w:r>
            <w:r w:rsidRPr="00E52415">
              <w:rPr>
                <w:rFonts w:ascii="Arial" w:eastAsia="Lato" w:hAnsi="Arial" w:cs="Arial"/>
              </w:rPr>
              <w:t xml:space="preserve">by INCITE </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21">
              <w:r w:rsidRPr="00E52415">
                <w:rPr>
                  <w:rFonts w:ascii="Arial" w:eastAsia="Lato" w:hAnsi="Arial" w:cs="Arial"/>
                  <w:color w:val="1155CC"/>
                  <w:u w:val="single"/>
                </w:rPr>
                <w:t>Linking Fundraising to Sustainability for Social Change Organizations</w:t>
              </w:r>
            </w:hyperlink>
            <w:r w:rsidRPr="00E52415">
              <w:rPr>
                <w:rFonts w:ascii="Arial" w:eastAsia="Lato" w:hAnsi="Arial" w:cs="Arial"/>
              </w:rPr>
              <w:t xml:space="preserve"> by Ospina</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r w:rsidRPr="00E52415">
              <w:rPr>
                <w:rFonts w:ascii="Arial" w:eastAsia="Lato" w:hAnsi="Arial" w:cs="Arial"/>
              </w:rPr>
              <w:t xml:space="preserve">Podcast: </w:t>
            </w:r>
            <w:hyperlink r:id="rId22">
              <w:r w:rsidRPr="00E52415">
                <w:rPr>
                  <w:rFonts w:ascii="Arial" w:eastAsia="Lato" w:hAnsi="Arial" w:cs="Arial"/>
                  <w:color w:val="1155CC"/>
                  <w:u w:val="single"/>
                </w:rPr>
                <w:t xml:space="preserve">The Racist Roots of Nonprofit &amp; Philanthropy </w:t>
              </w:r>
            </w:hyperlink>
            <w:r w:rsidRPr="00E52415">
              <w:rPr>
                <w:rFonts w:ascii="Arial" w:eastAsia="Lato" w:hAnsi="Arial" w:cs="Arial"/>
              </w:rPr>
              <w:t xml:space="preserve">on The Ethical Rainmaker </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r w:rsidRPr="00E52415">
              <w:rPr>
                <w:rFonts w:ascii="Arial" w:eastAsia="Lato" w:hAnsi="Arial" w:cs="Arial"/>
              </w:rPr>
              <w:t xml:space="preserve">Optional: </w:t>
            </w:r>
            <w:hyperlink r:id="rId23">
              <w:r w:rsidRPr="00E52415">
                <w:rPr>
                  <w:rFonts w:ascii="Arial" w:eastAsia="Lato" w:hAnsi="Arial" w:cs="Arial"/>
                  <w:color w:val="1155CC"/>
                  <w:u w:val="single"/>
                </w:rPr>
                <w:t>Why We Need an Ethic of Care for Program Officers</w:t>
              </w:r>
            </w:hyperlink>
            <w:r w:rsidRPr="00E52415">
              <w:rPr>
                <w:rFonts w:ascii="Arial" w:eastAsia="Lato" w:hAnsi="Arial" w:cs="Arial"/>
              </w:rPr>
              <w:t xml:space="preserve"> by Garcia</w:t>
            </w:r>
          </w:p>
        </w:tc>
      </w:tr>
      <w:tr w:rsidR="00E52415" w:rsidRPr="00E52415" w:rsidTr="00E52415">
        <w:tc>
          <w:tcPr>
            <w:tcW w:w="1888" w:type="dxa"/>
          </w:tcPr>
          <w:p w:rsidR="00E52415" w:rsidRPr="00E52415" w:rsidRDefault="00E52415" w:rsidP="00E52415">
            <w:pPr>
              <w:pStyle w:val="TableParagraph"/>
              <w:spacing w:before="105"/>
              <w:ind w:left="100"/>
              <w:rPr>
                <w:rFonts w:ascii="Arial" w:hAnsi="Arial" w:cs="Arial"/>
              </w:rPr>
            </w:pPr>
            <w:r>
              <w:rPr>
                <w:rFonts w:ascii="Arial" w:hAnsi="Arial" w:cs="Arial"/>
                <w:spacing w:val="-4"/>
                <w:w w:val="105"/>
              </w:rPr>
              <w:t>10/10</w:t>
            </w:r>
          </w:p>
        </w:tc>
        <w:tc>
          <w:tcPr>
            <w:tcW w:w="2083" w:type="dxa"/>
          </w:tcPr>
          <w:p w:rsidR="00E52415" w:rsidRPr="00E52415" w:rsidRDefault="00E52415" w:rsidP="00E52415">
            <w:pPr>
              <w:pStyle w:val="TableParagraph"/>
              <w:spacing w:before="105"/>
              <w:ind w:left="110"/>
              <w:rPr>
                <w:rFonts w:ascii="Arial" w:hAnsi="Arial" w:cs="Arial"/>
              </w:rPr>
            </w:pPr>
          </w:p>
        </w:tc>
        <w:tc>
          <w:tcPr>
            <w:tcW w:w="6104" w:type="dxa"/>
          </w:tcPr>
          <w:p w:rsidR="00E52415" w:rsidRPr="00E52415" w:rsidRDefault="00E52415" w:rsidP="00E52415">
            <w:pPr>
              <w:pStyle w:val="TableParagraph"/>
              <w:rPr>
                <w:rFonts w:ascii="Arial" w:hAnsi="Arial" w:cs="Arial"/>
                <w:i/>
              </w:rPr>
            </w:pPr>
            <w:r>
              <w:rPr>
                <w:rFonts w:ascii="Arial" w:hAnsi="Arial" w:cs="Arial"/>
                <w:i/>
              </w:rPr>
              <w:t>R&amp;R Day: No Class – Legislative Monday</w:t>
            </w:r>
          </w:p>
        </w:tc>
      </w:tr>
      <w:tr w:rsidR="00E52415" w:rsidRPr="00E52415" w:rsidTr="00E52415">
        <w:tc>
          <w:tcPr>
            <w:tcW w:w="1888" w:type="dxa"/>
          </w:tcPr>
          <w:p w:rsidR="00E52415" w:rsidRPr="00E52415" w:rsidRDefault="00E52415" w:rsidP="00E52415">
            <w:pPr>
              <w:rPr>
                <w:rFonts w:ascii="Arial" w:eastAsia="Lato" w:hAnsi="Arial" w:cs="Arial"/>
              </w:rPr>
            </w:pPr>
            <w:r w:rsidRPr="00E52415">
              <w:rPr>
                <w:rFonts w:ascii="Arial" w:eastAsia="Lato" w:hAnsi="Arial" w:cs="Arial"/>
              </w:rPr>
              <w:t>10/17</w:t>
            </w:r>
          </w:p>
        </w:tc>
        <w:tc>
          <w:tcPr>
            <w:tcW w:w="2083" w:type="dxa"/>
          </w:tcPr>
          <w:p w:rsidR="00E52415" w:rsidRPr="00E52415" w:rsidRDefault="00E52415" w:rsidP="00E52415">
            <w:pPr>
              <w:rPr>
                <w:rFonts w:ascii="Arial" w:eastAsia="Lato" w:hAnsi="Arial" w:cs="Arial"/>
              </w:rPr>
            </w:pPr>
            <w:r w:rsidRPr="00E52415">
              <w:rPr>
                <w:rFonts w:ascii="Arial" w:eastAsia="Lato" w:hAnsi="Arial" w:cs="Arial"/>
              </w:rPr>
              <w:t xml:space="preserve">Power </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i/>
              </w:rPr>
            </w:pPr>
          </w:p>
        </w:tc>
        <w:tc>
          <w:tcPr>
            <w:tcW w:w="6104" w:type="dxa"/>
          </w:tcPr>
          <w:p w:rsidR="00E52415" w:rsidRPr="00E52415" w:rsidRDefault="00E52415" w:rsidP="00E52415">
            <w:pPr>
              <w:rPr>
                <w:rFonts w:ascii="Arial" w:eastAsia="Lato" w:hAnsi="Arial" w:cs="Arial"/>
              </w:rPr>
            </w:pPr>
            <w:hyperlink r:id="rId24">
              <w:r w:rsidRPr="00E52415">
                <w:rPr>
                  <w:rFonts w:ascii="Arial" w:eastAsia="Lato" w:hAnsi="Arial" w:cs="Arial"/>
                  <w:color w:val="1155CC"/>
                  <w:u w:val="single"/>
                </w:rPr>
                <w:t xml:space="preserve">Power Analysis </w:t>
              </w:r>
            </w:hyperlink>
            <w:r w:rsidRPr="00E52415">
              <w:rPr>
                <w:rFonts w:ascii="Arial" w:eastAsia="Lato" w:hAnsi="Arial" w:cs="Arial"/>
              </w:rPr>
              <w:t>(pg. 276-283) by Petit</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25">
              <w:r w:rsidRPr="00E52415">
                <w:rPr>
                  <w:rFonts w:ascii="Arial" w:eastAsia="Lato" w:hAnsi="Arial" w:cs="Arial"/>
                  <w:color w:val="1155CC"/>
                  <w:u w:val="single"/>
                </w:rPr>
                <w:t>Chapter 2 in Grassroots and Nonprofit Leadership</w:t>
              </w:r>
            </w:hyperlink>
            <w:r w:rsidRPr="00E52415">
              <w:rPr>
                <w:rFonts w:ascii="Arial" w:eastAsia="Lato" w:hAnsi="Arial" w:cs="Arial"/>
              </w:rPr>
              <w:t xml:space="preserve"> - </w:t>
            </w:r>
            <w:proofErr w:type="spellStart"/>
            <w:r w:rsidRPr="00E52415">
              <w:rPr>
                <w:rFonts w:ascii="Arial" w:eastAsia="Lato" w:hAnsi="Arial" w:cs="Arial"/>
              </w:rPr>
              <w:t>Lakey</w:t>
            </w:r>
            <w:proofErr w:type="spellEnd"/>
            <w:r w:rsidRPr="00E52415">
              <w:rPr>
                <w:rFonts w:ascii="Arial" w:eastAsia="Lato" w:hAnsi="Arial" w:cs="Arial"/>
              </w:rPr>
              <w:t xml:space="preserve">, </w:t>
            </w:r>
            <w:proofErr w:type="spellStart"/>
            <w:r w:rsidRPr="00E52415">
              <w:rPr>
                <w:rFonts w:ascii="Arial" w:eastAsia="Lato" w:hAnsi="Arial" w:cs="Arial"/>
              </w:rPr>
              <w:t>Lakey</w:t>
            </w:r>
            <w:proofErr w:type="spellEnd"/>
            <w:r w:rsidRPr="00E52415">
              <w:rPr>
                <w:rFonts w:ascii="Arial" w:eastAsia="Lato" w:hAnsi="Arial" w:cs="Arial"/>
              </w:rPr>
              <w:t xml:space="preserve">, Napier and Robinson </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26">
              <w:r w:rsidRPr="00E52415">
                <w:rPr>
                  <w:rFonts w:ascii="Arial" w:eastAsia="Lato" w:hAnsi="Arial" w:cs="Arial"/>
                  <w:color w:val="1155CC"/>
                  <w:u w:val="single"/>
                </w:rPr>
                <w:t xml:space="preserve">Sterling Network NYC: A Bold Experiment in A Bold Experiment in Relationships, Power &amp; Imagining Leadership Otherwise </w:t>
              </w:r>
            </w:hyperlink>
            <w:r w:rsidRPr="00E52415">
              <w:rPr>
                <w:rFonts w:ascii="Arial" w:eastAsia="Lato" w:hAnsi="Arial" w:cs="Arial"/>
              </w:rPr>
              <w:t>by Pryor-Ramirez</w:t>
            </w:r>
          </w:p>
        </w:tc>
      </w:tr>
      <w:tr w:rsidR="00E52415" w:rsidRPr="00E52415" w:rsidTr="00E52415">
        <w:tc>
          <w:tcPr>
            <w:tcW w:w="1888" w:type="dxa"/>
          </w:tcPr>
          <w:p w:rsidR="00E52415" w:rsidRPr="00E52415" w:rsidRDefault="00E52415" w:rsidP="00E52415">
            <w:pPr>
              <w:rPr>
                <w:rFonts w:ascii="Arial" w:eastAsia="Lato" w:hAnsi="Arial" w:cs="Arial"/>
              </w:rPr>
            </w:pPr>
            <w:r w:rsidRPr="00E52415">
              <w:rPr>
                <w:rFonts w:ascii="Arial" w:eastAsia="Lato" w:hAnsi="Arial" w:cs="Arial"/>
              </w:rPr>
              <w:t>10/24</w:t>
            </w:r>
          </w:p>
        </w:tc>
        <w:tc>
          <w:tcPr>
            <w:tcW w:w="2083" w:type="dxa"/>
          </w:tcPr>
          <w:p w:rsidR="00E52415" w:rsidRPr="00E52415" w:rsidRDefault="00E52415" w:rsidP="00E52415">
            <w:pPr>
              <w:rPr>
                <w:rFonts w:ascii="Arial" w:eastAsia="Lato" w:hAnsi="Arial" w:cs="Arial"/>
              </w:rPr>
            </w:pPr>
            <w:r w:rsidRPr="00E52415">
              <w:rPr>
                <w:rFonts w:ascii="Arial" w:eastAsia="Lato" w:hAnsi="Arial" w:cs="Arial"/>
              </w:rPr>
              <w:t>People &amp; Culture</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i/>
              </w:rPr>
            </w:pPr>
          </w:p>
          <w:p w:rsidR="00E52415" w:rsidRPr="00E52415" w:rsidRDefault="00E52415" w:rsidP="00E52415">
            <w:pPr>
              <w:rPr>
                <w:rFonts w:ascii="Arial" w:eastAsia="Lato" w:hAnsi="Arial" w:cs="Arial"/>
              </w:rPr>
            </w:pPr>
          </w:p>
        </w:tc>
        <w:tc>
          <w:tcPr>
            <w:tcW w:w="6104" w:type="dxa"/>
          </w:tcPr>
          <w:p w:rsidR="00E52415" w:rsidRPr="00E52415" w:rsidRDefault="00E52415" w:rsidP="00E52415">
            <w:pPr>
              <w:rPr>
                <w:rFonts w:ascii="Arial" w:eastAsia="Lato" w:hAnsi="Arial" w:cs="Arial"/>
              </w:rPr>
            </w:pPr>
            <w:hyperlink r:id="rId27">
              <w:r w:rsidRPr="00E52415">
                <w:rPr>
                  <w:rFonts w:ascii="Arial" w:eastAsia="Lato" w:hAnsi="Arial" w:cs="Arial"/>
                  <w:color w:val="1155CC"/>
                  <w:u w:val="single"/>
                </w:rPr>
                <w:t>“Chapter 8 - Investing in People”</w:t>
              </w:r>
            </w:hyperlink>
            <w:r w:rsidRPr="00E52415">
              <w:rPr>
                <w:rFonts w:ascii="Arial" w:eastAsia="Lato" w:hAnsi="Arial" w:cs="Arial"/>
              </w:rPr>
              <w:t xml:space="preserve"> in</w:t>
            </w:r>
            <w:r w:rsidRPr="00E52415">
              <w:rPr>
                <w:rFonts w:ascii="Arial" w:eastAsia="Lato" w:hAnsi="Arial" w:cs="Arial"/>
                <w:i/>
              </w:rPr>
              <w:t xml:space="preserve"> Management in a Changing World</w:t>
            </w:r>
            <w:r w:rsidRPr="00E52415">
              <w:rPr>
                <w:rFonts w:ascii="Arial" w:eastAsia="Lato" w:hAnsi="Arial" w:cs="Arial"/>
              </w:rPr>
              <w:t xml:space="preserve"> by Imani, Wong and Ahuja</w:t>
            </w:r>
          </w:p>
          <w:p w:rsidR="00E52415" w:rsidRPr="00E52415" w:rsidRDefault="00E52415" w:rsidP="00E52415">
            <w:pPr>
              <w:rPr>
                <w:rFonts w:ascii="Arial" w:eastAsia="Lato" w:hAnsi="Arial" w:cs="Arial"/>
              </w:rPr>
            </w:pPr>
            <w:hyperlink r:id="rId28">
              <w:r w:rsidRPr="00E52415">
                <w:rPr>
                  <w:rFonts w:ascii="Arial" w:eastAsia="Lato" w:hAnsi="Arial" w:cs="Arial"/>
                  <w:color w:val="1155CC"/>
                  <w:u w:val="single"/>
                </w:rPr>
                <w:t xml:space="preserve">Nuts and Bolts for Building Resilient Organizations </w:t>
              </w:r>
            </w:hyperlink>
            <w:r w:rsidRPr="00E52415">
              <w:rPr>
                <w:rFonts w:ascii="Arial" w:eastAsia="Lato" w:hAnsi="Arial" w:cs="Arial"/>
              </w:rPr>
              <w:t>by Halsted, Chin, and Graham</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29">
              <w:r w:rsidRPr="00E52415">
                <w:rPr>
                  <w:rFonts w:ascii="Arial" w:eastAsia="Lato" w:hAnsi="Arial" w:cs="Arial"/>
                  <w:color w:val="1155CC"/>
                  <w:u w:val="single"/>
                </w:rPr>
                <w:t xml:space="preserve">Into the Fire: Lessons from Movement Conflicts </w:t>
              </w:r>
            </w:hyperlink>
            <w:r w:rsidRPr="00E52415">
              <w:rPr>
                <w:rFonts w:ascii="Arial" w:eastAsia="Lato" w:hAnsi="Arial" w:cs="Arial"/>
              </w:rPr>
              <w:t xml:space="preserve">by Benedict, </w:t>
            </w:r>
            <w:proofErr w:type="spellStart"/>
            <w:r w:rsidRPr="00E52415">
              <w:rPr>
                <w:rFonts w:ascii="Arial" w:eastAsia="Lato" w:hAnsi="Arial" w:cs="Arial"/>
              </w:rPr>
              <w:t>Ghadbian</w:t>
            </w:r>
            <w:proofErr w:type="spellEnd"/>
            <w:r w:rsidRPr="00E52415">
              <w:rPr>
                <w:rFonts w:ascii="Arial" w:eastAsia="Lato" w:hAnsi="Arial" w:cs="Arial"/>
              </w:rPr>
              <w:t>, and Ross</w:t>
            </w:r>
          </w:p>
        </w:tc>
      </w:tr>
      <w:tr w:rsidR="00E52415" w:rsidRPr="00E52415" w:rsidTr="00E52415">
        <w:tc>
          <w:tcPr>
            <w:tcW w:w="1888" w:type="dxa"/>
          </w:tcPr>
          <w:p w:rsidR="00E52415" w:rsidRPr="00E52415" w:rsidRDefault="00E52415" w:rsidP="00E52415">
            <w:pPr>
              <w:rPr>
                <w:rFonts w:ascii="Arial" w:eastAsia="Lato" w:hAnsi="Arial" w:cs="Arial"/>
              </w:rPr>
            </w:pPr>
            <w:r w:rsidRPr="00E52415">
              <w:rPr>
                <w:rFonts w:ascii="Arial" w:eastAsia="Lato" w:hAnsi="Arial" w:cs="Arial"/>
              </w:rPr>
              <w:t>10/31</w:t>
            </w:r>
          </w:p>
        </w:tc>
        <w:tc>
          <w:tcPr>
            <w:tcW w:w="2083" w:type="dxa"/>
          </w:tcPr>
          <w:p w:rsidR="00E52415" w:rsidRPr="00E52415" w:rsidRDefault="00E52415" w:rsidP="00E52415">
            <w:pPr>
              <w:rPr>
                <w:rFonts w:ascii="Arial" w:eastAsia="Lato" w:hAnsi="Arial" w:cs="Arial"/>
              </w:rPr>
            </w:pPr>
            <w:r w:rsidRPr="00E52415">
              <w:rPr>
                <w:rFonts w:ascii="Arial" w:eastAsia="Lato" w:hAnsi="Arial" w:cs="Arial"/>
              </w:rPr>
              <w:t xml:space="preserve">In-class Presentations </w:t>
            </w:r>
          </w:p>
        </w:tc>
        <w:tc>
          <w:tcPr>
            <w:tcW w:w="6104" w:type="dxa"/>
          </w:tcPr>
          <w:p w:rsidR="00E52415" w:rsidRPr="00E52415" w:rsidRDefault="00E52415" w:rsidP="00E52415">
            <w:pPr>
              <w:rPr>
                <w:rFonts w:ascii="Arial" w:eastAsia="Lato" w:hAnsi="Arial" w:cs="Arial"/>
              </w:rPr>
            </w:pPr>
            <w:r w:rsidRPr="00E52415">
              <w:rPr>
                <w:rFonts w:ascii="Arial" w:eastAsia="Lato" w:hAnsi="Arial" w:cs="Arial"/>
              </w:rPr>
              <w:t>Unit 2 Assignment Due: “Take It Outside” Interview (No readings due)</w:t>
            </w:r>
          </w:p>
        </w:tc>
      </w:tr>
    </w:tbl>
    <w:p w:rsidR="00E52415" w:rsidRPr="00E52415" w:rsidRDefault="00E52415" w:rsidP="00E52415">
      <w:pPr>
        <w:pStyle w:val="Heading2"/>
      </w:pPr>
      <w:r w:rsidRPr="00E52415">
        <w:lastRenderedPageBreak/>
        <w:t>Unit 3: Leadership Tools for Social Transformation</w:t>
      </w:r>
    </w:p>
    <w:tbl>
      <w:tblPr>
        <w:tblStyle w:val="TableGrid"/>
        <w:tblW w:w="10075" w:type="dxa"/>
        <w:tblLook w:val="04A0" w:firstRow="1" w:lastRow="0" w:firstColumn="1" w:lastColumn="0" w:noHBand="0" w:noVBand="1"/>
      </w:tblPr>
      <w:tblGrid>
        <w:gridCol w:w="1905"/>
        <w:gridCol w:w="2074"/>
        <w:gridCol w:w="6096"/>
      </w:tblGrid>
      <w:tr w:rsidR="00E52415" w:rsidRPr="00E52415" w:rsidTr="00E52415">
        <w:tc>
          <w:tcPr>
            <w:tcW w:w="1905" w:type="dxa"/>
          </w:tcPr>
          <w:p w:rsidR="00E52415" w:rsidRPr="00E52415" w:rsidRDefault="00E52415" w:rsidP="004B266E">
            <w:pPr>
              <w:pStyle w:val="BodyText"/>
              <w:spacing w:before="1"/>
              <w:rPr>
                <w:rFonts w:ascii="Arial" w:hAnsi="Arial" w:cs="Arial"/>
                <w:b/>
              </w:rPr>
            </w:pPr>
            <w:r w:rsidRPr="00E52415">
              <w:rPr>
                <w:rFonts w:ascii="Arial" w:hAnsi="Arial" w:cs="Arial"/>
                <w:b/>
              </w:rPr>
              <w:t>Date</w:t>
            </w:r>
          </w:p>
        </w:tc>
        <w:tc>
          <w:tcPr>
            <w:tcW w:w="2074" w:type="dxa"/>
          </w:tcPr>
          <w:p w:rsidR="00E52415" w:rsidRPr="00E52415" w:rsidRDefault="00E52415" w:rsidP="004B266E">
            <w:pPr>
              <w:pStyle w:val="BodyText"/>
              <w:spacing w:before="1"/>
              <w:rPr>
                <w:rFonts w:ascii="Arial" w:hAnsi="Arial" w:cs="Arial"/>
                <w:b/>
              </w:rPr>
            </w:pPr>
            <w:r w:rsidRPr="00E52415">
              <w:rPr>
                <w:rFonts w:ascii="Arial" w:hAnsi="Arial" w:cs="Arial"/>
                <w:b/>
              </w:rPr>
              <w:t>Topic</w:t>
            </w:r>
          </w:p>
        </w:tc>
        <w:tc>
          <w:tcPr>
            <w:tcW w:w="6096" w:type="dxa"/>
          </w:tcPr>
          <w:p w:rsidR="00E52415" w:rsidRPr="00E52415" w:rsidRDefault="00E52415" w:rsidP="004B266E">
            <w:pPr>
              <w:pStyle w:val="BodyText"/>
              <w:spacing w:before="1"/>
              <w:rPr>
                <w:rFonts w:ascii="Arial" w:hAnsi="Arial" w:cs="Arial"/>
                <w:b/>
              </w:rPr>
            </w:pPr>
            <w:r w:rsidRPr="00E52415">
              <w:rPr>
                <w:rFonts w:ascii="Arial" w:hAnsi="Arial" w:cs="Arial"/>
                <w:b/>
              </w:rPr>
              <w:t>Readings</w:t>
            </w:r>
          </w:p>
        </w:tc>
      </w:tr>
      <w:tr w:rsidR="00E52415" w:rsidRPr="00E52415" w:rsidTr="00E52415">
        <w:tc>
          <w:tcPr>
            <w:tcW w:w="1905" w:type="dxa"/>
          </w:tcPr>
          <w:p w:rsidR="00E52415" w:rsidRPr="00E52415" w:rsidRDefault="00E52415" w:rsidP="00E52415">
            <w:pPr>
              <w:rPr>
                <w:rFonts w:ascii="Arial" w:eastAsia="Lato" w:hAnsi="Arial" w:cs="Arial"/>
              </w:rPr>
            </w:pPr>
            <w:r w:rsidRPr="00E52415">
              <w:rPr>
                <w:rFonts w:ascii="Arial" w:eastAsia="Lato" w:hAnsi="Arial" w:cs="Arial"/>
              </w:rPr>
              <w:t>11/7</w:t>
            </w:r>
          </w:p>
        </w:tc>
        <w:tc>
          <w:tcPr>
            <w:tcW w:w="2074" w:type="dxa"/>
          </w:tcPr>
          <w:p w:rsidR="00E52415" w:rsidRPr="00E52415" w:rsidRDefault="00E52415" w:rsidP="00E52415">
            <w:pPr>
              <w:rPr>
                <w:rFonts w:ascii="Arial" w:eastAsia="Lato" w:hAnsi="Arial" w:cs="Arial"/>
              </w:rPr>
            </w:pPr>
            <w:r w:rsidRPr="00E52415">
              <w:rPr>
                <w:rFonts w:ascii="Arial" w:eastAsia="Lato" w:hAnsi="Arial" w:cs="Arial"/>
              </w:rPr>
              <w:t>Facilitation Workshop w/Kendra Danowski</w:t>
            </w:r>
          </w:p>
        </w:tc>
        <w:tc>
          <w:tcPr>
            <w:tcW w:w="6096" w:type="dxa"/>
          </w:tcPr>
          <w:p w:rsidR="00E52415" w:rsidRPr="00E52415" w:rsidRDefault="00E52415" w:rsidP="00E52415">
            <w:pPr>
              <w:rPr>
                <w:rFonts w:ascii="Arial" w:eastAsia="Lato" w:hAnsi="Arial" w:cs="Arial"/>
              </w:rPr>
            </w:pPr>
            <w:r w:rsidRPr="00E52415">
              <w:rPr>
                <w:rFonts w:ascii="Arial" w:eastAsia="Lato" w:hAnsi="Arial" w:cs="Arial"/>
              </w:rPr>
              <w:t xml:space="preserve">Select </w:t>
            </w:r>
            <w:hyperlink r:id="rId30">
              <w:r w:rsidRPr="00E52415">
                <w:rPr>
                  <w:rFonts w:ascii="Arial" w:eastAsia="Lato" w:hAnsi="Arial" w:cs="Arial"/>
                  <w:color w:val="1155CC"/>
                  <w:u w:val="single"/>
                </w:rPr>
                <w:t>chapters</w:t>
              </w:r>
            </w:hyperlink>
            <w:r w:rsidRPr="00E52415">
              <w:rPr>
                <w:rFonts w:ascii="Arial" w:eastAsia="Lato" w:hAnsi="Arial" w:cs="Arial"/>
              </w:rPr>
              <w:t xml:space="preserve"> from </w:t>
            </w:r>
            <w:r w:rsidRPr="00E52415">
              <w:rPr>
                <w:rFonts w:ascii="Arial" w:eastAsia="Lato" w:hAnsi="Arial" w:cs="Arial"/>
                <w:i/>
              </w:rPr>
              <w:t>Holding Change</w:t>
            </w:r>
            <w:r w:rsidRPr="00E52415">
              <w:rPr>
                <w:rFonts w:ascii="Arial" w:eastAsia="Lato" w:hAnsi="Arial" w:cs="Arial"/>
              </w:rPr>
              <w:t xml:space="preserve"> by </w:t>
            </w:r>
            <w:proofErr w:type="spellStart"/>
            <w:r w:rsidRPr="00E52415">
              <w:rPr>
                <w:rFonts w:ascii="Arial" w:eastAsia="Lato" w:hAnsi="Arial" w:cs="Arial"/>
              </w:rPr>
              <w:t>adrienne</w:t>
            </w:r>
            <w:proofErr w:type="spellEnd"/>
            <w:r w:rsidRPr="00E52415">
              <w:rPr>
                <w:rFonts w:ascii="Arial" w:eastAsia="Lato" w:hAnsi="Arial" w:cs="Arial"/>
              </w:rPr>
              <w:t xml:space="preserve"> </w:t>
            </w:r>
            <w:proofErr w:type="spellStart"/>
            <w:r w:rsidRPr="00E52415">
              <w:rPr>
                <w:rFonts w:ascii="Arial" w:eastAsia="Lato" w:hAnsi="Arial" w:cs="Arial"/>
              </w:rPr>
              <w:t>maree</w:t>
            </w:r>
            <w:proofErr w:type="spellEnd"/>
            <w:r w:rsidRPr="00E52415">
              <w:rPr>
                <w:rFonts w:ascii="Arial" w:eastAsia="Lato" w:hAnsi="Arial" w:cs="Arial"/>
              </w:rPr>
              <w:t xml:space="preserve"> brown</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r w:rsidRPr="00E52415">
              <w:rPr>
                <w:rFonts w:ascii="Arial" w:eastAsia="Lato" w:hAnsi="Arial" w:cs="Arial"/>
              </w:rPr>
              <w:t xml:space="preserve">Podcast: </w:t>
            </w:r>
            <w:hyperlink r:id="rId31">
              <w:r w:rsidRPr="00E52415">
                <w:rPr>
                  <w:rFonts w:ascii="Arial" w:eastAsia="Lato" w:hAnsi="Arial" w:cs="Arial"/>
                  <w:color w:val="1155CC"/>
                  <w:u w:val="single"/>
                </w:rPr>
                <w:t>Power, Intention, and Gathering with Priya Parker</w:t>
              </w:r>
            </w:hyperlink>
            <w:r w:rsidRPr="00E52415">
              <w:rPr>
                <w:rFonts w:ascii="Arial" w:eastAsia="Lato" w:hAnsi="Arial" w:cs="Arial"/>
              </w:rPr>
              <w:t xml:space="preserve"> on the Finding Our Way podcast (58 min, 3 secs or read </w:t>
            </w:r>
            <w:hyperlink r:id="rId32">
              <w:r w:rsidRPr="00E52415">
                <w:rPr>
                  <w:rFonts w:ascii="Arial" w:eastAsia="Lato" w:hAnsi="Arial" w:cs="Arial"/>
                  <w:color w:val="1155CC"/>
                  <w:u w:val="single"/>
                </w:rPr>
                <w:t>transcript</w:t>
              </w:r>
            </w:hyperlink>
            <w:r w:rsidRPr="00E52415">
              <w:rPr>
                <w:rFonts w:ascii="Arial" w:eastAsia="Lato" w:hAnsi="Arial" w:cs="Arial"/>
              </w:rPr>
              <w:t>)</w:t>
            </w:r>
          </w:p>
        </w:tc>
      </w:tr>
      <w:tr w:rsidR="00E52415" w:rsidRPr="00E52415" w:rsidTr="00E52415">
        <w:tc>
          <w:tcPr>
            <w:tcW w:w="1905" w:type="dxa"/>
          </w:tcPr>
          <w:p w:rsidR="00E52415" w:rsidRPr="00E52415" w:rsidRDefault="00E52415" w:rsidP="00E52415">
            <w:pPr>
              <w:rPr>
                <w:rFonts w:ascii="Arial" w:eastAsia="Lato" w:hAnsi="Arial" w:cs="Arial"/>
              </w:rPr>
            </w:pPr>
            <w:r w:rsidRPr="00E52415">
              <w:rPr>
                <w:rFonts w:ascii="Arial" w:eastAsia="Lato" w:hAnsi="Arial" w:cs="Arial"/>
              </w:rPr>
              <w:t>11/14</w:t>
            </w:r>
          </w:p>
        </w:tc>
        <w:tc>
          <w:tcPr>
            <w:tcW w:w="2074" w:type="dxa"/>
          </w:tcPr>
          <w:p w:rsidR="00E52415" w:rsidRPr="00E52415" w:rsidRDefault="00E52415" w:rsidP="00E52415">
            <w:pPr>
              <w:rPr>
                <w:rFonts w:ascii="Arial" w:eastAsia="Lato" w:hAnsi="Arial" w:cs="Arial"/>
              </w:rPr>
            </w:pPr>
            <w:r w:rsidRPr="00E52415">
              <w:rPr>
                <w:rFonts w:ascii="Arial" w:eastAsia="Lato" w:hAnsi="Arial" w:cs="Arial"/>
              </w:rPr>
              <w:t>Leadership Frameworks for Social Transformation</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p>
        </w:tc>
        <w:tc>
          <w:tcPr>
            <w:tcW w:w="6096" w:type="dxa"/>
          </w:tcPr>
          <w:p w:rsidR="00E52415" w:rsidRPr="00E52415" w:rsidRDefault="00E52415" w:rsidP="00E52415">
            <w:pPr>
              <w:rPr>
                <w:rFonts w:ascii="Arial" w:eastAsia="Lato" w:hAnsi="Arial" w:cs="Arial"/>
              </w:rPr>
            </w:pPr>
            <w:hyperlink r:id="rId33">
              <w:r w:rsidRPr="00E52415">
                <w:rPr>
                  <w:rFonts w:ascii="Arial" w:eastAsia="Lato" w:hAnsi="Arial" w:cs="Arial"/>
                  <w:color w:val="1155CC"/>
                  <w:u w:val="single"/>
                </w:rPr>
                <w:t>Chapter 12</w:t>
              </w:r>
            </w:hyperlink>
            <w:r w:rsidRPr="00E52415">
              <w:rPr>
                <w:rFonts w:ascii="Arial" w:eastAsia="Lato" w:hAnsi="Arial" w:cs="Arial"/>
              </w:rPr>
              <w:t xml:space="preserve"> in </w:t>
            </w:r>
            <w:r w:rsidRPr="00E52415">
              <w:rPr>
                <w:rFonts w:ascii="Arial" w:eastAsia="Lato" w:hAnsi="Arial" w:cs="Arial"/>
                <w:i/>
              </w:rPr>
              <w:t>Baker</w:t>
            </w:r>
            <w:r w:rsidRPr="00E52415">
              <w:rPr>
                <w:rFonts w:ascii="Arial" w:eastAsia="Lato" w:hAnsi="Arial" w:cs="Arial"/>
              </w:rPr>
              <w:t xml:space="preserve"> by </w:t>
            </w:r>
            <w:proofErr w:type="spellStart"/>
            <w:r w:rsidRPr="00E52415">
              <w:rPr>
                <w:rFonts w:ascii="Arial" w:eastAsia="Lato" w:hAnsi="Arial" w:cs="Arial"/>
              </w:rPr>
              <w:t>Ransby</w:t>
            </w:r>
            <w:proofErr w:type="spellEnd"/>
            <w:r w:rsidRPr="00E52415">
              <w:rPr>
                <w:rFonts w:ascii="Arial" w:eastAsia="Lato" w:hAnsi="Arial" w:cs="Arial"/>
              </w:rPr>
              <w:t xml:space="preserve"> </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34">
              <w:r w:rsidRPr="00E52415">
                <w:rPr>
                  <w:rFonts w:ascii="Arial" w:eastAsia="Lato" w:hAnsi="Arial" w:cs="Arial"/>
                  <w:color w:val="1155CC"/>
                  <w:u w:val="single"/>
                </w:rPr>
                <w:t>Enacting Collective Leadership in a Shared-power world</w:t>
              </w:r>
            </w:hyperlink>
            <w:r w:rsidRPr="00E52415">
              <w:rPr>
                <w:rFonts w:ascii="Arial" w:eastAsia="Lato" w:hAnsi="Arial" w:cs="Arial"/>
              </w:rPr>
              <w:t xml:space="preserve"> by Ospina and </w:t>
            </w:r>
            <w:proofErr w:type="spellStart"/>
            <w:r w:rsidRPr="00E52415">
              <w:rPr>
                <w:rFonts w:ascii="Arial" w:eastAsia="Lato" w:hAnsi="Arial" w:cs="Arial"/>
              </w:rPr>
              <w:t>Foldy</w:t>
            </w:r>
            <w:proofErr w:type="spellEnd"/>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35">
              <w:proofErr w:type="spellStart"/>
              <w:r w:rsidRPr="00E52415">
                <w:rPr>
                  <w:rFonts w:ascii="Arial" w:eastAsia="Lato" w:hAnsi="Arial" w:cs="Arial"/>
                  <w:color w:val="1155CC"/>
                  <w:u w:val="single"/>
                </w:rPr>
                <w:t>Liberatory</w:t>
              </w:r>
              <w:proofErr w:type="spellEnd"/>
              <w:r w:rsidRPr="00E52415">
                <w:rPr>
                  <w:rFonts w:ascii="Arial" w:eastAsia="Lato" w:hAnsi="Arial" w:cs="Arial"/>
                  <w:color w:val="1155CC"/>
                  <w:u w:val="single"/>
                </w:rPr>
                <w:t xml:space="preserve"> Leadership</w:t>
              </w:r>
            </w:hyperlink>
            <w:r w:rsidRPr="00E52415">
              <w:rPr>
                <w:rFonts w:ascii="Arial" w:eastAsia="Lato" w:hAnsi="Arial" w:cs="Arial"/>
              </w:rPr>
              <w:t xml:space="preserve"> by Leadership Learning Community (1 </w:t>
            </w:r>
            <w:proofErr w:type="spellStart"/>
            <w:r w:rsidRPr="00E52415">
              <w:rPr>
                <w:rFonts w:ascii="Arial" w:eastAsia="Lato" w:hAnsi="Arial" w:cs="Arial"/>
              </w:rPr>
              <w:t>hr</w:t>
            </w:r>
            <w:proofErr w:type="spellEnd"/>
            <w:r w:rsidRPr="00E52415">
              <w:rPr>
                <w:rFonts w:ascii="Arial" w:eastAsia="Lato" w:hAnsi="Arial" w:cs="Arial"/>
              </w:rPr>
              <w:t>, 12 minutes)</w:t>
            </w:r>
          </w:p>
        </w:tc>
      </w:tr>
      <w:tr w:rsidR="00E52415" w:rsidRPr="00E52415" w:rsidTr="00E52415">
        <w:tc>
          <w:tcPr>
            <w:tcW w:w="1905" w:type="dxa"/>
          </w:tcPr>
          <w:p w:rsidR="00E52415" w:rsidRPr="00E52415" w:rsidRDefault="00E52415" w:rsidP="00E52415">
            <w:pPr>
              <w:rPr>
                <w:rFonts w:ascii="Arial" w:eastAsia="Lato" w:hAnsi="Arial" w:cs="Arial"/>
              </w:rPr>
            </w:pPr>
            <w:r w:rsidRPr="00E52415">
              <w:rPr>
                <w:rFonts w:ascii="Arial" w:eastAsia="Lato" w:hAnsi="Arial" w:cs="Arial"/>
              </w:rPr>
              <w:t>11/21</w:t>
            </w:r>
          </w:p>
        </w:tc>
        <w:tc>
          <w:tcPr>
            <w:tcW w:w="2074" w:type="dxa"/>
          </w:tcPr>
          <w:p w:rsidR="00E52415" w:rsidRPr="00E52415" w:rsidRDefault="00E52415" w:rsidP="00E52415">
            <w:pPr>
              <w:rPr>
                <w:rFonts w:ascii="Arial" w:eastAsia="Lato" w:hAnsi="Arial" w:cs="Arial"/>
              </w:rPr>
            </w:pPr>
            <w:r w:rsidRPr="00E52415">
              <w:rPr>
                <w:rFonts w:ascii="Arial" w:eastAsia="Lato" w:hAnsi="Arial" w:cs="Arial"/>
              </w:rPr>
              <w:t>Leadership Tool #1: Mind &amp; Body</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highlight w:val="yellow"/>
              </w:rPr>
            </w:pPr>
          </w:p>
        </w:tc>
        <w:tc>
          <w:tcPr>
            <w:tcW w:w="6096" w:type="dxa"/>
          </w:tcPr>
          <w:p w:rsidR="00E52415" w:rsidRPr="00E52415" w:rsidRDefault="00E52415" w:rsidP="00E52415">
            <w:pPr>
              <w:rPr>
                <w:rFonts w:ascii="Arial" w:eastAsia="Lato" w:hAnsi="Arial" w:cs="Arial"/>
              </w:rPr>
            </w:pPr>
            <w:hyperlink r:id="rId36">
              <w:r w:rsidRPr="00E52415">
                <w:rPr>
                  <w:rFonts w:ascii="Arial" w:eastAsia="Lato" w:hAnsi="Arial" w:cs="Arial"/>
                  <w:color w:val="1155CC"/>
                  <w:u w:val="single"/>
                </w:rPr>
                <w:t>I/We/It: Leadership for Social Change</w:t>
              </w:r>
            </w:hyperlink>
            <w:r w:rsidRPr="00E52415">
              <w:rPr>
                <w:rFonts w:ascii="Arial" w:eastAsia="Lato" w:hAnsi="Arial" w:cs="Arial"/>
              </w:rPr>
              <w:t xml:space="preserve"> by McLeod Grant, Block, </w:t>
            </w:r>
            <w:proofErr w:type="spellStart"/>
            <w:r w:rsidRPr="00E52415">
              <w:rPr>
                <w:rFonts w:ascii="Arial" w:eastAsia="Lato" w:hAnsi="Arial" w:cs="Arial"/>
              </w:rPr>
              <w:t>Fors</w:t>
            </w:r>
            <w:proofErr w:type="spellEnd"/>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37">
              <w:r w:rsidRPr="00E52415">
                <w:rPr>
                  <w:rFonts w:ascii="Arial" w:eastAsia="Lato" w:hAnsi="Arial" w:cs="Arial"/>
                  <w:color w:val="1155CC"/>
                  <w:highlight w:val="white"/>
                  <w:u w:val="single"/>
                </w:rPr>
                <w:t xml:space="preserve">What Your Body Has to Do </w:t>
              </w:r>
              <w:proofErr w:type="gramStart"/>
              <w:r w:rsidRPr="00E52415">
                <w:rPr>
                  <w:rFonts w:ascii="Arial" w:eastAsia="Lato" w:hAnsi="Arial" w:cs="Arial"/>
                  <w:color w:val="1155CC"/>
                  <w:highlight w:val="white"/>
                  <w:u w:val="single"/>
                </w:rPr>
                <w:t>With</w:t>
              </w:r>
              <w:proofErr w:type="gramEnd"/>
              <w:r w:rsidRPr="00E52415">
                <w:rPr>
                  <w:rFonts w:ascii="Arial" w:eastAsia="Lato" w:hAnsi="Arial" w:cs="Arial"/>
                  <w:color w:val="1155CC"/>
                  <w:highlight w:val="white"/>
                  <w:u w:val="single"/>
                </w:rPr>
                <w:t xml:space="preserve"> Social Change</w:t>
              </w:r>
            </w:hyperlink>
            <w:r w:rsidRPr="00E52415">
              <w:rPr>
                <w:rFonts w:ascii="Arial" w:eastAsia="Lato" w:hAnsi="Arial" w:cs="Arial"/>
                <w:highlight w:val="white"/>
              </w:rPr>
              <w:t xml:space="preserve"> by Brown</w:t>
            </w:r>
          </w:p>
        </w:tc>
      </w:tr>
      <w:tr w:rsidR="00E52415" w:rsidRPr="00E52415" w:rsidTr="00E52415">
        <w:tc>
          <w:tcPr>
            <w:tcW w:w="1905" w:type="dxa"/>
          </w:tcPr>
          <w:p w:rsidR="00E52415" w:rsidRPr="00E52415" w:rsidRDefault="00E52415" w:rsidP="00E52415">
            <w:pPr>
              <w:rPr>
                <w:rFonts w:ascii="Arial" w:eastAsia="Lato" w:hAnsi="Arial" w:cs="Arial"/>
              </w:rPr>
            </w:pPr>
            <w:r w:rsidRPr="00E52415">
              <w:rPr>
                <w:rFonts w:ascii="Arial" w:eastAsia="Lato" w:hAnsi="Arial" w:cs="Arial"/>
              </w:rPr>
              <w:t>11/28</w:t>
            </w:r>
          </w:p>
        </w:tc>
        <w:tc>
          <w:tcPr>
            <w:tcW w:w="2074" w:type="dxa"/>
          </w:tcPr>
          <w:p w:rsidR="00E52415" w:rsidRPr="00E52415" w:rsidRDefault="00E52415" w:rsidP="00E52415">
            <w:pPr>
              <w:rPr>
                <w:rFonts w:ascii="Arial" w:eastAsia="Lato" w:hAnsi="Arial" w:cs="Arial"/>
              </w:rPr>
            </w:pPr>
            <w:r w:rsidRPr="00E52415">
              <w:rPr>
                <w:rFonts w:ascii="Arial" w:eastAsia="Lato" w:hAnsi="Arial" w:cs="Arial"/>
              </w:rPr>
              <w:t>Leadership Tool #2: Narrative Strategy</w:t>
            </w:r>
          </w:p>
        </w:tc>
        <w:tc>
          <w:tcPr>
            <w:tcW w:w="6096" w:type="dxa"/>
          </w:tcPr>
          <w:p w:rsidR="00E52415" w:rsidRPr="00E52415" w:rsidRDefault="00E52415" w:rsidP="00E52415">
            <w:pPr>
              <w:rPr>
                <w:rFonts w:ascii="Arial" w:eastAsia="Lato" w:hAnsi="Arial" w:cs="Arial"/>
              </w:rPr>
            </w:pPr>
            <w:hyperlink r:id="rId38">
              <w:r w:rsidRPr="00E52415">
                <w:rPr>
                  <w:rFonts w:ascii="Arial" w:eastAsia="Lato" w:hAnsi="Arial" w:cs="Arial"/>
                  <w:color w:val="1155CC"/>
                  <w:u w:val="single"/>
                </w:rPr>
                <w:t>Webinar</w:t>
              </w:r>
            </w:hyperlink>
            <w:r w:rsidRPr="00E52415">
              <w:rPr>
                <w:rFonts w:ascii="Arial" w:eastAsia="Lato" w:hAnsi="Arial" w:cs="Arial"/>
              </w:rPr>
              <w:t xml:space="preserve"> on Narrative Change by Collective Impact Forum (1 hour) (</w:t>
            </w:r>
            <w:hyperlink r:id="rId39">
              <w:r w:rsidRPr="00E52415">
                <w:rPr>
                  <w:rFonts w:ascii="Arial" w:eastAsia="Lato" w:hAnsi="Arial" w:cs="Arial"/>
                  <w:color w:val="1155CC"/>
                  <w:u w:val="single"/>
                </w:rPr>
                <w:t>transcript</w:t>
              </w:r>
            </w:hyperlink>
            <w:r w:rsidRPr="00E52415">
              <w:rPr>
                <w:rFonts w:ascii="Arial" w:eastAsia="Lato" w:hAnsi="Arial" w:cs="Arial"/>
              </w:rPr>
              <w:t>)</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40">
              <w:r w:rsidRPr="00E52415">
                <w:rPr>
                  <w:rFonts w:ascii="Arial" w:eastAsia="Lato" w:hAnsi="Arial" w:cs="Arial"/>
                  <w:color w:val="1155CC"/>
                  <w:u w:val="single"/>
                </w:rPr>
                <w:t xml:space="preserve">Chapter 5 </w:t>
              </w:r>
            </w:hyperlink>
            <w:r w:rsidRPr="00E52415">
              <w:rPr>
                <w:rFonts w:ascii="Arial" w:eastAsia="Lato" w:hAnsi="Arial" w:cs="Arial"/>
              </w:rPr>
              <w:t xml:space="preserve">in </w:t>
            </w:r>
            <w:r w:rsidRPr="00E52415">
              <w:rPr>
                <w:rFonts w:ascii="Arial" w:eastAsia="Lato" w:hAnsi="Arial" w:cs="Arial"/>
                <w:i/>
              </w:rPr>
              <w:t xml:space="preserve">Re-Imagining Change </w:t>
            </w:r>
            <w:r w:rsidRPr="00E52415">
              <w:rPr>
                <w:rFonts w:ascii="Arial" w:eastAsia="Lato" w:hAnsi="Arial" w:cs="Arial"/>
              </w:rPr>
              <w:t xml:space="preserve">by </w:t>
            </w:r>
            <w:proofErr w:type="spellStart"/>
            <w:r w:rsidRPr="00E52415">
              <w:rPr>
                <w:rFonts w:ascii="Arial" w:eastAsia="Lato" w:hAnsi="Arial" w:cs="Arial"/>
              </w:rPr>
              <w:t>Reinsborough</w:t>
            </w:r>
            <w:proofErr w:type="spellEnd"/>
            <w:r w:rsidRPr="00E52415">
              <w:rPr>
                <w:rFonts w:ascii="Arial" w:eastAsia="Lato" w:hAnsi="Arial" w:cs="Arial"/>
              </w:rPr>
              <w:t xml:space="preserve"> and Canning</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r w:rsidRPr="00E52415">
              <w:rPr>
                <w:rFonts w:ascii="Arial" w:eastAsia="Lato" w:hAnsi="Arial" w:cs="Arial"/>
              </w:rPr>
              <w:t xml:space="preserve">Optional: </w:t>
            </w:r>
            <w:hyperlink r:id="rId41">
              <w:r w:rsidRPr="00E52415">
                <w:rPr>
                  <w:rFonts w:ascii="Arial" w:eastAsia="Lato" w:hAnsi="Arial" w:cs="Arial"/>
                  <w:color w:val="1155CC"/>
                  <w:u w:val="single"/>
                </w:rPr>
                <w:t>Butterfly Lab Report</w:t>
              </w:r>
            </w:hyperlink>
            <w:r w:rsidRPr="00E52415">
              <w:rPr>
                <w:rFonts w:ascii="Arial" w:eastAsia="Lato" w:hAnsi="Arial" w:cs="Arial"/>
              </w:rPr>
              <w:t xml:space="preserve"> 2022 (pages 4 - 26)</w:t>
            </w:r>
          </w:p>
        </w:tc>
      </w:tr>
      <w:tr w:rsidR="00E52415" w:rsidRPr="00E52415" w:rsidTr="00E52415">
        <w:tc>
          <w:tcPr>
            <w:tcW w:w="1905" w:type="dxa"/>
          </w:tcPr>
          <w:p w:rsidR="00E52415" w:rsidRPr="00E52415" w:rsidRDefault="00E52415" w:rsidP="00E52415">
            <w:pPr>
              <w:rPr>
                <w:rFonts w:ascii="Arial" w:eastAsia="Lato" w:hAnsi="Arial" w:cs="Arial"/>
              </w:rPr>
            </w:pPr>
            <w:r w:rsidRPr="00E52415">
              <w:rPr>
                <w:rFonts w:ascii="Arial" w:eastAsia="Lato" w:hAnsi="Arial" w:cs="Arial"/>
              </w:rPr>
              <w:t>12/5</w:t>
            </w:r>
          </w:p>
        </w:tc>
        <w:tc>
          <w:tcPr>
            <w:tcW w:w="2074" w:type="dxa"/>
          </w:tcPr>
          <w:p w:rsidR="00E52415" w:rsidRPr="00E52415" w:rsidRDefault="00E52415" w:rsidP="00E52415">
            <w:pPr>
              <w:rPr>
                <w:rFonts w:ascii="Arial" w:eastAsia="Lato" w:hAnsi="Arial" w:cs="Arial"/>
              </w:rPr>
            </w:pPr>
            <w:r w:rsidRPr="00E52415">
              <w:rPr>
                <w:rFonts w:ascii="Arial" w:eastAsia="Lato" w:hAnsi="Arial" w:cs="Arial"/>
              </w:rPr>
              <w:t>Leadership Tool #3: Community-based Participatory Action Research</w:t>
            </w:r>
          </w:p>
        </w:tc>
        <w:tc>
          <w:tcPr>
            <w:tcW w:w="6096" w:type="dxa"/>
          </w:tcPr>
          <w:p w:rsidR="00E52415" w:rsidRPr="00E52415" w:rsidRDefault="00E52415" w:rsidP="00E52415">
            <w:pPr>
              <w:rPr>
                <w:rFonts w:ascii="Arial" w:eastAsia="Lato" w:hAnsi="Arial" w:cs="Arial"/>
              </w:rPr>
            </w:pPr>
            <w:hyperlink r:id="rId42">
              <w:r w:rsidRPr="00E52415">
                <w:rPr>
                  <w:rFonts w:ascii="Arial" w:eastAsia="Lato" w:hAnsi="Arial" w:cs="Arial"/>
                  <w:color w:val="1155CC"/>
                  <w:u w:val="single"/>
                </w:rPr>
                <w:t>Resident experts: The potential of critical Participatory Action Research to inform public housing research and practice</w:t>
              </w:r>
            </w:hyperlink>
            <w:r w:rsidRPr="00E52415">
              <w:rPr>
                <w:rFonts w:ascii="Arial" w:eastAsia="Lato" w:hAnsi="Arial" w:cs="Arial"/>
              </w:rPr>
              <w:t xml:space="preserve"> by Thurber, et. al.</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hyperlink r:id="rId43">
              <w:r w:rsidRPr="00E52415">
                <w:rPr>
                  <w:rFonts w:ascii="Arial" w:eastAsia="Lato" w:hAnsi="Arial" w:cs="Arial"/>
                  <w:color w:val="1155CC"/>
                  <w:u w:val="single"/>
                </w:rPr>
                <w:t>CBPAR Toolkit</w:t>
              </w:r>
            </w:hyperlink>
            <w:r w:rsidRPr="00E52415">
              <w:rPr>
                <w:rFonts w:ascii="Arial" w:eastAsia="Lato" w:hAnsi="Arial" w:cs="Arial"/>
              </w:rPr>
              <w:t xml:space="preserve"> by NIN at Drew University</w:t>
            </w:r>
          </w:p>
        </w:tc>
      </w:tr>
      <w:tr w:rsidR="00E52415" w:rsidRPr="00E52415" w:rsidTr="00E52415">
        <w:tc>
          <w:tcPr>
            <w:tcW w:w="1905" w:type="dxa"/>
          </w:tcPr>
          <w:p w:rsidR="00E52415" w:rsidRPr="00E52415" w:rsidRDefault="00E52415" w:rsidP="00E52415">
            <w:pPr>
              <w:rPr>
                <w:rFonts w:ascii="Arial" w:eastAsia="Lato" w:hAnsi="Arial" w:cs="Arial"/>
              </w:rPr>
            </w:pPr>
            <w:r w:rsidRPr="00E52415">
              <w:rPr>
                <w:rFonts w:ascii="Arial" w:eastAsia="Lato" w:hAnsi="Arial" w:cs="Arial"/>
              </w:rPr>
              <w:t>12/12</w:t>
            </w:r>
          </w:p>
        </w:tc>
        <w:tc>
          <w:tcPr>
            <w:tcW w:w="2074" w:type="dxa"/>
          </w:tcPr>
          <w:p w:rsidR="00E52415" w:rsidRPr="00E52415" w:rsidRDefault="00E52415" w:rsidP="00E52415">
            <w:pPr>
              <w:rPr>
                <w:rFonts w:ascii="Arial" w:eastAsia="Lato" w:hAnsi="Arial" w:cs="Arial"/>
              </w:rPr>
            </w:pPr>
            <w:r w:rsidRPr="00E52415">
              <w:rPr>
                <w:rFonts w:ascii="Arial" w:eastAsia="Lato" w:hAnsi="Arial" w:cs="Arial"/>
              </w:rPr>
              <w:t>Leadership Tool #4: Radical Rest &amp; Respite</w:t>
            </w: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p>
        </w:tc>
        <w:tc>
          <w:tcPr>
            <w:tcW w:w="6096" w:type="dxa"/>
          </w:tcPr>
          <w:p w:rsidR="00E52415" w:rsidRPr="00E52415" w:rsidRDefault="00E52415" w:rsidP="00E52415">
            <w:pPr>
              <w:rPr>
                <w:rFonts w:ascii="Arial" w:eastAsia="Lato" w:hAnsi="Arial" w:cs="Arial"/>
              </w:rPr>
            </w:pPr>
            <w:hyperlink r:id="rId44">
              <w:r w:rsidRPr="00E52415">
                <w:rPr>
                  <w:rFonts w:ascii="Arial" w:eastAsia="Lato" w:hAnsi="Arial" w:cs="Arial"/>
                  <w:color w:val="1155CC"/>
                  <w:u w:val="single"/>
                </w:rPr>
                <w:t>“Rest: A Middle Finger to Oppression, a Road Map to Justice”</w:t>
              </w:r>
            </w:hyperlink>
            <w:r w:rsidRPr="00E52415">
              <w:rPr>
                <w:rFonts w:ascii="Arial" w:eastAsia="Lato" w:hAnsi="Arial" w:cs="Arial"/>
              </w:rPr>
              <w:t xml:space="preserve"> in </w:t>
            </w:r>
            <w:r w:rsidRPr="00E52415">
              <w:rPr>
                <w:rFonts w:ascii="Arial" w:eastAsia="Lato" w:hAnsi="Arial" w:cs="Arial"/>
                <w:i/>
              </w:rPr>
              <w:t>NPQ</w:t>
            </w:r>
            <w:r w:rsidRPr="00E52415">
              <w:rPr>
                <w:rFonts w:ascii="Arial" w:eastAsia="Lato" w:hAnsi="Arial" w:cs="Arial"/>
              </w:rPr>
              <w:t xml:space="preserve"> by </w:t>
            </w:r>
            <w:proofErr w:type="spellStart"/>
            <w:r w:rsidRPr="00E52415">
              <w:rPr>
                <w:rFonts w:ascii="Arial" w:eastAsia="Lato" w:hAnsi="Arial" w:cs="Arial"/>
              </w:rPr>
              <w:t>Ginwright</w:t>
            </w:r>
            <w:proofErr w:type="spellEnd"/>
          </w:p>
          <w:p w:rsidR="00E52415" w:rsidRPr="00E52415" w:rsidRDefault="00E52415" w:rsidP="00E52415">
            <w:pPr>
              <w:rPr>
                <w:rFonts w:ascii="Arial" w:eastAsia="Lato" w:hAnsi="Arial" w:cs="Arial"/>
              </w:rPr>
            </w:pPr>
          </w:p>
          <w:p w:rsidR="00E52415" w:rsidRPr="00E52415" w:rsidRDefault="00E52415" w:rsidP="00E52415">
            <w:pPr>
              <w:rPr>
                <w:rFonts w:ascii="Arial" w:eastAsia="Lato" w:hAnsi="Arial" w:cs="Arial"/>
              </w:rPr>
            </w:pPr>
            <w:r w:rsidRPr="00E52415">
              <w:rPr>
                <w:rFonts w:ascii="Arial" w:eastAsia="Lato" w:hAnsi="Arial" w:cs="Arial"/>
              </w:rPr>
              <w:t xml:space="preserve">Podcast: </w:t>
            </w:r>
            <w:hyperlink r:id="rId45">
              <w:r w:rsidRPr="00E52415">
                <w:rPr>
                  <w:rFonts w:ascii="Arial" w:eastAsia="Lato" w:hAnsi="Arial" w:cs="Arial"/>
                  <w:color w:val="1155CC"/>
                  <w:u w:val="single"/>
                </w:rPr>
                <w:t>Rest as Reparations</w:t>
              </w:r>
            </w:hyperlink>
            <w:r w:rsidRPr="00E52415">
              <w:rPr>
                <w:rFonts w:ascii="Arial" w:eastAsia="Lato" w:hAnsi="Arial" w:cs="Arial"/>
              </w:rPr>
              <w:t xml:space="preserve"> on the Healing Justice/Irresistible Podcast (1hr, 2 minutes)</w:t>
            </w:r>
          </w:p>
        </w:tc>
      </w:tr>
      <w:tr w:rsidR="00E52415" w:rsidRPr="00E52415" w:rsidTr="00E52415">
        <w:tc>
          <w:tcPr>
            <w:tcW w:w="1905" w:type="dxa"/>
          </w:tcPr>
          <w:p w:rsidR="00E52415" w:rsidRPr="00E52415" w:rsidRDefault="00E52415" w:rsidP="00E52415">
            <w:pPr>
              <w:rPr>
                <w:rFonts w:ascii="Arial" w:eastAsia="Lato" w:hAnsi="Arial" w:cs="Arial"/>
              </w:rPr>
            </w:pPr>
            <w:r w:rsidRPr="00E52415">
              <w:rPr>
                <w:rFonts w:ascii="Arial" w:eastAsia="Lato" w:hAnsi="Arial" w:cs="Arial"/>
              </w:rPr>
              <w:t>12/19</w:t>
            </w:r>
          </w:p>
        </w:tc>
        <w:tc>
          <w:tcPr>
            <w:tcW w:w="2074" w:type="dxa"/>
          </w:tcPr>
          <w:p w:rsidR="00E52415" w:rsidRPr="00E52415" w:rsidRDefault="00E52415" w:rsidP="00E52415">
            <w:pPr>
              <w:rPr>
                <w:rFonts w:ascii="Arial" w:eastAsia="Lato" w:hAnsi="Arial" w:cs="Arial"/>
              </w:rPr>
            </w:pPr>
            <w:r w:rsidRPr="00E52415">
              <w:rPr>
                <w:rFonts w:ascii="Arial" w:eastAsia="Lato" w:hAnsi="Arial" w:cs="Arial"/>
              </w:rPr>
              <w:t>Finals Week - no class</w:t>
            </w:r>
          </w:p>
        </w:tc>
        <w:tc>
          <w:tcPr>
            <w:tcW w:w="6096" w:type="dxa"/>
          </w:tcPr>
          <w:p w:rsidR="00E52415" w:rsidRPr="00E52415" w:rsidRDefault="00E52415" w:rsidP="00E52415">
            <w:pPr>
              <w:rPr>
                <w:rFonts w:ascii="Arial" w:eastAsia="Lato" w:hAnsi="Arial" w:cs="Arial"/>
              </w:rPr>
            </w:pPr>
            <w:r w:rsidRPr="00E52415">
              <w:rPr>
                <w:rFonts w:ascii="Arial" w:eastAsia="Lato" w:hAnsi="Arial" w:cs="Arial"/>
              </w:rPr>
              <w:t>Final Reflection Essay due to Brightspace by 11:59pm ET</w:t>
            </w:r>
          </w:p>
        </w:tc>
      </w:tr>
    </w:tbl>
    <w:p w:rsidR="00FE41F4" w:rsidRPr="00E52415" w:rsidRDefault="007D1C45" w:rsidP="00E52415">
      <w:pPr>
        <w:pStyle w:val="Heading1"/>
        <w:rPr>
          <w:highlight w:val="yellow"/>
        </w:rPr>
      </w:pPr>
      <w:r w:rsidRPr="00E52415">
        <w:t>Major Assignments and Deadlines</w:t>
      </w:r>
    </w:p>
    <w:p w:rsidR="00FE41F4" w:rsidRPr="00E52415" w:rsidRDefault="007D1C45">
      <w:pPr>
        <w:spacing w:line="240" w:lineRule="auto"/>
        <w:rPr>
          <w:rFonts w:eastAsia="Lato"/>
        </w:rPr>
      </w:pPr>
      <w:r w:rsidRPr="00E52415">
        <w:rPr>
          <w:rFonts w:eastAsia="Lato"/>
        </w:rPr>
        <w:t>Below are descriptions of the major kinds of assignments and their deadlines. Further details about these assignments can be found on Brightspace in the Assignments T</w:t>
      </w:r>
      <w:r w:rsidRPr="00E52415">
        <w:rPr>
          <w:rFonts w:eastAsia="Lato"/>
        </w:rPr>
        <w:t>ab or on the hyperlinked assignment sheet.</w:t>
      </w:r>
    </w:p>
    <w:p w:rsidR="00FE41F4" w:rsidRPr="00E52415" w:rsidRDefault="00FE41F4">
      <w:pPr>
        <w:rPr>
          <w:rFonts w:eastAsia="Lato"/>
        </w:rPr>
      </w:pPr>
    </w:p>
    <w:p w:rsidR="00FE41F4" w:rsidRPr="00E52415" w:rsidRDefault="007D1C45">
      <w:pPr>
        <w:rPr>
          <w:rFonts w:eastAsia="Lato"/>
          <w:b/>
        </w:rPr>
      </w:pPr>
      <w:r w:rsidRPr="00E52415">
        <w:rPr>
          <w:rFonts w:eastAsia="Lato"/>
          <w:b/>
        </w:rPr>
        <w:t>Unit 1 Critical Essay</w:t>
      </w:r>
    </w:p>
    <w:p w:rsidR="00FE41F4" w:rsidRPr="00E52415" w:rsidRDefault="007D1C45">
      <w:pPr>
        <w:rPr>
          <w:rFonts w:eastAsia="Lato"/>
          <w:b/>
        </w:rPr>
      </w:pPr>
      <w:r w:rsidRPr="00E52415">
        <w:rPr>
          <w:rFonts w:eastAsia="Lato"/>
          <w:b/>
        </w:rPr>
        <w:t>Due: Friday, 9/22 by 11:59pm ET on Brightspace</w:t>
      </w:r>
    </w:p>
    <w:p w:rsidR="00FE41F4" w:rsidRPr="00E52415" w:rsidRDefault="007D1C45">
      <w:pPr>
        <w:spacing w:line="240" w:lineRule="auto"/>
        <w:rPr>
          <w:rFonts w:eastAsia="Lato"/>
        </w:rPr>
      </w:pPr>
      <w:r w:rsidRPr="00E52415">
        <w:rPr>
          <w:rFonts w:eastAsia="Lato"/>
        </w:rPr>
        <w:t>To think more deeply about social transformation, you will explore what the texts mean in the context of social transformation and how the text</w:t>
      </w:r>
      <w:r w:rsidRPr="00E52415">
        <w:rPr>
          <w:rFonts w:eastAsia="Lato"/>
        </w:rPr>
        <w:t xml:space="preserve">s help or not help you understand the broader aims of this course </w:t>
      </w:r>
      <w:r w:rsidRPr="00E52415">
        <w:rPr>
          <w:rFonts w:eastAsia="Lato"/>
        </w:rPr>
        <w:lastRenderedPageBreak/>
        <w:t xml:space="preserve">toward leadership and social transformation. For more information, see Brightspace or this </w:t>
      </w:r>
      <w:hyperlink r:id="rId46">
        <w:r w:rsidRPr="00E52415">
          <w:rPr>
            <w:rFonts w:eastAsia="Lato"/>
            <w:color w:val="1155CC"/>
            <w:u w:val="single"/>
          </w:rPr>
          <w:t>assignment sheet</w:t>
        </w:r>
      </w:hyperlink>
      <w:r w:rsidRPr="00E52415">
        <w:rPr>
          <w:rFonts w:eastAsia="Lato"/>
        </w:rPr>
        <w:t>.</w:t>
      </w:r>
    </w:p>
    <w:p w:rsidR="00FE41F4" w:rsidRPr="00E52415" w:rsidRDefault="00FE41F4">
      <w:pPr>
        <w:spacing w:line="240" w:lineRule="auto"/>
        <w:rPr>
          <w:rFonts w:eastAsia="Lato"/>
        </w:rPr>
      </w:pPr>
    </w:p>
    <w:p w:rsidR="00FE41F4" w:rsidRPr="00E52415" w:rsidRDefault="007D1C45">
      <w:pPr>
        <w:rPr>
          <w:rFonts w:eastAsia="Lato"/>
          <w:b/>
        </w:rPr>
      </w:pPr>
      <w:r w:rsidRPr="00E52415">
        <w:rPr>
          <w:rFonts w:eastAsia="Lato"/>
          <w:b/>
        </w:rPr>
        <w:t>Unit 2 “Take It Outside” Interview</w:t>
      </w:r>
    </w:p>
    <w:p w:rsidR="00FE41F4" w:rsidRPr="00E52415" w:rsidRDefault="007D1C45">
      <w:pPr>
        <w:rPr>
          <w:rFonts w:eastAsia="Lato"/>
          <w:b/>
        </w:rPr>
      </w:pPr>
      <w:r w:rsidRPr="00E52415">
        <w:rPr>
          <w:rFonts w:eastAsia="Lato"/>
          <w:b/>
        </w:rPr>
        <w:t>Due: Wednesday, October 31, 6:00pm ET on Brightspace</w:t>
      </w:r>
    </w:p>
    <w:p w:rsidR="00FE41F4" w:rsidRPr="00E52415" w:rsidRDefault="007D1C45">
      <w:pPr>
        <w:rPr>
          <w:rFonts w:eastAsia="Lato"/>
        </w:rPr>
      </w:pPr>
      <w:r w:rsidRPr="00E52415">
        <w:rPr>
          <w:rFonts w:eastAsia="Lato"/>
        </w:rPr>
        <w:t>You will interview a “social transformation professional” in your community/context who can help shed light on two or more topics we</w:t>
      </w:r>
      <w:r w:rsidRPr="00E52415">
        <w:rPr>
          <w:rFonts w:eastAsia="Lato"/>
        </w:rPr>
        <w:t xml:space="preserve"> have discussed in Unit 2.  You will produce components for this assignment: (1) Interview Questions; (2) Interview Report; and (3) Slide Deck. For more information, see Brightspace or this </w:t>
      </w:r>
      <w:hyperlink r:id="rId47">
        <w:r w:rsidRPr="00E52415">
          <w:rPr>
            <w:rFonts w:eastAsia="Lato"/>
            <w:color w:val="1155CC"/>
            <w:u w:val="single"/>
          </w:rPr>
          <w:t>assignment sheet</w:t>
        </w:r>
      </w:hyperlink>
      <w:r w:rsidRPr="00E52415">
        <w:rPr>
          <w:rFonts w:eastAsia="Lato"/>
        </w:rPr>
        <w:t>.</w:t>
      </w:r>
    </w:p>
    <w:p w:rsidR="00FE41F4" w:rsidRPr="00E52415" w:rsidRDefault="00FE41F4">
      <w:pPr>
        <w:rPr>
          <w:rFonts w:eastAsia="Lato"/>
          <w:b/>
        </w:rPr>
      </w:pPr>
    </w:p>
    <w:p w:rsidR="00FE41F4" w:rsidRPr="00E52415" w:rsidRDefault="007D1C45">
      <w:pPr>
        <w:rPr>
          <w:rFonts w:eastAsia="Lato"/>
          <w:b/>
        </w:rPr>
      </w:pPr>
      <w:r w:rsidRPr="00E52415">
        <w:rPr>
          <w:rFonts w:eastAsia="Lato"/>
          <w:b/>
        </w:rPr>
        <w:t>Unit 3 Leadership Tools Practice (various dates, see Brightspace)</w:t>
      </w:r>
    </w:p>
    <w:p w:rsidR="00FE41F4" w:rsidRPr="00E52415" w:rsidRDefault="007D1C45">
      <w:pPr>
        <w:spacing w:line="240" w:lineRule="auto"/>
        <w:rPr>
          <w:rFonts w:eastAsia="Lato"/>
        </w:rPr>
      </w:pPr>
      <w:r w:rsidRPr="00E52415">
        <w:rPr>
          <w:rFonts w:eastAsia="Lato"/>
        </w:rPr>
        <w:t xml:space="preserve">To develop our leadership skills for social transformation work, we must practice it even if we don’t get it right. In pairs, you will design an experience for the class to practice one of the leadership skills for social transformation outlined in Unit 3 </w:t>
      </w:r>
      <w:r w:rsidRPr="00E52415">
        <w:rPr>
          <w:rFonts w:eastAsia="Lato"/>
        </w:rPr>
        <w:t>of the syllabus.  As you prepare, find ways to attain equitable participation from class members. Your job is not to lecture but instead facilitate an experience in which all class members can participate and come to a fuller understanding of the leadershi</w:t>
      </w:r>
      <w:r w:rsidRPr="00E52415">
        <w:rPr>
          <w:rFonts w:eastAsia="Lato"/>
        </w:rPr>
        <w:t xml:space="preserve">p practice for the week. For more information, see Brightspace or this </w:t>
      </w:r>
      <w:hyperlink r:id="rId48">
        <w:r w:rsidRPr="00E52415">
          <w:rPr>
            <w:rFonts w:eastAsia="Lato"/>
            <w:color w:val="1155CC"/>
            <w:u w:val="single"/>
          </w:rPr>
          <w:t>assignment sheet</w:t>
        </w:r>
      </w:hyperlink>
      <w:r w:rsidRPr="00E52415">
        <w:rPr>
          <w:rFonts w:eastAsia="Lato"/>
        </w:rPr>
        <w:t>.</w:t>
      </w:r>
    </w:p>
    <w:p w:rsidR="00FE41F4" w:rsidRPr="00E52415" w:rsidRDefault="00FE41F4">
      <w:pPr>
        <w:rPr>
          <w:rFonts w:eastAsia="Lato"/>
        </w:rPr>
      </w:pPr>
    </w:p>
    <w:p w:rsidR="00FE41F4" w:rsidRPr="00E52415" w:rsidRDefault="007D1C45">
      <w:pPr>
        <w:rPr>
          <w:rFonts w:eastAsia="Lato"/>
          <w:b/>
        </w:rPr>
      </w:pPr>
      <w:r w:rsidRPr="00E52415">
        <w:rPr>
          <w:rFonts w:eastAsia="Lato"/>
          <w:b/>
        </w:rPr>
        <w:t xml:space="preserve">Final Reflection Essay (Due Date: December 19, by </w:t>
      </w:r>
      <w:r w:rsidRPr="00E52415">
        <w:rPr>
          <w:rFonts w:eastAsia="Lato"/>
          <w:b/>
        </w:rPr>
        <w:t xml:space="preserve">11:59pm ET) </w:t>
      </w:r>
    </w:p>
    <w:p w:rsidR="00FE41F4" w:rsidRPr="00E52415" w:rsidRDefault="007D1C45">
      <w:pPr>
        <w:spacing w:line="240" w:lineRule="auto"/>
        <w:rPr>
          <w:rFonts w:eastAsia="Lato"/>
        </w:rPr>
      </w:pPr>
      <w:r w:rsidRPr="00E52415">
        <w:rPr>
          <w:rFonts w:eastAsia="Lato"/>
        </w:rPr>
        <w:t xml:space="preserve">Reflect on the course keywords/phrases/readings — social transformation, systems change, collective and </w:t>
      </w:r>
      <w:proofErr w:type="spellStart"/>
      <w:r w:rsidRPr="00E52415">
        <w:rPr>
          <w:rFonts w:eastAsia="Lato"/>
        </w:rPr>
        <w:t>liberatory</w:t>
      </w:r>
      <w:proofErr w:type="spellEnd"/>
      <w:r w:rsidRPr="00E52415">
        <w:rPr>
          <w:rFonts w:eastAsia="Lato"/>
        </w:rPr>
        <w:t xml:space="preserve"> leadership, systems thinking, narrative change strategy, organizational structures, and power (or others!). </w:t>
      </w:r>
      <w:r w:rsidRPr="00E52415">
        <w:rPr>
          <w:rFonts w:eastAsia="Lato"/>
          <w:u w:val="single"/>
        </w:rPr>
        <w:t>Choose at least thre</w:t>
      </w:r>
      <w:r w:rsidRPr="00E52415">
        <w:rPr>
          <w:rFonts w:eastAsia="Lato"/>
          <w:u w:val="single"/>
        </w:rPr>
        <w:t xml:space="preserve">e that most resonate with you. </w:t>
      </w:r>
      <w:r w:rsidRPr="00E52415">
        <w:rPr>
          <w:rFonts w:eastAsia="Lato"/>
        </w:rPr>
        <w:t xml:space="preserve">Then, write a 2-page paper double-spaced based on the prompts. For more information, see Brightspace or this </w:t>
      </w:r>
      <w:hyperlink r:id="rId49">
        <w:r w:rsidRPr="00E52415">
          <w:rPr>
            <w:rFonts w:eastAsia="Lato"/>
            <w:color w:val="1155CC"/>
            <w:u w:val="single"/>
          </w:rPr>
          <w:t>assignment sheet</w:t>
        </w:r>
      </w:hyperlink>
      <w:r w:rsidRPr="00E52415">
        <w:rPr>
          <w:rFonts w:eastAsia="Lato"/>
        </w:rPr>
        <w:t>.</w:t>
      </w:r>
    </w:p>
    <w:p w:rsidR="00FE41F4" w:rsidRPr="00E52415" w:rsidRDefault="00FE41F4">
      <w:pPr>
        <w:spacing w:line="240" w:lineRule="auto"/>
        <w:rPr>
          <w:rFonts w:eastAsia="Lato"/>
        </w:rPr>
      </w:pPr>
    </w:p>
    <w:tbl>
      <w:tblPr>
        <w:tblStyle w:val="a0"/>
        <w:tblW w:w="9750" w:type="dxa"/>
        <w:tblInd w:w="-3" w:type="dxa"/>
        <w:tblLayout w:type="fixed"/>
        <w:tblLook w:val="0420" w:firstRow="1" w:lastRow="0" w:firstColumn="0" w:lastColumn="0" w:noHBand="0" w:noVBand="1"/>
      </w:tblPr>
      <w:tblGrid>
        <w:gridCol w:w="6060"/>
        <w:gridCol w:w="3690"/>
      </w:tblGrid>
      <w:tr w:rsidR="00FE41F4" w:rsidRPr="00E52415" w:rsidTr="00E52415">
        <w:tc>
          <w:tcPr>
            <w:tcW w:w="6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b/>
              </w:rPr>
            </w:pPr>
            <w:r w:rsidRPr="00E52415">
              <w:rPr>
                <w:rFonts w:eastAsia="Lato"/>
                <w:b/>
              </w:rPr>
              <w:t>Grading Elements</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b/>
              </w:rPr>
            </w:pPr>
            <w:r w:rsidRPr="00E52415">
              <w:rPr>
                <w:rFonts w:eastAsia="Lato"/>
                <w:b/>
              </w:rPr>
              <w:t>Percent of Final Grade</w:t>
            </w:r>
          </w:p>
        </w:tc>
      </w:tr>
      <w:tr w:rsidR="00FE41F4" w:rsidRPr="00E52415" w:rsidTr="00E52415">
        <w:tc>
          <w:tcPr>
            <w:tcW w:w="6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 xml:space="preserve">Weekly active in-class participation (Individual) </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15%</w:t>
            </w:r>
          </w:p>
        </w:tc>
      </w:tr>
      <w:tr w:rsidR="00FE41F4" w:rsidRPr="00E52415" w:rsidTr="00E52415">
        <w:trPr>
          <w:trHeight w:val="277"/>
        </w:trPr>
        <w:tc>
          <w:tcPr>
            <w:tcW w:w="6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Unit 1 Critical Essay (Individual)</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15%</w:t>
            </w:r>
          </w:p>
        </w:tc>
      </w:tr>
      <w:tr w:rsidR="00FE41F4" w:rsidRPr="00E52415" w:rsidTr="00E52415">
        <w:trPr>
          <w:trHeight w:val="277"/>
        </w:trPr>
        <w:tc>
          <w:tcPr>
            <w:tcW w:w="6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Unit 2 Interview (Individual)</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 xml:space="preserve">20% </w:t>
            </w:r>
          </w:p>
        </w:tc>
      </w:tr>
      <w:tr w:rsidR="00FE41F4" w:rsidRPr="00E52415" w:rsidTr="00E52415">
        <w:tc>
          <w:tcPr>
            <w:tcW w:w="6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rPr>
                <w:rFonts w:eastAsia="Lato"/>
              </w:rPr>
            </w:pPr>
            <w:r w:rsidRPr="00E52415">
              <w:rPr>
                <w:rFonts w:eastAsia="Lato"/>
              </w:rPr>
              <w:t>Unit 3 Leadership Tools Practice (Team)</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30%</w:t>
            </w:r>
          </w:p>
        </w:tc>
      </w:tr>
      <w:tr w:rsidR="00FE41F4" w:rsidRPr="00E52415" w:rsidTr="00E52415">
        <w:tc>
          <w:tcPr>
            <w:tcW w:w="6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Final Reflection Essay (Individual)</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1F4" w:rsidRPr="00E52415" w:rsidRDefault="007D1C45">
            <w:pPr>
              <w:spacing w:line="240" w:lineRule="auto"/>
              <w:rPr>
                <w:rFonts w:eastAsia="Lato"/>
              </w:rPr>
            </w:pPr>
            <w:r w:rsidRPr="00E52415">
              <w:rPr>
                <w:rFonts w:eastAsia="Lato"/>
              </w:rPr>
              <w:t>20%</w:t>
            </w:r>
          </w:p>
        </w:tc>
      </w:tr>
    </w:tbl>
    <w:p w:rsidR="00FE41F4" w:rsidRPr="00E52415" w:rsidRDefault="007D1C45" w:rsidP="00E52415">
      <w:pPr>
        <w:pStyle w:val="Heading1"/>
      </w:pPr>
      <w:r w:rsidRPr="00E52415">
        <w:t>In-Class Participation</w:t>
      </w:r>
    </w:p>
    <w:p w:rsidR="00FE41F4" w:rsidRPr="00E52415" w:rsidRDefault="007D1C45">
      <w:pPr>
        <w:spacing w:line="256" w:lineRule="auto"/>
        <w:ind w:right="520"/>
        <w:rPr>
          <w:rFonts w:eastAsia="Lato"/>
          <w:color w:val="FF0000"/>
        </w:rPr>
      </w:pPr>
      <w:r w:rsidRPr="00E52415">
        <w:rPr>
          <w:rFonts w:eastAsia="Lato"/>
        </w:rPr>
        <w:t>Each of us brings different and relevant experiences to the classroom, so we will be learning from each other, challenging our assumptions, and trying to understand the reasoning that underli</w:t>
      </w:r>
      <w:r w:rsidRPr="00E52415">
        <w:rPr>
          <w:rFonts w:eastAsia="Lato"/>
        </w:rPr>
        <w:t>es our colleagues’ behavior. The only way to conduct a sharp case analysis and contribute insightful comments is to read the cases and articles carefully and complete the exercises, reflecting on how they inform situations you have experienced.</w:t>
      </w:r>
    </w:p>
    <w:p w:rsidR="00FE41F4" w:rsidRPr="00E52415" w:rsidRDefault="007D1C45" w:rsidP="00E52415">
      <w:pPr>
        <w:pStyle w:val="Heading1"/>
      </w:pPr>
      <w:r w:rsidRPr="00E52415">
        <w:t xml:space="preserve"> </w:t>
      </w:r>
      <w:r w:rsidRPr="00E52415">
        <w:t>Statement of Academic Integrity</w:t>
      </w:r>
    </w:p>
    <w:p w:rsidR="00FE41F4" w:rsidRPr="00E52415" w:rsidRDefault="007D1C45">
      <w:pPr>
        <w:spacing w:line="240" w:lineRule="auto"/>
        <w:rPr>
          <w:rFonts w:eastAsia="Lato"/>
        </w:rPr>
      </w:pPr>
      <w:r w:rsidRPr="00E52415">
        <w:rPr>
          <w:rFonts w:eastAsia="Lato"/>
        </w:rPr>
        <w:t>All students enrolled in this class are required to read and abide by</w:t>
      </w:r>
      <w:hyperlink r:id="rId50">
        <w:r w:rsidRPr="00E52415">
          <w:rPr>
            <w:rFonts w:eastAsia="Lato"/>
            <w:color w:val="1155CC"/>
            <w:u w:val="single"/>
          </w:rPr>
          <w:t xml:space="preserve"> Wagner’s Academic Code</w:t>
        </w:r>
      </w:hyperlink>
      <w:r w:rsidRPr="00E52415">
        <w:rPr>
          <w:rFonts w:eastAsia="Lato"/>
        </w:rPr>
        <w:t xml:space="preserve">. All Wagner students have already read and signed the </w:t>
      </w:r>
      <w:hyperlink r:id="rId51">
        <w:r w:rsidRPr="00E52415">
          <w:rPr>
            <w:rFonts w:eastAsia="Lato"/>
            <w:color w:val="1155CC"/>
            <w:u w:val="single"/>
          </w:rPr>
          <w:t>Wagner Academic Oath</w:t>
        </w:r>
      </w:hyperlink>
      <w:r w:rsidRPr="00E52415">
        <w:rPr>
          <w:rFonts w:eastAsia="Lato"/>
        </w:rPr>
        <w:t xml:space="preserve">. Plagiarism of any form will not be tolerated and students in this class are expected to report violations to me. If you are unsure about what is expected and </w:t>
      </w:r>
      <w:r w:rsidRPr="00E52415">
        <w:rPr>
          <w:rFonts w:eastAsia="Lato"/>
        </w:rPr>
        <w:t>how to abide by the academic code, you should consult with me.</w:t>
      </w:r>
    </w:p>
    <w:p w:rsidR="00FE41F4" w:rsidRPr="00E52415" w:rsidRDefault="007D1C45" w:rsidP="00E52415">
      <w:pPr>
        <w:pStyle w:val="Heading1"/>
      </w:pPr>
      <w:proofErr w:type="spellStart"/>
      <w:r w:rsidRPr="00E52415">
        <w:lastRenderedPageBreak/>
        <w:t>ChatGPT</w:t>
      </w:r>
      <w:proofErr w:type="spellEnd"/>
      <w:r w:rsidRPr="00E52415">
        <w:t xml:space="preserve"> Guidance</w:t>
      </w:r>
    </w:p>
    <w:p w:rsidR="00FE41F4" w:rsidRPr="00E52415" w:rsidRDefault="007D1C45">
      <w:pPr>
        <w:shd w:val="clear" w:color="auto" w:fill="FFFFFF"/>
        <w:spacing w:line="240" w:lineRule="auto"/>
        <w:rPr>
          <w:rFonts w:eastAsia="Lato"/>
        </w:rPr>
      </w:pPr>
      <w:r w:rsidRPr="00E52415">
        <w:rPr>
          <w:rFonts w:eastAsia="Lato"/>
        </w:rPr>
        <w:t>The</w:t>
      </w:r>
      <w:hyperlink r:id="rId52">
        <w:r w:rsidRPr="00E52415">
          <w:rPr>
            <w:rFonts w:eastAsia="Lato"/>
            <w:color w:val="1155CC"/>
            <w:u w:val="single"/>
          </w:rPr>
          <w:t xml:space="preserve"> policies of Wagner</w:t>
        </w:r>
      </w:hyperlink>
      <w:r w:rsidRPr="00E52415">
        <w:rPr>
          <w:rFonts w:eastAsia="Lato"/>
        </w:rPr>
        <w:t xml:space="preserve"> </w:t>
      </w:r>
      <w:r w:rsidRPr="00E52415">
        <w:rPr>
          <w:rFonts w:eastAsia="Lato"/>
        </w:rPr>
        <w:t xml:space="preserve">require that you complete and submit your own work. If you use </w:t>
      </w:r>
      <w:proofErr w:type="spellStart"/>
      <w:r w:rsidRPr="00E52415">
        <w:rPr>
          <w:rFonts w:eastAsia="Lato"/>
        </w:rPr>
        <w:t>ChatGPT</w:t>
      </w:r>
      <w:proofErr w:type="spellEnd"/>
      <w:r w:rsidRPr="00E52415">
        <w:rPr>
          <w:rFonts w:eastAsia="Lato"/>
        </w:rPr>
        <w:t>, Bard, and other generative AI tools in your work, you must cite them. If you don’t, this violates the school’s norms, and you will be held to the guidance outlined in</w:t>
      </w:r>
      <w:hyperlink r:id="rId53" w:anchor="sec-B1">
        <w:r w:rsidRPr="00E52415">
          <w:rPr>
            <w:rFonts w:eastAsia="Lato"/>
            <w:color w:val="1155CC"/>
            <w:u w:val="single"/>
          </w:rPr>
          <w:t xml:space="preserve"> Wagner’s Academic Integrity Policy </w:t>
        </w:r>
      </w:hyperlink>
      <w:r w:rsidRPr="00E52415">
        <w:rPr>
          <w:rFonts w:eastAsia="Lato"/>
        </w:rPr>
        <w:t xml:space="preserve">. </w:t>
      </w:r>
    </w:p>
    <w:p w:rsidR="00FE41F4" w:rsidRPr="00E52415" w:rsidRDefault="007D1C45" w:rsidP="00E52415">
      <w:pPr>
        <w:pStyle w:val="Heading1"/>
      </w:pPr>
      <w:r w:rsidRPr="00E52415">
        <w:t xml:space="preserve">Prof. J’s Classroom Policies </w:t>
      </w:r>
    </w:p>
    <w:p w:rsidR="00FE41F4" w:rsidRPr="00E52415" w:rsidRDefault="007D1C45">
      <w:pPr>
        <w:numPr>
          <w:ilvl w:val="0"/>
          <w:numId w:val="2"/>
        </w:numPr>
        <w:spacing w:line="240" w:lineRule="auto"/>
        <w:rPr>
          <w:rFonts w:eastAsia="Lato"/>
        </w:rPr>
      </w:pPr>
      <w:r w:rsidRPr="00E52415">
        <w:rPr>
          <w:rFonts w:eastAsia="Lato"/>
          <w:i/>
        </w:rPr>
        <w:t xml:space="preserve">Attendance and Punctuality: </w:t>
      </w:r>
      <w:r w:rsidRPr="00E52415">
        <w:rPr>
          <w:rFonts w:eastAsia="Lato"/>
        </w:rPr>
        <w:t>You are expected to attend all class sessions and arrive to class on time. Please email me i</w:t>
      </w:r>
      <w:r w:rsidRPr="00E52415">
        <w:rPr>
          <w:rFonts w:eastAsia="Lato"/>
        </w:rPr>
        <w:t xml:space="preserve">f they will miss class and it is the responsibility of the student to make up all work if absent from class.  If more than three or more unexcused absences, your final grade will be negatively reflected in your participation grade. For prolonged absences, </w:t>
      </w:r>
      <w:r w:rsidRPr="00E52415">
        <w:rPr>
          <w:rFonts w:eastAsia="Lato"/>
        </w:rPr>
        <w:t xml:space="preserve">the student must notify me, your academic advisor and/or The Dean’s Office. </w:t>
      </w:r>
    </w:p>
    <w:p w:rsidR="00FE41F4" w:rsidRPr="00E52415" w:rsidRDefault="007D1C45">
      <w:pPr>
        <w:numPr>
          <w:ilvl w:val="0"/>
          <w:numId w:val="2"/>
        </w:numPr>
        <w:spacing w:line="240" w:lineRule="auto"/>
        <w:rPr>
          <w:rFonts w:eastAsia="Lato"/>
        </w:rPr>
      </w:pPr>
      <w:r w:rsidRPr="00E52415">
        <w:rPr>
          <w:rFonts w:eastAsia="Lato"/>
          <w:i/>
        </w:rPr>
        <w:t>Changes to readings/assignments:</w:t>
      </w:r>
      <w:r w:rsidRPr="00E52415">
        <w:rPr>
          <w:rFonts w:eastAsia="Lato"/>
        </w:rPr>
        <w:t xml:space="preserve"> This syllabus is subject to change. Pre-assigned readings may be adjusted and occasionally supplemental reading or small exercises may be added th</w:t>
      </w:r>
      <w:r w:rsidRPr="00E52415">
        <w:rPr>
          <w:rFonts w:eastAsia="Lato"/>
        </w:rPr>
        <w:t xml:space="preserve">roughout the course to enhance learning. If this is the case, I will update the assignments or </w:t>
      </w:r>
      <w:proofErr w:type="gramStart"/>
      <w:r w:rsidRPr="00E52415">
        <w:rPr>
          <w:rFonts w:eastAsia="Lato"/>
        </w:rPr>
        <w:t>make adjustments</w:t>
      </w:r>
      <w:proofErr w:type="gramEnd"/>
      <w:r w:rsidRPr="00E52415">
        <w:rPr>
          <w:rFonts w:eastAsia="Lato"/>
        </w:rPr>
        <w:t xml:space="preserve"> on Brightspace at least one week before the due date. My goal is to notify you with plenty of time for anything that might affect your schedule </w:t>
      </w:r>
      <w:r w:rsidRPr="00E52415">
        <w:rPr>
          <w:rFonts w:eastAsia="Lato"/>
        </w:rPr>
        <w:t xml:space="preserve">and workload.  </w:t>
      </w:r>
    </w:p>
    <w:p w:rsidR="00FE41F4" w:rsidRPr="00E52415" w:rsidRDefault="007D1C45">
      <w:pPr>
        <w:numPr>
          <w:ilvl w:val="0"/>
          <w:numId w:val="2"/>
        </w:numPr>
        <w:spacing w:line="240" w:lineRule="auto"/>
        <w:rPr>
          <w:rFonts w:eastAsia="Lato"/>
        </w:rPr>
      </w:pPr>
      <w:r w:rsidRPr="00E52415">
        <w:rPr>
          <w:rFonts w:eastAsia="Lato"/>
          <w:i/>
        </w:rPr>
        <w:t xml:space="preserve">Late assignments: </w:t>
      </w:r>
      <w:r w:rsidRPr="00E52415">
        <w:rPr>
          <w:rFonts w:eastAsia="Lato"/>
        </w:rPr>
        <w:t xml:space="preserve">Please request permission from me at least 48 hours in advance of the due date if you expect your assignment to be late. Late assignments without prior notification will result in a Zero grade or F.  If more than three or </w:t>
      </w:r>
      <w:r w:rsidRPr="00E52415">
        <w:rPr>
          <w:rFonts w:eastAsia="Lato"/>
        </w:rPr>
        <w:t>more assignments are late in the course without prior notification, your final grade will be negatively affected. Approved extenuating circumstances do not apply in this case.</w:t>
      </w:r>
    </w:p>
    <w:p w:rsidR="00FE41F4" w:rsidRPr="00E52415" w:rsidRDefault="007D1C45">
      <w:pPr>
        <w:numPr>
          <w:ilvl w:val="0"/>
          <w:numId w:val="2"/>
        </w:numPr>
        <w:spacing w:line="240" w:lineRule="auto"/>
        <w:rPr>
          <w:rFonts w:eastAsia="Lato"/>
        </w:rPr>
      </w:pPr>
      <w:r w:rsidRPr="00E52415">
        <w:rPr>
          <w:rFonts w:eastAsia="Lato"/>
          <w:i/>
        </w:rPr>
        <w:t>Revise &amp; Resubmit:</w:t>
      </w:r>
      <w:r w:rsidRPr="00E52415">
        <w:rPr>
          <w:rFonts w:eastAsia="Lato"/>
        </w:rPr>
        <w:t xml:space="preserve"> Towards the goal of continuous improvement, I welcome revised</w:t>
      </w:r>
      <w:r w:rsidRPr="00E52415">
        <w:rPr>
          <w:rFonts w:eastAsia="Lato"/>
        </w:rPr>
        <w:t xml:space="preserve"> and re-submitted assignments for re-evaluation. This must be arranged with me in advance with a new deadline. Late assignments are </w:t>
      </w:r>
      <w:r w:rsidRPr="00E52415">
        <w:rPr>
          <w:rFonts w:eastAsia="Lato"/>
          <w:u w:val="single"/>
        </w:rPr>
        <w:t>not eligible</w:t>
      </w:r>
      <w:r w:rsidRPr="00E52415">
        <w:rPr>
          <w:rFonts w:eastAsia="Lato"/>
        </w:rPr>
        <w:t xml:space="preserve"> for “revise and resubmit” consideration.</w:t>
      </w:r>
    </w:p>
    <w:p w:rsidR="00FE41F4" w:rsidRPr="00E52415" w:rsidRDefault="007D1C45">
      <w:pPr>
        <w:numPr>
          <w:ilvl w:val="0"/>
          <w:numId w:val="5"/>
        </w:numPr>
        <w:spacing w:line="240" w:lineRule="auto"/>
        <w:rPr>
          <w:rFonts w:eastAsia="Lato"/>
        </w:rPr>
      </w:pPr>
      <w:r w:rsidRPr="00E52415">
        <w:rPr>
          <w:rFonts w:eastAsia="Lato"/>
          <w:i/>
        </w:rPr>
        <w:t xml:space="preserve">Eating &amp; Drinking: </w:t>
      </w:r>
      <w:r w:rsidRPr="00E52415">
        <w:rPr>
          <w:rFonts w:eastAsia="Lato"/>
        </w:rPr>
        <w:t>Eating and drinking are permitted as long as your m</w:t>
      </w:r>
      <w:r w:rsidRPr="00E52415">
        <w:rPr>
          <w:rFonts w:eastAsia="Lato"/>
        </w:rPr>
        <w:t>eal does not interfere with teaching and learning (i.e., loud eating sounds and packaging, etc.)</w:t>
      </w:r>
    </w:p>
    <w:p w:rsidR="00FE41F4" w:rsidRPr="00E52415" w:rsidRDefault="007D1C45">
      <w:pPr>
        <w:numPr>
          <w:ilvl w:val="0"/>
          <w:numId w:val="5"/>
        </w:numPr>
        <w:spacing w:line="240" w:lineRule="auto"/>
        <w:rPr>
          <w:rFonts w:eastAsia="Lato"/>
        </w:rPr>
      </w:pPr>
      <w:r w:rsidRPr="00E52415">
        <w:rPr>
          <w:rFonts w:eastAsia="Lato"/>
          <w:i/>
        </w:rPr>
        <w:t xml:space="preserve">Tech in Class: </w:t>
      </w:r>
      <w:r w:rsidRPr="00E52415">
        <w:rPr>
          <w:rFonts w:eastAsia="Lato"/>
        </w:rPr>
        <w:t xml:space="preserve">Cell phones, smartphones/smart devices, tablets, and laptops should not be used during class unless otherwise specified. </w:t>
      </w:r>
    </w:p>
    <w:p w:rsidR="00FE41F4" w:rsidRPr="00E52415" w:rsidRDefault="007D1C45" w:rsidP="00E52415">
      <w:pPr>
        <w:pStyle w:val="Heading1"/>
      </w:pPr>
      <w:r w:rsidRPr="00E52415">
        <w:t xml:space="preserve"> </w:t>
      </w:r>
      <w:r w:rsidRPr="00E52415">
        <w:t>NYU’s Calendar Polic</w:t>
      </w:r>
      <w:r w:rsidRPr="00E52415">
        <w:t>y on Religious Holidays</w:t>
      </w:r>
    </w:p>
    <w:p w:rsidR="00FE41F4" w:rsidRPr="00E52415" w:rsidRDefault="007D1C45">
      <w:pPr>
        <w:spacing w:line="240" w:lineRule="auto"/>
        <w:rPr>
          <w:rFonts w:eastAsia="Lato"/>
        </w:rPr>
      </w:pPr>
      <w:hyperlink r:id="rId54">
        <w:r w:rsidRPr="00E52415">
          <w:rPr>
            <w:rFonts w:eastAsia="Lato"/>
            <w:color w:val="1155CC"/>
            <w:u w:val="single"/>
          </w:rPr>
          <w:t>NYU’s Calendar Policy on Religious Holidays</w:t>
        </w:r>
      </w:hyperlink>
      <w:r w:rsidRPr="00E52415">
        <w:rPr>
          <w:rFonts w:eastAsia="Lato"/>
        </w:rPr>
        <w:t xml:space="preserve"> states that members of any religio</w:t>
      </w:r>
      <w:r w:rsidRPr="00E52415">
        <w:rPr>
          <w:rFonts w:eastAsia="Lato"/>
        </w:rPr>
        <w:t xml:space="preserve">us group may, without penalty, absent themselves from classes when required in compliance with their religious obligations. Please email me at least one week prior to the next class if you should be absent for a religious holiday. </w:t>
      </w:r>
    </w:p>
    <w:p w:rsidR="00FE41F4" w:rsidRPr="00E52415" w:rsidRDefault="007D1C45" w:rsidP="00E52415">
      <w:pPr>
        <w:pStyle w:val="Heading1"/>
      </w:pPr>
      <w:r w:rsidRPr="00E52415">
        <w:t>Wagner Writing Center</w:t>
      </w:r>
    </w:p>
    <w:p w:rsidR="00FE41F4" w:rsidRPr="00E52415" w:rsidRDefault="007D1C45">
      <w:pPr>
        <w:spacing w:line="240" w:lineRule="auto"/>
        <w:rPr>
          <w:rFonts w:eastAsia="Lato"/>
        </w:rPr>
      </w:pPr>
      <w:r w:rsidRPr="00E52415">
        <w:rPr>
          <w:rFonts w:eastAsia="Lato"/>
        </w:rPr>
        <w:t>T</w:t>
      </w:r>
      <w:r w:rsidRPr="00E52415">
        <w:rPr>
          <w:rFonts w:eastAsia="Lato"/>
        </w:rPr>
        <w:t xml:space="preserve">he Wagner Writing Center offers writing support through tutors, workshops, and a writing series. Visit them at: </w:t>
      </w:r>
      <w:hyperlink r:id="rId55">
        <w:r w:rsidRPr="00E52415">
          <w:rPr>
            <w:rFonts w:eastAsia="Lato"/>
            <w:color w:val="1155CC"/>
            <w:u w:val="single"/>
          </w:rPr>
          <w:t>https://wagner.nyu.edu/portal/students/academics/a</w:t>
        </w:r>
        <w:r w:rsidRPr="00E52415">
          <w:rPr>
            <w:rFonts w:eastAsia="Lato"/>
            <w:color w:val="1155CC"/>
            <w:u w:val="single"/>
          </w:rPr>
          <w:t>dvisement/writing-center#</w:t>
        </w:r>
      </w:hyperlink>
    </w:p>
    <w:p w:rsidR="00FE41F4" w:rsidRPr="00E52415" w:rsidRDefault="007D1C45" w:rsidP="00E52415">
      <w:pPr>
        <w:pStyle w:val="Heading1"/>
      </w:pPr>
      <w:r w:rsidRPr="00E52415">
        <w:t xml:space="preserve">NYU Writing Center </w:t>
      </w:r>
    </w:p>
    <w:p w:rsidR="00FE41F4" w:rsidRPr="00E52415" w:rsidRDefault="007D1C45">
      <w:pPr>
        <w:spacing w:line="240" w:lineRule="auto"/>
        <w:rPr>
          <w:rFonts w:eastAsia="Lato"/>
        </w:rPr>
      </w:pPr>
      <w:r w:rsidRPr="00E52415">
        <w:rPr>
          <w:rFonts w:eastAsia="Lato"/>
        </w:rPr>
        <w:t>NYU’s general writing support center is a place where one-on-one teaching and learning occurs, and where the work always focuses on writing. Experienced consultants assist NYU students, faculty, and staff with</w:t>
      </w:r>
      <w:r w:rsidRPr="00E52415">
        <w:rPr>
          <w:rFonts w:eastAsia="Lato"/>
        </w:rPr>
        <w:t xml:space="preserve"> their work at any stage in the writing process. They work with individuals on essays, lab reports, personal statements, poems, stories, and other written texts. Writers may schedule one appointment per week, up to two weeks ahead of time, using their onli</w:t>
      </w:r>
      <w:r w:rsidRPr="00E52415">
        <w:rPr>
          <w:rFonts w:eastAsia="Lato"/>
        </w:rPr>
        <w:t xml:space="preserve">ne scheduling system. </w:t>
      </w:r>
    </w:p>
    <w:p w:rsidR="00FE41F4" w:rsidRPr="00E52415" w:rsidRDefault="007D1C45">
      <w:pPr>
        <w:spacing w:line="240" w:lineRule="auto"/>
        <w:rPr>
          <w:rFonts w:eastAsia="Lato"/>
        </w:rPr>
      </w:pPr>
      <w:r w:rsidRPr="00E52415">
        <w:rPr>
          <w:rFonts w:eastAsia="Lato"/>
        </w:rPr>
        <w:t xml:space="preserve">Appointments normally are 45 minutes in length. The Writing Center is located at 411 Lafayette, 3rd floor. For more information or to schedule an appointment, please go to NYU Writing Center's website: </w:t>
      </w:r>
      <w:hyperlink r:id="rId56">
        <w:r w:rsidRPr="00E52415">
          <w:rPr>
            <w:rFonts w:eastAsia="Lato"/>
            <w:color w:val="1155CC"/>
            <w:u w:val="single"/>
          </w:rPr>
          <w:t>https://www.nyu.edu/students/academic-services/writing-center.html</w:t>
        </w:r>
      </w:hyperlink>
      <w:r w:rsidRPr="00E52415">
        <w:rPr>
          <w:rFonts w:eastAsia="Lato"/>
        </w:rPr>
        <w:t xml:space="preserve"> </w:t>
      </w:r>
    </w:p>
    <w:p w:rsidR="00FE41F4" w:rsidRPr="00E52415" w:rsidRDefault="007D1C45" w:rsidP="00E52415">
      <w:pPr>
        <w:pStyle w:val="Heading1"/>
      </w:pPr>
      <w:r w:rsidRPr="00E52415">
        <w:lastRenderedPageBreak/>
        <w:t>Library Resources</w:t>
      </w:r>
    </w:p>
    <w:p w:rsidR="00FE41F4" w:rsidRPr="00E52415" w:rsidRDefault="007D1C45">
      <w:pPr>
        <w:spacing w:line="240" w:lineRule="auto"/>
        <w:rPr>
          <w:rFonts w:eastAsia="Lato"/>
        </w:rPr>
      </w:pPr>
      <w:r w:rsidRPr="00E52415">
        <w:rPr>
          <w:rFonts w:eastAsia="Lato"/>
        </w:rPr>
        <w:t xml:space="preserve">There are comprehensive resources to complete assignments on the NYU Libraries website. Visit the public and nonprofit management research guide page: </w:t>
      </w:r>
      <w:hyperlink r:id="rId57">
        <w:r w:rsidRPr="00E52415">
          <w:rPr>
            <w:rFonts w:eastAsia="Lato"/>
            <w:color w:val="1155CC"/>
            <w:u w:val="single"/>
          </w:rPr>
          <w:t>https://guides.nyu.edu/subject_nonprofit</w:t>
        </w:r>
      </w:hyperlink>
      <w:r w:rsidRPr="00E52415">
        <w:rPr>
          <w:rFonts w:eastAsia="Lato"/>
        </w:rPr>
        <w:t xml:space="preserve"> </w:t>
      </w:r>
    </w:p>
    <w:p w:rsidR="00FE41F4" w:rsidRPr="00E52415" w:rsidRDefault="007D1C45">
      <w:pPr>
        <w:spacing w:line="240" w:lineRule="auto"/>
        <w:rPr>
          <w:rFonts w:eastAsia="Lato"/>
        </w:rPr>
      </w:pPr>
      <w:r w:rsidRPr="00E52415">
        <w:rPr>
          <w:rFonts w:eastAsia="Lato"/>
        </w:rPr>
        <w:t xml:space="preserve">If </w:t>
      </w:r>
      <w:r w:rsidRPr="00E52415">
        <w:rPr>
          <w:rFonts w:eastAsia="Lato"/>
        </w:rPr>
        <w:t xml:space="preserve">you are unclear about how to properly attribute research or ideas you are using in your work, please consult the </w:t>
      </w:r>
      <w:r w:rsidRPr="00E52415">
        <w:rPr>
          <w:rFonts w:eastAsia="Lato"/>
          <w:color w:val="1F1F1F"/>
        </w:rPr>
        <w:t xml:space="preserve">visit the </w:t>
      </w:r>
      <w:hyperlink r:id="rId58">
        <w:r w:rsidRPr="00E52415">
          <w:rPr>
            <w:rFonts w:eastAsia="Lato"/>
            <w:color w:val="1155CC"/>
            <w:u w:val="single"/>
          </w:rPr>
          <w:t>NYU Libraries Citation Style Guide</w:t>
        </w:r>
      </w:hyperlink>
      <w:r w:rsidRPr="00E52415">
        <w:rPr>
          <w:rFonts w:eastAsia="Lato"/>
          <w:color w:val="0064C7"/>
        </w:rPr>
        <w:t xml:space="preserve"> </w:t>
      </w:r>
      <w:r w:rsidRPr="00E52415">
        <w:rPr>
          <w:rFonts w:eastAsia="Lato"/>
        </w:rPr>
        <w:t xml:space="preserve">or </w:t>
      </w:r>
      <w:hyperlink r:id="rId59">
        <w:r w:rsidRPr="00E52415">
          <w:rPr>
            <w:rFonts w:eastAsia="Lato"/>
            <w:color w:val="1155CC"/>
            <w:u w:val="single"/>
          </w:rPr>
          <w:t>Ask a librarian</w:t>
        </w:r>
      </w:hyperlink>
      <w:r w:rsidRPr="00E52415">
        <w:rPr>
          <w:rFonts w:eastAsia="Lato"/>
        </w:rPr>
        <w:t xml:space="preserve">. For this class, any citation style is acceptable as long as you are consistent. As an example, Harvard Business School has a comprehensive </w:t>
      </w:r>
      <w:hyperlink r:id="rId60">
        <w:r w:rsidRPr="00E52415">
          <w:rPr>
            <w:rFonts w:eastAsia="Lato"/>
            <w:color w:val="1155CC"/>
            <w:u w:val="single"/>
          </w:rPr>
          <w:t>guide to Chicago Style</w:t>
        </w:r>
      </w:hyperlink>
      <w:r w:rsidRPr="00E52415">
        <w:rPr>
          <w:rFonts w:eastAsia="Lato"/>
        </w:rPr>
        <w:t xml:space="preserve">. </w:t>
      </w:r>
      <w:proofErr w:type="gramStart"/>
      <w:r w:rsidRPr="00E52415">
        <w:rPr>
          <w:rFonts w:eastAsia="Lato"/>
        </w:rPr>
        <w:t>Also</w:t>
      </w:r>
      <w:proofErr w:type="gramEnd"/>
      <w:r w:rsidRPr="00E52415">
        <w:rPr>
          <w:rFonts w:eastAsia="Lato"/>
        </w:rPr>
        <w:t xml:space="preserve"> commonly used in the public service field is the </w:t>
      </w:r>
      <w:hyperlink r:id="rId61">
        <w:r w:rsidRPr="00E52415">
          <w:rPr>
            <w:rFonts w:eastAsia="Lato"/>
            <w:color w:val="1155CC"/>
            <w:u w:val="single"/>
          </w:rPr>
          <w:t>APA style</w:t>
        </w:r>
      </w:hyperlink>
      <w:r w:rsidRPr="00E52415">
        <w:rPr>
          <w:rFonts w:eastAsia="Lato"/>
        </w:rPr>
        <w:t>.</w:t>
      </w:r>
    </w:p>
    <w:p w:rsidR="00FE41F4" w:rsidRPr="00E52415" w:rsidRDefault="007D1C45" w:rsidP="00E52415">
      <w:pPr>
        <w:pStyle w:val="Heading1"/>
      </w:pPr>
      <w:r w:rsidRPr="00E52415">
        <w:t>Henry and Lucy Moses Center for Students with Disabilities at NYU</w:t>
      </w:r>
    </w:p>
    <w:p w:rsidR="00FE41F4" w:rsidRPr="00E52415" w:rsidRDefault="007D1C45">
      <w:pPr>
        <w:spacing w:line="240" w:lineRule="auto"/>
        <w:rPr>
          <w:rFonts w:eastAsia="Lato"/>
        </w:rPr>
      </w:pPr>
      <w:r w:rsidRPr="00E52415">
        <w:rPr>
          <w:rFonts w:eastAsia="Lato"/>
        </w:rPr>
        <w:t xml:space="preserve">I want everyone to do </w:t>
      </w:r>
      <w:r w:rsidRPr="00E52415">
        <w:rPr>
          <w:rFonts w:eastAsia="Lato"/>
        </w:rPr>
        <w:t>their best work in this course and reach their goals. If you need formal accommodations, please visit the</w:t>
      </w:r>
      <w:hyperlink r:id="rId62">
        <w:r w:rsidRPr="00E52415">
          <w:rPr>
            <w:rFonts w:eastAsia="Lato"/>
            <w:color w:val="1155CC"/>
            <w:u w:val="single"/>
          </w:rPr>
          <w:t xml:space="preserve"> Moses Center for Students with Disabilities (CS</w:t>
        </w:r>
        <w:r w:rsidRPr="00E52415">
          <w:rPr>
            <w:rFonts w:eastAsia="Lato"/>
            <w:color w:val="1155CC"/>
            <w:u w:val="single"/>
          </w:rPr>
          <w:t>D) website</w:t>
        </w:r>
      </w:hyperlink>
      <w:r w:rsidRPr="00E52415">
        <w:rPr>
          <w:rFonts w:eastAsia="Lato"/>
        </w:rPr>
        <w:t xml:space="preserve">, call 212- 998-4980, or email </w:t>
      </w:r>
      <w:hyperlink r:id="rId63">
        <w:r w:rsidRPr="00E52415">
          <w:rPr>
            <w:rFonts w:eastAsia="Lato"/>
            <w:color w:val="1155CC"/>
            <w:u w:val="single"/>
          </w:rPr>
          <w:t>mosescsd@nyu.edu</w:t>
        </w:r>
      </w:hyperlink>
      <w:r w:rsidRPr="00E52415">
        <w:rPr>
          <w:rFonts w:eastAsia="Lato"/>
        </w:rPr>
        <w:t xml:space="preserve">  for information. If you do not need formal accommodations but have learning needs I should know about, please let me know.</w:t>
      </w:r>
    </w:p>
    <w:p w:rsidR="00FE41F4" w:rsidRPr="00E52415" w:rsidRDefault="007D1C45" w:rsidP="00E52415">
      <w:pPr>
        <w:pStyle w:val="Heading1"/>
      </w:pPr>
      <w:r w:rsidRPr="00E52415">
        <w:t xml:space="preserve">Land Acknowledgement  </w:t>
      </w:r>
    </w:p>
    <w:p w:rsidR="00FE41F4" w:rsidRPr="00E52415" w:rsidRDefault="007D1C45">
      <w:pPr>
        <w:spacing w:line="240" w:lineRule="auto"/>
        <w:rPr>
          <w:rFonts w:eastAsia="Lato"/>
          <w:i/>
        </w:rPr>
      </w:pPr>
      <w:r w:rsidRPr="00E52415">
        <w:rPr>
          <w:rFonts w:eastAsia="Lato"/>
        </w:rPr>
        <w:t xml:space="preserve">In the </w:t>
      </w:r>
      <w:r w:rsidRPr="00E52415">
        <w:rPr>
          <w:rFonts w:eastAsia="Lato"/>
        </w:rPr>
        <w:t xml:space="preserve">spirit of truth and equity, it is with gratitude and humility that we acknowledge that we are gathered on the sacred homelands of the Lenape people, who are the original stewards of this land. We honor and pay respect to their ancestor’s past and present, </w:t>
      </w:r>
      <w:r w:rsidRPr="00E52415">
        <w:rPr>
          <w:rFonts w:eastAsia="Lato"/>
        </w:rPr>
        <w:t>as well as to future generations and we recognize their continuing presence in their homelands. We understand that our acknowledgment requires those of us who are settlers to recognize our own place in and responsibilities towards addressing inequity and t</w:t>
      </w:r>
      <w:r w:rsidRPr="00E52415">
        <w:rPr>
          <w:rFonts w:eastAsia="Lato"/>
        </w:rPr>
        <w:t xml:space="preserve">hat this ongoing and challenging work requires that we commit to real engagement with the Lenape people to build an inclusive and equitable space for all. </w:t>
      </w:r>
      <w:r w:rsidRPr="00E52415">
        <w:rPr>
          <w:rFonts w:eastAsia="Lato"/>
          <w:i/>
        </w:rPr>
        <w:t xml:space="preserve">(Adapted from Bard College) </w:t>
      </w:r>
    </w:p>
    <w:p w:rsidR="00FE41F4" w:rsidRPr="00E52415" w:rsidRDefault="007D1C45" w:rsidP="00E52415">
      <w:pPr>
        <w:pStyle w:val="Heading1"/>
      </w:pPr>
      <w:r w:rsidRPr="00E52415">
        <w:t>Justice, Equity, Diversity and Inclusion Statement</w:t>
      </w:r>
    </w:p>
    <w:p w:rsidR="00FE41F4" w:rsidRPr="00E52415" w:rsidRDefault="007D1C45">
      <w:pPr>
        <w:spacing w:line="240" w:lineRule="auto"/>
        <w:rPr>
          <w:rFonts w:eastAsia="Lato"/>
        </w:rPr>
      </w:pPr>
      <w:r w:rsidRPr="00E52415">
        <w:rPr>
          <w:rFonts w:eastAsia="Lato"/>
        </w:rPr>
        <w:t>In this class, we seek to materialize our commitment to justice, equity, diversity and inclusion through dialogue and rigorous study. We strive to create a learning environment that upholds values that meaningfully include the voices, works, and ideas of c</w:t>
      </w:r>
      <w:r w:rsidRPr="00E52415">
        <w:rPr>
          <w:rFonts w:eastAsia="Lato"/>
        </w:rPr>
        <w:t>ommunities and cultures historically and systematically excluded from higher education. In this class, we will aim to work on the four levels of oppression (ideological, institutional, interpersonal and individual) to address the implicit and explicit ways</w:t>
      </w:r>
      <w:r w:rsidRPr="00E52415">
        <w:rPr>
          <w:rFonts w:eastAsia="Lato"/>
        </w:rPr>
        <w:t xml:space="preserve"> racism, sexism, classism, ableism, homophobia, transphobia, and religious oppression among others impact the learning process. </w:t>
      </w:r>
    </w:p>
    <w:p w:rsidR="00FE41F4" w:rsidRPr="00E52415" w:rsidRDefault="00FE41F4">
      <w:pPr>
        <w:spacing w:line="240" w:lineRule="auto"/>
        <w:rPr>
          <w:rFonts w:eastAsia="Lato"/>
        </w:rPr>
      </w:pPr>
    </w:p>
    <w:p w:rsidR="00E52415" w:rsidRDefault="007D1C45" w:rsidP="00E52415">
      <w:pPr>
        <w:spacing w:line="240" w:lineRule="auto"/>
        <w:rPr>
          <w:rFonts w:eastAsia="Lato"/>
          <w:i/>
        </w:rPr>
      </w:pPr>
      <w:r w:rsidRPr="00E52415">
        <w:rPr>
          <w:rFonts w:eastAsia="Lato"/>
        </w:rPr>
        <w:t>As your professor, I am committed to fostering and maintaining an inclusive community in which all gender identities and expre</w:t>
      </w:r>
      <w:r w:rsidRPr="00E52415">
        <w:rPr>
          <w:rFonts w:eastAsia="Lato"/>
        </w:rPr>
        <w:t>ssions are valued and validated. To create a gender-inclusive environment for faculty, students, and visitors, I encourage all members of the class to indicate the pronouns they use for themselves, if desired, in class and in electronic communications, and</w:t>
      </w:r>
      <w:r w:rsidRPr="00E52415">
        <w:rPr>
          <w:rFonts w:eastAsia="Lato"/>
        </w:rPr>
        <w:t xml:space="preserve"> in other settings, and I will encourage and enforce the respect of pronoun usage. </w:t>
      </w:r>
      <w:r w:rsidRPr="00E52415">
        <w:rPr>
          <w:rFonts w:eastAsia="Lato"/>
          <w:i/>
        </w:rPr>
        <w:t>(Adapted from Bard College)</w:t>
      </w:r>
    </w:p>
    <w:p w:rsidR="00FE41F4" w:rsidRPr="00E52415" w:rsidRDefault="00E52415" w:rsidP="00E52415">
      <w:pPr>
        <w:spacing w:line="240" w:lineRule="auto"/>
        <w:rPr>
          <w:rFonts w:eastAsia="Lato"/>
          <w:i/>
          <w:color w:val="202124"/>
          <w:highlight w:val="white"/>
        </w:rPr>
      </w:pPr>
      <w:bookmarkStart w:id="0" w:name="_GoBack"/>
      <w:bookmarkEnd w:id="0"/>
      <w:r w:rsidRPr="00E52415">
        <w:rPr>
          <w:rFonts w:eastAsia="Lato"/>
          <w:i/>
          <w:color w:val="202124"/>
          <w:highlight w:val="white"/>
        </w:rPr>
        <w:t xml:space="preserve"> </w:t>
      </w:r>
    </w:p>
    <w:p w:rsidR="00FE41F4" w:rsidRPr="00E52415" w:rsidRDefault="007D1C45">
      <w:pPr>
        <w:pBdr>
          <w:top w:val="dotted" w:sz="8" w:space="2" w:color="000000"/>
          <w:left w:val="dotted" w:sz="8" w:space="2" w:color="000000"/>
          <w:bottom w:val="dotted" w:sz="8" w:space="2" w:color="000000"/>
          <w:right w:val="dotted" w:sz="8" w:space="2" w:color="000000"/>
        </w:pBdr>
        <w:spacing w:line="240" w:lineRule="auto"/>
        <w:jc w:val="center"/>
        <w:rPr>
          <w:rFonts w:eastAsia="Lato"/>
          <w:i/>
          <w:color w:val="202124"/>
          <w:highlight w:val="white"/>
        </w:rPr>
      </w:pPr>
      <w:r w:rsidRPr="00E52415">
        <w:rPr>
          <w:rFonts w:eastAsia="Lato"/>
          <w:i/>
          <w:color w:val="202124"/>
          <w:highlight w:val="white"/>
        </w:rPr>
        <w:t xml:space="preserve">“When everyone in the classroom, teacher and students, recognizes that they are </w:t>
      </w:r>
    </w:p>
    <w:p w:rsidR="00FE41F4" w:rsidRPr="00E52415" w:rsidRDefault="007D1C45">
      <w:pPr>
        <w:pBdr>
          <w:top w:val="dotted" w:sz="8" w:space="2" w:color="000000"/>
          <w:left w:val="dotted" w:sz="8" w:space="2" w:color="000000"/>
          <w:bottom w:val="dotted" w:sz="8" w:space="2" w:color="000000"/>
          <w:right w:val="dotted" w:sz="8" w:space="2" w:color="000000"/>
        </w:pBdr>
        <w:spacing w:line="240" w:lineRule="auto"/>
        <w:jc w:val="center"/>
        <w:rPr>
          <w:rFonts w:eastAsia="Lato"/>
          <w:i/>
          <w:color w:val="202124"/>
          <w:highlight w:val="white"/>
        </w:rPr>
      </w:pPr>
      <w:r w:rsidRPr="00E52415">
        <w:rPr>
          <w:rFonts w:eastAsia="Lato"/>
          <w:i/>
          <w:color w:val="202124"/>
          <w:highlight w:val="white"/>
        </w:rPr>
        <w:t>responsible for creating a learning community together, learn</w:t>
      </w:r>
      <w:r w:rsidRPr="00E52415">
        <w:rPr>
          <w:rFonts w:eastAsia="Lato"/>
          <w:i/>
          <w:color w:val="202124"/>
          <w:highlight w:val="white"/>
        </w:rPr>
        <w:t xml:space="preserve">ing is at its most meaningful and useful.” </w:t>
      </w:r>
    </w:p>
    <w:p w:rsidR="00FE41F4" w:rsidRPr="00E52415" w:rsidRDefault="007D1C45">
      <w:pPr>
        <w:pBdr>
          <w:top w:val="dotted" w:sz="8" w:space="2" w:color="000000"/>
          <w:left w:val="dotted" w:sz="8" w:space="2" w:color="000000"/>
          <w:bottom w:val="dotted" w:sz="8" w:space="2" w:color="000000"/>
          <w:right w:val="dotted" w:sz="8" w:space="2" w:color="000000"/>
        </w:pBdr>
        <w:spacing w:line="240" w:lineRule="auto"/>
        <w:jc w:val="center"/>
        <w:rPr>
          <w:rFonts w:eastAsia="Lato"/>
          <w:i/>
          <w:color w:val="202124"/>
          <w:highlight w:val="white"/>
        </w:rPr>
      </w:pPr>
      <w:r w:rsidRPr="00E52415">
        <w:rPr>
          <w:rFonts w:eastAsia="Lato"/>
          <w:i/>
          <w:color w:val="202124"/>
          <w:highlight w:val="white"/>
        </w:rPr>
        <w:t>– bell hooks, Ph.D. (1952-2021)</w:t>
      </w:r>
    </w:p>
    <w:p w:rsidR="00FE41F4" w:rsidRPr="00E52415" w:rsidRDefault="00FE41F4">
      <w:pPr>
        <w:pBdr>
          <w:top w:val="dotted" w:sz="8" w:space="2" w:color="000000"/>
          <w:left w:val="dotted" w:sz="8" w:space="2" w:color="000000"/>
          <w:bottom w:val="dotted" w:sz="8" w:space="2" w:color="000000"/>
          <w:right w:val="dotted" w:sz="8" w:space="2" w:color="000000"/>
        </w:pBdr>
        <w:spacing w:line="240" w:lineRule="auto"/>
        <w:jc w:val="center"/>
        <w:rPr>
          <w:rFonts w:eastAsia="Lato"/>
          <w:i/>
          <w:color w:val="202124"/>
          <w:highlight w:val="white"/>
        </w:rPr>
      </w:pPr>
    </w:p>
    <w:sectPr w:rsidR="00FE41F4" w:rsidRPr="00E52415">
      <w:footerReference w:type="default" r:id="rId6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C45" w:rsidRDefault="007D1C45">
      <w:pPr>
        <w:spacing w:line="240" w:lineRule="auto"/>
      </w:pPr>
      <w:r>
        <w:separator/>
      </w:r>
    </w:p>
  </w:endnote>
  <w:endnote w:type="continuationSeparator" w:id="0">
    <w:p w:rsidR="007D1C45" w:rsidRDefault="007D1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1F4" w:rsidRDefault="007D1C45">
    <w:pPr>
      <w:pBdr>
        <w:top w:val="single" w:sz="8" w:space="2" w:color="000000"/>
      </w:pBdr>
      <w:tabs>
        <w:tab w:val="center" w:pos="4320"/>
        <w:tab w:val="right" w:pos="8640"/>
      </w:tabs>
      <w:spacing w:line="240" w:lineRule="auto"/>
      <w:rPr>
        <w:rFonts w:ascii="Lato" w:eastAsia="Lato" w:hAnsi="Lato" w:cs="Lato"/>
        <w:sz w:val="18"/>
        <w:szCs w:val="18"/>
      </w:rPr>
    </w:pPr>
    <w:r>
      <w:rPr>
        <w:rFonts w:ascii="Lato" w:eastAsia="Lato" w:hAnsi="Lato" w:cs="Lato"/>
        <w:sz w:val="18"/>
        <w:szCs w:val="18"/>
      </w:rPr>
      <w:t>**This syllabus is subject to change with notice**</w:t>
    </w:r>
    <w:r>
      <w:rPr>
        <w:rFonts w:ascii="Lato" w:eastAsia="Lato" w:hAnsi="Lato" w:cs="Lato"/>
        <w:sz w:val="18"/>
        <w:szCs w:val="18"/>
      </w:rPr>
      <w:t xml:space="preserve">Page </w:t>
    </w:r>
    <w:r>
      <w:rPr>
        <w:rFonts w:ascii="Lato" w:eastAsia="Lato" w:hAnsi="Lato" w:cs="Lato"/>
        <w:sz w:val="18"/>
        <w:szCs w:val="18"/>
      </w:rPr>
      <w:fldChar w:fldCharType="begin"/>
    </w:r>
    <w:r>
      <w:rPr>
        <w:rFonts w:ascii="Lato" w:eastAsia="Lato" w:hAnsi="Lato" w:cs="Lato"/>
        <w:sz w:val="18"/>
        <w:szCs w:val="18"/>
      </w:rPr>
      <w:instrText>PAGE</w:instrText>
    </w:r>
    <w:r w:rsidR="00E52415">
      <w:rPr>
        <w:rFonts w:ascii="Lato" w:eastAsia="Lato" w:hAnsi="Lato" w:cs="Lato"/>
        <w:sz w:val="18"/>
        <w:szCs w:val="18"/>
      </w:rPr>
      <w:fldChar w:fldCharType="separate"/>
    </w:r>
    <w:r w:rsidR="00E52415">
      <w:rPr>
        <w:rFonts w:ascii="Lato" w:eastAsia="Lato" w:hAnsi="Lato" w:cs="Lato"/>
        <w:noProof/>
        <w:sz w:val="18"/>
        <w:szCs w:val="18"/>
      </w:rPr>
      <w:t>1</w:t>
    </w:r>
    <w:r>
      <w:rPr>
        <w:rFonts w:ascii="Lato" w:eastAsia="Lato" w:hAnsi="Lato" w:cs="Lato"/>
        <w:sz w:val="18"/>
        <w:szCs w:val="18"/>
      </w:rPr>
      <w:fldChar w:fldCharType="end"/>
    </w:r>
  </w:p>
  <w:p w:rsidR="00FE41F4" w:rsidRDefault="00FE41F4">
    <w:pPr>
      <w:jc w:val="right"/>
      <w:rPr>
        <w:rFonts w:ascii="Calibri" w:eastAsia="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C45" w:rsidRDefault="007D1C45">
      <w:pPr>
        <w:spacing w:line="240" w:lineRule="auto"/>
      </w:pPr>
      <w:r>
        <w:separator/>
      </w:r>
    </w:p>
  </w:footnote>
  <w:footnote w:type="continuationSeparator" w:id="0">
    <w:p w:rsidR="007D1C45" w:rsidRDefault="007D1C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F69"/>
    <w:multiLevelType w:val="multilevel"/>
    <w:tmpl w:val="130C2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7656D6"/>
    <w:multiLevelType w:val="multilevel"/>
    <w:tmpl w:val="4AB8D6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6646F3"/>
    <w:multiLevelType w:val="multilevel"/>
    <w:tmpl w:val="4C18A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460791"/>
    <w:multiLevelType w:val="multilevel"/>
    <w:tmpl w:val="02BEA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CE6BB4"/>
    <w:multiLevelType w:val="multilevel"/>
    <w:tmpl w:val="6BA4E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F4"/>
    <w:rsid w:val="007D1C45"/>
    <w:rsid w:val="00E52415"/>
    <w:rsid w:val="00FE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78ABB"/>
  <w15:docId w15:val="{2DE103D8-B0C7-4902-B0C2-767C711D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E52415"/>
    <w:pPr>
      <w:keepNext/>
      <w:keepLines/>
      <w:spacing w:before="400" w:after="120"/>
      <w:outlineLvl w:val="0"/>
    </w:pPr>
    <w:rPr>
      <w:b/>
      <w:sz w:val="24"/>
      <w:szCs w:val="40"/>
    </w:rPr>
  </w:style>
  <w:style w:type="paragraph" w:styleId="Heading2">
    <w:name w:val="heading 2"/>
    <w:basedOn w:val="Normal"/>
    <w:next w:val="Normal"/>
    <w:uiPriority w:val="9"/>
    <w:unhideWhenUsed/>
    <w:qFormat/>
    <w:rsid w:val="00E52415"/>
    <w:pPr>
      <w:keepNext/>
      <w:keepLines/>
      <w:spacing w:before="360" w:after="120"/>
      <w:outlineLvl w:val="1"/>
    </w:pPr>
    <w:rPr>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odyText">
    <w:name w:val="Body Text"/>
    <w:basedOn w:val="Normal"/>
    <w:link w:val="BodyTextChar"/>
    <w:uiPriority w:val="1"/>
    <w:qFormat/>
    <w:rsid w:val="00E52415"/>
    <w:pPr>
      <w:widowControl w:val="0"/>
      <w:autoSpaceDE w:val="0"/>
      <w:autoSpaceDN w:val="0"/>
      <w:spacing w:before="38"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E52415"/>
    <w:rPr>
      <w:rFonts w:ascii="Tahoma" w:eastAsia="Tahoma" w:hAnsi="Tahoma" w:cs="Tahoma"/>
      <w:lang w:val="en-US"/>
    </w:rPr>
  </w:style>
  <w:style w:type="paragraph" w:customStyle="1" w:styleId="TableParagraph">
    <w:name w:val="Table Paragraph"/>
    <w:basedOn w:val="Normal"/>
    <w:uiPriority w:val="1"/>
    <w:qFormat/>
    <w:rsid w:val="00E52415"/>
    <w:pPr>
      <w:widowControl w:val="0"/>
      <w:autoSpaceDE w:val="0"/>
      <w:autoSpaceDN w:val="0"/>
      <w:spacing w:line="240" w:lineRule="auto"/>
      <w:ind w:left="105"/>
    </w:pPr>
    <w:rPr>
      <w:rFonts w:ascii="Tahoma" w:eastAsia="Tahoma" w:hAnsi="Tahoma" w:cs="Tahoma"/>
      <w:lang w:val="en-US"/>
    </w:rPr>
  </w:style>
  <w:style w:type="table" w:styleId="TableGrid">
    <w:name w:val="Table Grid"/>
    <w:basedOn w:val="TableNormal"/>
    <w:uiPriority w:val="39"/>
    <w:rsid w:val="00E52415"/>
    <w:pPr>
      <w:widowControl w:val="0"/>
      <w:autoSpaceDE w:val="0"/>
      <w:autoSpaceDN w:val="0"/>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4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52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4751">
      <w:bodyDiv w:val="1"/>
      <w:marLeft w:val="0"/>
      <w:marRight w:val="0"/>
      <w:marTop w:val="0"/>
      <w:marBottom w:val="0"/>
      <w:divBdr>
        <w:top w:val="none" w:sz="0" w:space="0" w:color="auto"/>
        <w:left w:val="none" w:sz="0" w:space="0" w:color="auto"/>
        <w:bottom w:val="none" w:sz="0" w:space="0" w:color="auto"/>
        <w:right w:val="none" w:sz="0" w:space="0" w:color="auto"/>
      </w:divBdr>
    </w:div>
    <w:div w:id="824735482">
      <w:bodyDiv w:val="1"/>
      <w:marLeft w:val="0"/>
      <w:marRight w:val="0"/>
      <w:marTop w:val="0"/>
      <w:marBottom w:val="0"/>
      <w:divBdr>
        <w:top w:val="none" w:sz="0" w:space="0" w:color="auto"/>
        <w:left w:val="none" w:sz="0" w:space="0" w:color="auto"/>
        <w:bottom w:val="none" w:sz="0" w:space="0" w:color="auto"/>
        <w:right w:val="none" w:sz="0" w:space="0" w:color="auto"/>
      </w:divBdr>
      <w:divsChild>
        <w:div w:id="2077050289">
          <w:marLeft w:val="25"/>
          <w:marRight w:val="0"/>
          <w:marTop w:val="0"/>
          <w:marBottom w:val="0"/>
          <w:divBdr>
            <w:top w:val="none" w:sz="0" w:space="0" w:color="auto"/>
            <w:left w:val="none" w:sz="0" w:space="0" w:color="auto"/>
            <w:bottom w:val="none" w:sz="0" w:space="0" w:color="auto"/>
            <w:right w:val="none" w:sz="0" w:space="0" w:color="auto"/>
          </w:divBdr>
        </w:div>
      </w:divsChild>
    </w:div>
    <w:div w:id="1273318864">
      <w:bodyDiv w:val="1"/>
      <w:marLeft w:val="0"/>
      <w:marRight w:val="0"/>
      <w:marTop w:val="0"/>
      <w:marBottom w:val="0"/>
      <w:divBdr>
        <w:top w:val="none" w:sz="0" w:space="0" w:color="auto"/>
        <w:left w:val="none" w:sz="0" w:space="0" w:color="auto"/>
        <w:bottom w:val="none" w:sz="0" w:space="0" w:color="auto"/>
        <w:right w:val="none" w:sz="0" w:space="0" w:color="auto"/>
      </w:divBdr>
      <w:divsChild>
        <w:div w:id="801659522">
          <w:marLeft w:val="25"/>
          <w:marRight w:val="0"/>
          <w:marTop w:val="0"/>
          <w:marBottom w:val="0"/>
          <w:divBdr>
            <w:top w:val="none" w:sz="0" w:space="0" w:color="auto"/>
            <w:left w:val="none" w:sz="0" w:space="0" w:color="auto"/>
            <w:bottom w:val="none" w:sz="0" w:space="0" w:color="auto"/>
            <w:right w:val="none" w:sz="0" w:space="0" w:color="auto"/>
          </w:divBdr>
        </w:div>
      </w:divsChild>
    </w:div>
    <w:div w:id="1276792156">
      <w:bodyDiv w:val="1"/>
      <w:marLeft w:val="0"/>
      <w:marRight w:val="0"/>
      <w:marTop w:val="0"/>
      <w:marBottom w:val="0"/>
      <w:divBdr>
        <w:top w:val="none" w:sz="0" w:space="0" w:color="auto"/>
        <w:left w:val="none" w:sz="0" w:space="0" w:color="auto"/>
        <w:bottom w:val="none" w:sz="0" w:space="0" w:color="auto"/>
        <w:right w:val="none" w:sz="0" w:space="0" w:color="auto"/>
      </w:divBdr>
    </w:div>
    <w:div w:id="1775516550">
      <w:bodyDiv w:val="1"/>
      <w:marLeft w:val="0"/>
      <w:marRight w:val="0"/>
      <w:marTop w:val="0"/>
      <w:marBottom w:val="0"/>
      <w:divBdr>
        <w:top w:val="none" w:sz="0" w:space="0" w:color="auto"/>
        <w:left w:val="none" w:sz="0" w:space="0" w:color="auto"/>
        <w:bottom w:val="none" w:sz="0" w:space="0" w:color="auto"/>
        <w:right w:val="none" w:sz="0" w:space="0" w:color="auto"/>
      </w:divBdr>
      <w:divsChild>
        <w:div w:id="1618177535">
          <w:marLeft w:val="25"/>
          <w:marRight w:val="0"/>
          <w:marTop w:val="0"/>
          <w:marBottom w:val="0"/>
          <w:divBdr>
            <w:top w:val="none" w:sz="0" w:space="0" w:color="auto"/>
            <w:left w:val="none" w:sz="0" w:space="0" w:color="auto"/>
            <w:bottom w:val="none" w:sz="0" w:space="0" w:color="auto"/>
            <w:right w:val="none" w:sz="0" w:space="0" w:color="auto"/>
          </w:divBdr>
        </w:div>
      </w:divsChild>
    </w:div>
    <w:div w:id="209323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sclark.org/resources" TargetMode="External"/><Relationship Id="rId21" Type="http://schemas.openxmlformats.org/officeDocument/2006/relationships/hyperlink" Target="https://drive.google.com/file/d/1B1uxZ4jmy5xkyawjXm_A-541znHSRyb9/view?usp=sharing" TargetMode="External"/><Relationship Id="rId34" Type="http://schemas.openxmlformats.org/officeDocument/2006/relationships/hyperlink" Target="https://drive.google.com/file/d/186jre_S9iEwsNN-5lrnwxsL0CEn5-RXj/view?usp=sharing" TargetMode="External"/><Relationship Id="rId42" Type="http://schemas.openxmlformats.org/officeDocument/2006/relationships/hyperlink" Target="https://drive.google.com/file/d/1_27ML2F3Oj-sH53O17gXBitsv1OVp67z/view?usp=sharing" TargetMode="External"/><Relationship Id="rId47" Type="http://schemas.openxmlformats.org/officeDocument/2006/relationships/hyperlink" Target="https://docs.google.com/document/d/1iKhvMvxSRkMd3reSBGQEmUesROvXaMal879oKEEzvc0/edit?usp=sharing" TargetMode="External"/><Relationship Id="rId50" Type="http://schemas.openxmlformats.org/officeDocument/2006/relationships/hyperlink" Target="https://wagner.nyu.edu/portal/students/policies/code" TargetMode="External"/><Relationship Id="rId55" Type="http://schemas.openxmlformats.org/officeDocument/2006/relationships/hyperlink" Target="https://wagner.nyu.edu/portal/students/academics/advisement/writing-center" TargetMode="External"/><Relationship Id="rId63" Type="http://schemas.openxmlformats.org/officeDocument/2006/relationships/hyperlink" Target="mailto:mosescsd@nyu.edu"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rive.google.com/file/d/1b8DAGzzgYrQkyJJPVal4tUbWB5271pO9/view?usp=sharing" TargetMode="External"/><Relationship Id="rId29" Type="http://schemas.openxmlformats.org/officeDocument/2006/relationships/hyperlink" Target="https://drive.google.com/file/d/165HF73VA7ckNO9XrfK8mVXGPaiIuGcgy/view?usp=sharing" TargetMode="External"/><Relationship Id="rId11" Type="http://schemas.openxmlformats.org/officeDocument/2006/relationships/hyperlink" Target="https://bookshop.org/p/books/the-purpose-of-power-how-we-come-together-when-we-fall-apart-alicia-garza/14720130" TargetMode="External"/><Relationship Id="rId24" Type="http://schemas.openxmlformats.org/officeDocument/2006/relationships/hyperlink" Target="https://drive.google.com/file/d/1-SBiZX_gOW99SjQpq1osfkjcaFuNxwS6/view?usp=sharing" TargetMode="External"/><Relationship Id="rId32" Type="http://schemas.openxmlformats.org/officeDocument/2006/relationships/hyperlink" Target="https://docs.google.com/document/d/1snlpGll5pMCBOFGw3REl2akrnsBDYT1i/edit?usp=sharing&amp;ouid=103624422595104189022&amp;rtpof=true&amp;sd=true" TargetMode="External"/><Relationship Id="rId37" Type="http://schemas.openxmlformats.org/officeDocument/2006/relationships/hyperlink" Target="https://www.yesmagazine.org/social-justice/2019/05/14/adrienne-maree-brown-social-change-body-pleasure-activism" TargetMode="External"/><Relationship Id="rId40" Type="http://schemas.openxmlformats.org/officeDocument/2006/relationships/hyperlink" Target="https://drive.google.com/file/d/19uFh3bnzoTwCFc8179cRMKukJPndRedT/view?usp=drive_link" TargetMode="External"/><Relationship Id="rId45" Type="http://schemas.openxmlformats.org/officeDocument/2006/relationships/hyperlink" Target="https://irresistible.org/podcast/40" TargetMode="External"/><Relationship Id="rId53" Type="http://schemas.openxmlformats.org/officeDocument/2006/relationships/hyperlink" Target="https://wagner.nyu.edu/portal/students/policies/code" TargetMode="External"/><Relationship Id="rId58" Type="http://schemas.openxmlformats.org/officeDocument/2006/relationships/hyperlink" Target="http://guides.nyu.edu/c.php?g=276562&amp;p=1844731"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apastyle.apa.org/" TargetMode="External"/><Relationship Id="rId19" Type="http://schemas.openxmlformats.org/officeDocument/2006/relationships/hyperlink" Target="https://drive.google.com/file/d/16e5H3IjFb_IopneWn8wEupEWr0BoJPXd/view?usp=sharing" TargetMode="External"/><Relationship Id="rId14" Type="http://schemas.openxmlformats.org/officeDocument/2006/relationships/hyperlink" Target="https://radiopublic.com/irresistible-fka-healing-justice-WznLEJ/s1!fd2df" TargetMode="External"/><Relationship Id="rId22" Type="http://schemas.openxmlformats.org/officeDocument/2006/relationships/hyperlink" Target="http://www.theethicalrainmaker.com/listen-now/episode-7-the-racist-roots-of-nonprofits-philanthropy-with-christina-shimizu" TargetMode="External"/><Relationship Id="rId27" Type="http://schemas.openxmlformats.org/officeDocument/2006/relationships/hyperlink" Target="https://drive.google.com/file/d/1uMpP-7J6Zxk-6B4ktOR93VF7NmjW5mmY/view?usp=sharing" TargetMode="External"/><Relationship Id="rId30" Type="http://schemas.openxmlformats.org/officeDocument/2006/relationships/hyperlink" Target="https://drive.google.com/file/d/1ELr3K8Kf2SRTRf9tTTre_gpIs78-tQvM/view?usp=sharing" TargetMode="External"/><Relationship Id="rId35" Type="http://schemas.openxmlformats.org/officeDocument/2006/relationships/hyperlink" Target="https://leadershiplearning.org/webinars/session-1-what-does-liberatory-leadership-mean/" TargetMode="External"/><Relationship Id="rId43" Type="http://schemas.openxmlformats.org/officeDocument/2006/relationships/hyperlink" Target="https://drive.google.com/file/d/1AIWLvOsgc5u-FxL-h812KJdd_OKd8paT/view?usp=sharing" TargetMode="External"/><Relationship Id="rId48" Type="http://schemas.openxmlformats.org/officeDocument/2006/relationships/hyperlink" Target="https://docs.google.com/document/d/1AzhN8xwt9q7LQ2vd3f9M6m0cgtJFbdbRK_IE0K6wDyk/edit?usp=sharing" TargetMode="External"/><Relationship Id="rId56" Type="http://schemas.openxmlformats.org/officeDocument/2006/relationships/hyperlink" Target="https://www.nyu.edu/students/academic-services/writing-center.html" TargetMode="External"/><Relationship Id="rId64" Type="http://schemas.openxmlformats.org/officeDocument/2006/relationships/footer" Target="footer1.xml"/><Relationship Id="rId8" Type="http://schemas.openxmlformats.org/officeDocument/2006/relationships/hyperlink" Target="mailto:jpramirez@nyu.edu" TargetMode="External"/><Relationship Id="rId51" Type="http://schemas.openxmlformats.org/officeDocument/2006/relationships/hyperlink" Target="https://wagner.nyu.edu/portal/students/policies/academic-oath" TargetMode="External"/><Relationship Id="rId3" Type="http://schemas.openxmlformats.org/officeDocument/2006/relationships/settings" Target="settings.xml"/><Relationship Id="rId12" Type="http://schemas.openxmlformats.org/officeDocument/2006/relationships/hyperlink" Target="https://drive.google.com/file/d/1aezAxdWLGKVsJmISDud6cWBXkfY3A6m_/view?usp=sharing" TargetMode="External"/><Relationship Id="rId17" Type="http://schemas.openxmlformats.org/officeDocument/2006/relationships/hyperlink" Target="https://drive.google.com/file/d/11T7vTN2QRM6yPjI0I4lcMP5KvL29DZYh/view?usp=drive_link" TargetMode="External"/><Relationship Id="rId25" Type="http://schemas.openxmlformats.org/officeDocument/2006/relationships/hyperlink" Target="https://drive.google.com/file/d/1BMv5kK2Au8LGQSPKWXCwnE4MG_v7F72D/view?usp=sharing" TargetMode="External"/><Relationship Id="rId33" Type="http://schemas.openxmlformats.org/officeDocument/2006/relationships/hyperlink" Target="https://drive.google.com/file/d/1I9hDQrV6f80goCgCkqrdUer7b3zvR9Ci/view?usp=sharing" TargetMode="External"/><Relationship Id="rId38" Type="http://schemas.openxmlformats.org/officeDocument/2006/relationships/hyperlink" Target="https://www.youtube.com/watch?v=WBzfCJeDiHw" TargetMode="External"/><Relationship Id="rId46" Type="http://schemas.openxmlformats.org/officeDocument/2006/relationships/hyperlink" Target="https://docs.google.com/document/d/1myGIp9UZW1LE7tr2k-0xI5uGs-NKivmD5sp3UuF5xiU/edit?usp=sharing" TargetMode="External"/><Relationship Id="rId59" Type="http://schemas.openxmlformats.org/officeDocument/2006/relationships/hyperlink" Target="https://library.nyu.edu/ask/" TargetMode="External"/><Relationship Id="rId20" Type="http://schemas.openxmlformats.org/officeDocument/2006/relationships/hyperlink" Target="https://drive.google.com/file/d/1zSXNl0wRuUaV7e-mJMu9dmqkkw5PyCRs/view?usp=sharing" TargetMode="External"/><Relationship Id="rId41" Type="http://schemas.openxmlformats.org/officeDocument/2006/relationships/hyperlink" Target="https://drive.google.com/file/d/1VpM_iWcU-A3YAxtEO4j3EebwpkSWUbm-/view?usp=sharing" TargetMode="External"/><Relationship Id="rId54" Type="http://schemas.openxmlformats.org/officeDocument/2006/relationships/hyperlink" Target="https://www.nyu.edu/about/policies-guidelines-compliance/policies-and-guidelines/university-calendar-policy-on-religious-holidays.html" TargetMode="External"/><Relationship Id="rId62" Type="http://schemas.openxmlformats.org/officeDocument/2006/relationships/hyperlink" Target="https://www.nyu.edu/students/communities-and-groups/students-with-disabiliti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rive.google.com/file/d/1a7JRnlfAfX18gz5PVfeXEpEBj1x2xgjN/view?usp=sharing" TargetMode="External"/><Relationship Id="rId23" Type="http://schemas.openxmlformats.org/officeDocument/2006/relationships/hyperlink" Target="https://www.philanthropyconcafe.com/post/why-we-need-an-ethic-of-care-for-program-officers" TargetMode="External"/><Relationship Id="rId28" Type="http://schemas.openxmlformats.org/officeDocument/2006/relationships/hyperlink" Target="https://convergencemag.com/articles/nuts-and-bolts-for-building-resilient-organizations/?link_id=10&amp;can_id=a3baa3f701c5519c5b2fe2679374225c&amp;source=email-happy-may-day-from-convergence-read-can-labor-seize-its-movement-moment-and-more-2&amp;email_referrer=email_2022129&amp;email_subject=our-latest-from-laid-off-sierra-club-staffers-durham-nc-tenants-and-more" TargetMode="External"/><Relationship Id="rId36" Type="http://schemas.openxmlformats.org/officeDocument/2006/relationships/hyperlink" Target="https://drive.google.com/file/d/1MpoLG3QX15NwX9Vb2JrlCiIgbPJ5qeLt/view?usp=drive_link" TargetMode="External"/><Relationship Id="rId49" Type="http://schemas.openxmlformats.org/officeDocument/2006/relationships/hyperlink" Target="https://docs.google.com/document/d/1Bv5sKwl781GCccCmeOM5ZThQtSQLzcCcsSxvQbNleKk/edit?usp=sharing" TargetMode="External"/><Relationship Id="rId57" Type="http://schemas.openxmlformats.org/officeDocument/2006/relationships/hyperlink" Target="https://guides.nyu.edu/subject_nonprofit" TargetMode="External"/><Relationship Id="rId10" Type="http://schemas.openxmlformats.org/officeDocument/2006/relationships/hyperlink" Target="https://bobcat.library.nyu.edu/permalink/f/ci13eu/nyu_aleph008287997" TargetMode="External"/><Relationship Id="rId31" Type="http://schemas.openxmlformats.org/officeDocument/2006/relationships/hyperlink" Target="https://www.findingourwaypodcast.com/individual-episodes/s2e9" TargetMode="External"/><Relationship Id="rId44" Type="http://schemas.openxmlformats.org/officeDocument/2006/relationships/hyperlink" Target="https://nonprofitquarterly.org/rest-a-middle-finger-to-oppression-a-road-map-to-justice-by-shawn-ginwright/" TargetMode="External"/><Relationship Id="rId52" Type="http://schemas.openxmlformats.org/officeDocument/2006/relationships/hyperlink" Target="https://www.nyu.edu/about/policies-guidelines-compliance/policies-and-guidelines/academic-integrity-for-students-at-nyu.html" TargetMode="External"/><Relationship Id="rId60" Type="http://schemas.openxmlformats.org/officeDocument/2006/relationships/hyperlink" Target="https://asklib.library.hbs.edu/loader.php?fid=8880&amp;type=1&amp;key=005238e43b16109f77fdcb0515af673b"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ightspace.nyu.edu/d2l/home/297060" TargetMode="External"/><Relationship Id="rId13" Type="http://schemas.openxmlformats.org/officeDocument/2006/relationships/hyperlink" Target="https://drive.google.com/file/d/1kQrF4Jb8yapv2tVxrs_LtMa4G6C4LAN_/view?usp=sharing" TargetMode="External"/><Relationship Id="rId18" Type="http://schemas.openxmlformats.org/officeDocument/2006/relationships/hyperlink" Target="https://forgeorganizing.org/article/building-resilient-organizations" TargetMode="External"/><Relationship Id="rId39" Type="http://schemas.openxmlformats.org/officeDocument/2006/relationships/hyperlink" Target="https://collectiveimpactforum.org/blog/video-and-transcript-the-role-of-narrative-change-in-collectiv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14997</Characters>
  <Application>Microsoft Office Word</Application>
  <DocSecurity>0</DocSecurity>
  <Lines>379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Rodriguez</dc:creator>
  <cp:lastModifiedBy>Destiny Rodriguez</cp:lastModifiedBy>
  <cp:revision>2</cp:revision>
  <dcterms:created xsi:type="dcterms:W3CDTF">2023-11-03T18:46:00Z</dcterms:created>
  <dcterms:modified xsi:type="dcterms:W3CDTF">2023-11-03T18:46:00Z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c72efb770374c486114ca6eb5e651339ebd24eecebe126ce425e85a4da7c2839</vt:lpwstr>
  </property>
</Properties>
</file>