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886" w:rsidRDefault="00ED430A">
      <w:pPr>
        <w:spacing w:before="20"/>
        <w:ind w:left="1080" w:right="3320"/>
        <w:jc w:val="center"/>
        <w:rPr>
          <w:rFonts w:ascii="Lato" w:eastAsia="Lato" w:hAnsi="Lato" w:cs="Lato"/>
          <w:sz w:val="24"/>
          <w:szCs w:val="24"/>
        </w:rPr>
      </w:pPr>
      <w:r>
        <w:rPr>
          <w:rFonts w:ascii="Lato" w:eastAsia="Lato" w:hAnsi="Lato" w:cs="Lato"/>
          <w:noProof/>
          <w:sz w:val="24"/>
          <w:szCs w:val="24"/>
        </w:rPr>
        <w:drawing>
          <wp:inline distT="114300" distB="114300" distL="114300" distR="114300">
            <wp:extent cx="4343400" cy="485775"/>
            <wp:effectExtent l="0" t="0" r="0" b="0"/>
            <wp:docPr id="1" name="image1.png" descr="NYU ROBERT F. WAGNER GRADUATE SCHOOL OF PUBLIC SERVIC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343400" cy="485775"/>
                    </a:xfrm>
                    <a:prstGeom prst="rect">
                      <a:avLst/>
                    </a:prstGeom>
                    <a:ln/>
                  </pic:spPr>
                </pic:pic>
              </a:graphicData>
            </a:graphic>
          </wp:inline>
        </w:drawing>
      </w:r>
    </w:p>
    <w:p w:rsidR="00B11886" w:rsidRDefault="00ED430A">
      <w:pPr>
        <w:spacing w:before="20"/>
        <w:ind w:right="3320"/>
        <w:rPr>
          <w:b/>
          <w:color w:val="220337"/>
        </w:rPr>
      </w:pPr>
      <w:r>
        <w:rPr>
          <w:b/>
          <w:color w:val="220337"/>
        </w:rPr>
        <w:t xml:space="preserve"> </w:t>
      </w:r>
    </w:p>
    <w:p w:rsidR="00B11886" w:rsidRPr="00E40AD4" w:rsidRDefault="00ED430A" w:rsidP="00E40AD4">
      <w:pPr>
        <w:pStyle w:val="Title"/>
        <w:jc w:val="center"/>
        <w:rPr>
          <w:b/>
          <w:sz w:val="36"/>
          <w:szCs w:val="36"/>
        </w:rPr>
      </w:pPr>
      <w:r w:rsidRPr="00E40AD4">
        <w:rPr>
          <w:b/>
          <w:sz w:val="36"/>
          <w:szCs w:val="36"/>
          <w:highlight w:val="white"/>
        </w:rPr>
        <w:t>UPADM-GP  103</w:t>
      </w:r>
    </w:p>
    <w:p w:rsidR="00B11886" w:rsidRPr="00E40AD4" w:rsidRDefault="00ED430A" w:rsidP="00E40AD4">
      <w:pPr>
        <w:pStyle w:val="Title"/>
        <w:jc w:val="center"/>
        <w:rPr>
          <w:b/>
          <w:sz w:val="36"/>
          <w:szCs w:val="36"/>
        </w:rPr>
      </w:pPr>
      <w:r w:rsidRPr="00E40AD4">
        <w:rPr>
          <w:b/>
          <w:sz w:val="36"/>
          <w:szCs w:val="36"/>
          <w:highlight w:val="white"/>
        </w:rPr>
        <w:t>Introduction to Managing Public Service Organizations</w:t>
      </w:r>
    </w:p>
    <w:p w:rsidR="00B11886" w:rsidRPr="00E40AD4" w:rsidRDefault="00ED430A" w:rsidP="00E40AD4">
      <w:pPr>
        <w:pStyle w:val="Title"/>
        <w:jc w:val="center"/>
        <w:rPr>
          <w:b/>
          <w:sz w:val="36"/>
          <w:szCs w:val="36"/>
        </w:rPr>
      </w:pPr>
      <w:r w:rsidRPr="00E40AD4">
        <w:rPr>
          <w:b/>
          <w:sz w:val="36"/>
          <w:szCs w:val="36"/>
        </w:rPr>
        <w:t>Spring 2024</w:t>
      </w:r>
    </w:p>
    <w:p w:rsidR="00B11886" w:rsidRDefault="00ED430A" w:rsidP="00E40AD4">
      <w:pPr>
        <w:pStyle w:val="Heading1"/>
      </w:pPr>
      <w:r>
        <w:rPr>
          <w:rFonts w:ascii="Lato" w:eastAsia="Lato" w:hAnsi="Lato" w:cs="Lato"/>
        </w:rPr>
        <w:t xml:space="preserve"> </w:t>
      </w:r>
      <w:r>
        <w:t>Faculty Information</w:t>
      </w:r>
    </w:p>
    <w:p w:rsidR="00B11886" w:rsidRDefault="00ED430A">
      <w:pPr>
        <w:rPr>
          <w:rFonts w:ascii="Lato" w:eastAsia="Lato" w:hAnsi="Lato" w:cs="Lato"/>
        </w:rPr>
      </w:pPr>
      <w:r>
        <w:rPr>
          <w:rFonts w:ascii="Lato" w:eastAsia="Lato" w:hAnsi="Lato" w:cs="Lato"/>
        </w:rPr>
        <w:t>P</w:t>
      </w:r>
      <w:r>
        <w:rPr>
          <w:rFonts w:ascii="Lato" w:eastAsia="Lato" w:hAnsi="Lato" w:cs="Lato"/>
        </w:rPr>
        <w:t>rofessor Judy Pryor-Ramirez (“Professor J”)</w:t>
      </w:r>
    </w:p>
    <w:p w:rsidR="00B11886" w:rsidRDefault="00ED430A">
      <w:pPr>
        <w:rPr>
          <w:rFonts w:ascii="Lato" w:eastAsia="Lato" w:hAnsi="Lato" w:cs="Lato"/>
        </w:rPr>
      </w:pPr>
      <w:r>
        <w:rPr>
          <w:rFonts w:ascii="Lato" w:eastAsia="Lato" w:hAnsi="Lato" w:cs="Lato"/>
        </w:rPr>
        <w:t xml:space="preserve">Email: </w:t>
      </w:r>
      <w:hyperlink r:id="rId8">
        <w:r>
          <w:rPr>
            <w:rFonts w:ascii="Lato" w:eastAsia="Lato" w:hAnsi="Lato" w:cs="Lato"/>
            <w:color w:val="1155CC"/>
            <w:u w:val="single"/>
          </w:rPr>
          <w:t>jpramirez@nyu.edu</w:t>
        </w:r>
      </w:hyperlink>
      <w:r>
        <w:rPr>
          <w:rFonts w:ascii="Lato" w:eastAsia="Lato" w:hAnsi="Lato" w:cs="Lato"/>
        </w:rPr>
        <w:t xml:space="preserve"> </w:t>
      </w:r>
    </w:p>
    <w:p w:rsidR="00B11886" w:rsidRDefault="00ED430A">
      <w:pPr>
        <w:rPr>
          <w:rFonts w:ascii="Lato" w:eastAsia="Lato" w:hAnsi="Lato" w:cs="Lato"/>
          <w:color w:val="0000FF"/>
          <w:u w:val="single"/>
        </w:rPr>
      </w:pPr>
      <w:r>
        <w:rPr>
          <w:rFonts w:ascii="Lato" w:eastAsia="Lato" w:hAnsi="Lato" w:cs="Lato"/>
        </w:rPr>
        <w:t>Student Office hours: By appointment only</w:t>
      </w:r>
    </w:p>
    <w:p w:rsidR="00B11886" w:rsidRPr="00E40AD4" w:rsidRDefault="00ED430A" w:rsidP="00E40AD4">
      <w:pPr>
        <w:pStyle w:val="Heading1"/>
      </w:pPr>
      <w:r w:rsidRPr="00E40AD4">
        <w:t>Course Assistant Information</w:t>
      </w:r>
    </w:p>
    <w:p w:rsidR="00B11886" w:rsidRDefault="00ED430A">
      <w:pPr>
        <w:rPr>
          <w:rFonts w:ascii="Lato" w:eastAsia="Lato" w:hAnsi="Lato" w:cs="Lato"/>
        </w:rPr>
      </w:pPr>
      <w:proofErr w:type="spellStart"/>
      <w:r>
        <w:rPr>
          <w:rFonts w:ascii="Lato" w:eastAsia="Lato" w:hAnsi="Lato" w:cs="Lato"/>
        </w:rPr>
        <w:t>Ashna</w:t>
      </w:r>
      <w:proofErr w:type="spellEnd"/>
      <w:r>
        <w:rPr>
          <w:rFonts w:ascii="Lato" w:eastAsia="Lato" w:hAnsi="Lato" w:cs="Lato"/>
        </w:rPr>
        <w:t xml:space="preserve"> Gupta  </w:t>
      </w:r>
    </w:p>
    <w:p w:rsidR="00B11886" w:rsidRDefault="00ED430A">
      <w:pPr>
        <w:rPr>
          <w:rFonts w:ascii="Lato" w:eastAsia="Lato" w:hAnsi="Lato" w:cs="Lato"/>
        </w:rPr>
      </w:pPr>
      <w:r>
        <w:rPr>
          <w:rFonts w:ascii="Lato" w:eastAsia="Lato" w:hAnsi="Lato" w:cs="Lato"/>
        </w:rPr>
        <w:t xml:space="preserve">Email: ag6100@nyu.edu </w:t>
      </w:r>
    </w:p>
    <w:p w:rsidR="00B11886" w:rsidRDefault="00ED430A">
      <w:pPr>
        <w:rPr>
          <w:rFonts w:ascii="Lato" w:eastAsia="Lato" w:hAnsi="Lato" w:cs="Lato"/>
        </w:rPr>
      </w:pPr>
      <w:r>
        <w:rPr>
          <w:rFonts w:ascii="Lato" w:eastAsia="Lato" w:hAnsi="Lato" w:cs="Lato"/>
        </w:rPr>
        <w:t>Office hours: By appointment only</w:t>
      </w:r>
    </w:p>
    <w:p w:rsidR="00B11886" w:rsidRDefault="00ED430A" w:rsidP="00E40AD4">
      <w:pPr>
        <w:pStyle w:val="Heading1"/>
      </w:pPr>
      <w:r>
        <w:t xml:space="preserve">Course Information </w:t>
      </w:r>
    </w:p>
    <w:p w:rsidR="00B11886" w:rsidRDefault="00ED430A">
      <w:pPr>
        <w:rPr>
          <w:rFonts w:ascii="Lato" w:eastAsia="Lato" w:hAnsi="Lato" w:cs="Lato"/>
        </w:rPr>
      </w:pPr>
      <w:r>
        <w:rPr>
          <w:rFonts w:ascii="Lato" w:eastAsia="Lato" w:hAnsi="Lato" w:cs="Lato"/>
        </w:rPr>
        <w:t>Time: Tuesdays, 11:00am - 1:30pm</w:t>
      </w:r>
    </w:p>
    <w:p w:rsidR="00B11886" w:rsidRDefault="00ED430A">
      <w:pPr>
        <w:rPr>
          <w:rFonts w:ascii="Lato" w:eastAsia="Lato" w:hAnsi="Lato" w:cs="Lato"/>
        </w:rPr>
      </w:pPr>
      <w:r>
        <w:rPr>
          <w:rFonts w:ascii="Lato" w:eastAsia="Lato" w:hAnsi="Lato" w:cs="Lato"/>
        </w:rPr>
        <w:t>Location: 31 Washington Place (Silver Center), Room 509</w:t>
      </w:r>
    </w:p>
    <w:p w:rsidR="00B11886" w:rsidRDefault="00ED430A" w:rsidP="00E40AD4">
      <w:pPr>
        <w:pStyle w:val="Heading1"/>
      </w:pPr>
      <w:r>
        <w:t>De</w:t>
      </w:r>
      <w:r>
        <w:t>scription</w:t>
      </w:r>
    </w:p>
    <w:p w:rsidR="00B11886" w:rsidRDefault="00ED430A">
      <w:pPr>
        <w:rPr>
          <w:rFonts w:ascii="Lato" w:eastAsia="Lato" w:hAnsi="Lato" w:cs="Lato"/>
          <w:color w:val="1F1F1F"/>
        </w:rPr>
      </w:pPr>
      <w:r>
        <w:rPr>
          <w:rFonts w:ascii="Lato" w:eastAsia="Lato" w:hAnsi="Lato" w:cs="Lato"/>
        </w:rPr>
        <w:t>Organizations are the way work gets organized, coordinated, and accomplished. Knowing how to work within them is perhaps the most powerful tool you can have. The goal of this course is to introduce you to management skills for service in the publ</w:t>
      </w:r>
      <w:r>
        <w:rPr>
          <w:rFonts w:ascii="Lato" w:eastAsia="Lato" w:hAnsi="Lato" w:cs="Lato"/>
        </w:rPr>
        <w:t xml:space="preserve">ic and nonprofit sectors. You will learn theory, frameworks, and tools to explore your personal leadership/management, influence teams, and diagnose organizational problems. </w:t>
      </w:r>
    </w:p>
    <w:p w:rsidR="00B11886" w:rsidRDefault="00ED430A" w:rsidP="00E40AD4">
      <w:pPr>
        <w:pStyle w:val="Heading1"/>
      </w:pPr>
      <w:r>
        <w:t>Course Design &amp; Pedagogy</w:t>
      </w:r>
    </w:p>
    <w:p w:rsidR="00B11886" w:rsidRDefault="00ED430A">
      <w:pPr>
        <w:rPr>
          <w:rFonts w:ascii="Lato" w:eastAsia="Lato" w:hAnsi="Lato" w:cs="Lato"/>
        </w:rPr>
      </w:pPr>
      <w:r>
        <w:rPr>
          <w:rFonts w:ascii="Lato" w:eastAsia="Lato" w:hAnsi="Lato" w:cs="Lato"/>
        </w:rPr>
        <w:t>The course combines conceptual and experiential approac</w:t>
      </w:r>
      <w:r>
        <w:rPr>
          <w:rFonts w:ascii="Lato" w:eastAsia="Lato" w:hAnsi="Lato" w:cs="Lato"/>
        </w:rPr>
        <w:t>hes to management and, therefore is divided into three domains of learning and practice: (1) INDIVIDUAL: Managing Yourself; (2) TEAM: Managing People &amp; Leading Teams; (3) ORGANIZATION: Managing Organizations.</w:t>
      </w:r>
    </w:p>
    <w:p w:rsidR="00B11886" w:rsidRDefault="00B11886">
      <w:pPr>
        <w:rPr>
          <w:rFonts w:ascii="Lato" w:eastAsia="Lato" w:hAnsi="Lato" w:cs="Lato"/>
        </w:rPr>
      </w:pPr>
    </w:p>
    <w:p w:rsidR="00B11886" w:rsidRDefault="00ED430A">
      <w:pPr>
        <w:rPr>
          <w:rFonts w:ascii="Lato" w:eastAsia="Lato" w:hAnsi="Lato" w:cs="Lato"/>
        </w:rPr>
      </w:pPr>
      <w:r>
        <w:rPr>
          <w:rFonts w:ascii="Lato" w:eastAsia="Lato" w:hAnsi="Lato" w:cs="Lato"/>
        </w:rPr>
        <w:t>Readings will introduce key concepts and useful ways of thinking about common situations in managing public service organizations. Case studies, exercises, and class discussions provide opportunities to apply theories, concepts, and research findings to pa</w:t>
      </w:r>
      <w:r>
        <w:rPr>
          <w:rFonts w:ascii="Lato" w:eastAsia="Lato" w:hAnsi="Lato" w:cs="Lato"/>
        </w:rPr>
        <w:t>rticular situations to hone your managerial and leadership skills. The written assignments require you to consolidate your insight and practice your analytical and communication skills.</w:t>
      </w:r>
    </w:p>
    <w:p w:rsidR="00B11886" w:rsidRDefault="00ED430A" w:rsidP="00E40AD4">
      <w:pPr>
        <w:rPr>
          <w:b/>
        </w:rPr>
      </w:pPr>
      <w:r>
        <w:rPr>
          <w:rFonts w:ascii="Lato" w:eastAsia="Lato" w:hAnsi="Lato" w:cs="Lato"/>
        </w:rPr>
        <w:lastRenderedPageBreak/>
        <w:t xml:space="preserve"> </w:t>
      </w:r>
      <w:r>
        <w:rPr>
          <w:b/>
        </w:rPr>
        <w:t>Learning Objectives</w:t>
      </w:r>
    </w:p>
    <w:p w:rsidR="00B11886" w:rsidRDefault="00ED430A">
      <w:pPr>
        <w:rPr>
          <w:rFonts w:ascii="Lato" w:eastAsia="Lato" w:hAnsi="Lato" w:cs="Lato"/>
        </w:rPr>
      </w:pPr>
      <w:r>
        <w:rPr>
          <w:rFonts w:ascii="Lato" w:eastAsia="Lato" w:hAnsi="Lato" w:cs="Lato"/>
        </w:rPr>
        <w:t>T</w:t>
      </w:r>
      <w:r>
        <w:rPr>
          <w:rFonts w:ascii="Lato" w:eastAsia="Lato" w:hAnsi="Lato" w:cs="Lato"/>
        </w:rPr>
        <w:t>here are three learning objectives that cut acr</w:t>
      </w:r>
      <w:r>
        <w:rPr>
          <w:rFonts w:ascii="Lato" w:eastAsia="Lato" w:hAnsi="Lato" w:cs="Lato"/>
        </w:rPr>
        <w:t>oss each class. By the end of this class, students will be able to:</w:t>
      </w:r>
    </w:p>
    <w:p w:rsidR="00B11886" w:rsidRDefault="00ED430A">
      <w:pPr>
        <w:numPr>
          <w:ilvl w:val="0"/>
          <w:numId w:val="4"/>
        </w:numPr>
        <w:rPr>
          <w:rFonts w:ascii="Lato" w:eastAsia="Lato" w:hAnsi="Lato" w:cs="Lato"/>
        </w:rPr>
      </w:pPr>
      <w:r>
        <w:rPr>
          <w:rFonts w:ascii="Lato" w:eastAsia="Lato" w:hAnsi="Lato" w:cs="Lato"/>
          <w:b/>
        </w:rPr>
        <w:t xml:space="preserve">Think analytically: </w:t>
      </w:r>
      <w:r>
        <w:rPr>
          <w:rFonts w:ascii="Lato" w:eastAsia="Lato" w:hAnsi="Lato" w:cs="Lato"/>
        </w:rPr>
        <w:t>Identify, analyze, and address underlying problems and opportunities and reframe the way you approach people and situations</w:t>
      </w:r>
    </w:p>
    <w:p w:rsidR="00B11886" w:rsidRDefault="00ED430A">
      <w:pPr>
        <w:numPr>
          <w:ilvl w:val="0"/>
          <w:numId w:val="4"/>
        </w:numPr>
        <w:rPr>
          <w:rFonts w:ascii="Lato" w:eastAsia="Lato" w:hAnsi="Lato" w:cs="Lato"/>
        </w:rPr>
      </w:pPr>
      <w:r>
        <w:rPr>
          <w:rFonts w:ascii="Lato" w:eastAsia="Lato" w:hAnsi="Lato" w:cs="Lato"/>
          <w:b/>
        </w:rPr>
        <w:t xml:space="preserve">Leverage Diversity: </w:t>
      </w:r>
      <w:r>
        <w:rPr>
          <w:rFonts w:ascii="Lato" w:eastAsia="Lato" w:hAnsi="Lato" w:cs="Lato"/>
        </w:rPr>
        <w:t>Identify, understand, an</w:t>
      </w:r>
      <w:r>
        <w:rPr>
          <w:rFonts w:ascii="Lato" w:eastAsia="Lato" w:hAnsi="Lato" w:cs="Lato"/>
        </w:rPr>
        <w:t>d use different types of diversity and develop skills to address the challenges and opportunities of diversity</w:t>
      </w:r>
    </w:p>
    <w:p w:rsidR="00B11886" w:rsidRDefault="00ED430A">
      <w:pPr>
        <w:numPr>
          <w:ilvl w:val="0"/>
          <w:numId w:val="4"/>
        </w:numPr>
        <w:rPr>
          <w:rFonts w:ascii="Lato" w:eastAsia="Lato" w:hAnsi="Lato" w:cs="Lato"/>
        </w:rPr>
      </w:pPr>
      <w:r>
        <w:rPr>
          <w:rFonts w:ascii="Lato" w:eastAsia="Lato" w:hAnsi="Lato" w:cs="Lato"/>
          <w:b/>
        </w:rPr>
        <w:t xml:space="preserve">Communicate Effectively: </w:t>
      </w:r>
      <w:r>
        <w:rPr>
          <w:rFonts w:ascii="Lato" w:eastAsia="Lato" w:hAnsi="Lato" w:cs="Lato"/>
        </w:rPr>
        <w:t>Prepare effective, clear, organized written reports and presentations and conduct effective meetings, and facilitate gro</w:t>
      </w:r>
      <w:r>
        <w:rPr>
          <w:rFonts w:ascii="Lato" w:eastAsia="Lato" w:hAnsi="Lato" w:cs="Lato"/>
        </w:rPr>
        <w:t>up/team discussions</w:t>
      </w:r>
    </w:p>
    <w:p w:rsidR="00B11886" w:rsidRDefault="00ED430A" w:rsidP="00E40AD4">
      <w:pPr>
        <w:pStyle w:val="Heading1"/>
      </w:pPr>
      <w:r>
        <w:rPr>
          <w:rFonts w:ascii="Lato" w:eastAsia="Lato" w:hAnsi="Lato" w:cs="Lato"/>
        </w:rPr>
        <w:t xml:space="preserve"> </w:t>
      </w:r>
      <w:r>
        <w:t>Course Material</w:t>
      </w:r>
    </w:p>
    <w:p w:rsidR="00E40AD4" w:rsidRDefault="00ED430A" w:rsidP="00E40AD4">
      <w:pPr>
        <w:numPr>
          <w:ilvl w:val="0"/>
          <w:numId w:val="2"/>
        </w:numPr>
        <w:rPr>
          <w:rFonts w:ascii="Lato" w:eastAsia="Lato" w:hAnsi="Lato" w:cs="Lato"/>
        </w:rPr>
      </w:pPr>
      <w:r>
        <w:rPr>
          <w:rFonts w:ascii="Lato" w:eastAsia="Lato" w:hAnsi="Lato" w:cs="Lato"/>
        </w:rPr>
        <w:t>Brightspace Page: You will find the course syllabus, assignments, exercises, and links to readings through the NYU library, surveys, and slides here:</w:t>
      </w:r>
    </w:p>
    <w:p w:rsidR="00B11886" w:rsidRDefault="00ED430A" w:rsidP="00E40AD4">
      <w:pPr>
        <w:numPr>
          <w:ilvl w:val="0"/>
          <w:numId w:val="2"/>
        </w:numPr>
        <w:rPr>
          <w:rFonts w:ascii="Lato" w:eastAsia="Lato" w:hAnsi="Lato" w:cs="Lato"/>
        </w:rPr>
      </w:pPr>
      <w:r>
        <w:rPr>
          <w:rFonts w:ascii="Lato" w:eastAsia="Lato" w:hAnsi="Lato" w:cs="Lato"/>
        </w:rPr>
        <w:t>Course Material: To keep costs down, I am providing you with most</w:t>
      </w:r>
      <w:r>
        <w:rPr>
          <w:rFonts w:ascii="Lato" w:eastAsia="Lato" w:hAnsi="Lato" w:cs="Lato"/>
        </w:rPr>
        <w:t xml:space="preserve"> of the readings and case studies that copyrights allow me to post in Brightspace. </w:t>
      </w:r>
    </w:p>
    <w:p w:rsidR="00B11886" w:rsidRDefault="00ED430A">
      <w:pPr>
        <w:numPr>
          <w:ilvl w:val="1"/>
          <w:numId w:val="5"/>
        </w:numPr>
        <w:rPr>
          <w:rFonts w:ascii="Lato" w:eastAsia="Lato" w:hAnsi="Lato" w:cs="Lato"/>
        </w:rPr>
      </w:pPr>
      <w:r>
        <w:rPr>
          <w:rFonts w:ascii="Lato" w:eastAsia="Lato" w:hAnsi="Lato" w:cs="Lato"/>
          <w:i/>
        </w:rPr>
        <w:t>S</w:t>
      </w:r>
      <w:r>
        <w:rPr>
          <w:rFonts w:ascii="Lato" w:eastAsia="Lato" w:hAnsi="Lato" w:cs="Lato"/>
          <w:i/>
        </w:rPr>
        <w:t xml:space="preserve">imulation </w:t>
      </w:r>
      <w:proofErr w:type="spellStart"/>
      <w:r>
        <w:rPr>
          <w:rFonts w:ascii="Lato" w:eastAsia="Lato" w:hAnsi="Lato" w:cs="Lato"/>
          <w:i/>
        </w:rPr>
        <w:t>Coursepack</w:t>
      </w:r>
      <w:proofErr w:type="spellEnd"/>
      <w:r>
        <w:rPr>
          <w:rFonts w:ascii="Lato" w:eastAsia="Lato" w:hAnsi="Lato" w:cs="Lato"/>
          <w:i/>
        </w:rPr>
        <w:t xml:space="preserve">: </w:t>
      </w:r>
      <w:r>
        <w:rPr>
          <w:rFonts w:ascii="Lato" w:eastAsia="Lato" w:hAnsi="Lato" w:cs="Lato"/>
        </w:rPr>
        <w:t xml:space="preserve">You only need to purchase the </w:t>
      </w:r>
      <w:proofErr w:type="spellStart"/>
      <w:r>
        <w:rPr>
          <w:rFonts w:ascii="Lato" w:eastAsia="Lato" w:hAnsi="Lato" w:cs="Lato"/>
        </w:rPr>
        <w:t>coursepack</w:t>
      </w:r>
      <w:proofErr w:type="spellEnd"/>
      <w:r>
        <w:rPr>
          <w:rFonts w:ascii="Lato" w:eastAsia="Lato" w:hAnsi="Lato" w:cs="Lato"/>
        </w:rPr>
        <w:t xml:space="preserve"> for the team simulation for </w:t>
      </w:r>
      <w:r>
        <w:rPr>
          <w:rFonts w:ascii="Lato" w:eastAsia="Lato" w:hAnsi="Lato" w:cs="Lato"/>
          <w:b/>
        </w:rPr>
        <w:t>$25.00 by</w:t>
      </w:r>
      <w:r>
        <w:rPr>
          <w:rFonts w:ascii="Lato" w:eastAsia="Lato" w:hAnsi="Lato" w:cs="Lato"/>
        </w:rPr>
        <w:t xml:space="preserve"> </w:t>
      </w:r>
      <w:r>
        <w:rPr>
          <w:rFonts w:ascii="Lato" w:eastAsia="Lato" w:hAnsi="Lato" w:cs="Lato"/>
          <w:b/>
        </w:rPr>
        <w:t>9/20</w:t>
      </w:r>
      <w:r>
        <w:rPr>
          <w:rFonts w:ascii="Lato" w:eastAsia="Lato" w:hAnsi="Lato" w:cs="Lato"/>
        </w:rPr>
        <w:t xml:space="preserve"> for the professor to set up the simulation on the system’s back end. Purchase it here: </w:t>
      </w:r>
      <w:hyperlink r:id="rId9">
        <w:r>
          <w:rPr>
            <w:rFonts w:ascii="Lato" w:eastAsia="Lato" w:hAnsi="Lato" w:cs="Lato"/>
            <w:color w:val="1155CC"/>
            <w:u w:val="single"/>
          </w:rPr>
          <w:t>https://hbsp.harvard.edu/import/1124490</w:t>
        </w:r>
      </w:hyperlink>
      <w:r>
        <w:rPr>
          <w:rFonts w:ascii="Lato" w:eastAsia="Lato" w:hAnsi="Lato" w:cs="Lato"/>
        </w:rPr>
        <w:t xml:space="preserve"> </w:t>
      </w:r>
    </w:p>
    <w:p w:rsidR="00B11886" w:rsidRDefault="00ED430A">
      <w:pPr>
        <w:numPr>
          <w:ilvl w:val="1"/>
          <w:numId w:val="5"/>
        </w:numPr>
        <w:rPr>
          <w:rFonts w:ascii="Lato" w:eastAsia="Lato" w:hAnsi="Lato" w:cs="Lato"/>
        </w:rPr>
      </w:pPr>
      <w:r>
        <w:rPr>
          <w:rFonts w:ascii="Lato" w:eastAsia="Lato" w:hAnsi="Lato" w:cs="Lato"/>
          <w:i/>
        </w:rPr>
        <w:t xml:space="preserve">Textbook: </w:t>
      </w:r>
      <w:r>
        <w:rPr>
          <w:rFonts w:ascii="Lato" w:eastAsia="Lato" w:hAnsi="Lato" w:cs="Lato"/>
        </w:rPr>
        <w:t xml:space="preserve">We will use several chapters from </w:t>
      </w:r>
      <w:r>
        <w:rPr>
          <w:rFonts w:ascii="Lato" w:eastAsia="Lato" w:hAnsi="Lato" w:cs="Lato"/>
          <w:i/>
        </w:rPr>
        <w:t>Management in a Changing</w:t>
      </w:r>
      <w:r>
        <w:rPr>
          <w:rFonts w:ascii="Lato" w:eastAsia="Lato" w:hAnsi="Lato" w:cs="Lato"/>
          <w:i/>
        </w:rPr>
        <w:t xml:space="preserve"> World </w:t>
      </w:r>
      <w:r>
        <w:rPr>
          <w:rFonts w:ascii="Lato" w:eastAsia="Lato" w:hAnsi="Lato" w:cs="Lato"/>
        </w:rPr>
        <w:t xml:space="preserve">by Imani, Wong, and Ahuja. Feel free to read the book </w:t>
      </w:r>
      <w:hyperlink r:id="rId10">
        <w:r>
          <w:rPr>
            <w:rFonts w:ascii="Lato" w:eastAsia="Lato" w:hAnsi="Lato" w:cs="Lato"/>
            <w:color w:val="1155CC"/>
            <w:u w:val="single"/>
          </w:rPr>
          <w:t>online</w:t>
        </w:r>
      </w:hyperlink>
      <w:r>
        <w:rPr>
          <w:rFonts w:ascii="Lato" w:eastAsia="Lato" w:hAnsi="Lato" w:cs="Lato"/>
        </w:rPr>
        <w:t xml:space="preserve"> at NYU Libraries or you can </w:t>
      </w:r>
      <w:hyperlink r:id="rId11">
        <w:r>
          <w:rPr>
            <w:rFonts w:ascii="Lato" w:eastAsia="Lato" w:hAnsi="Lato" w:cs="Lato"/>
            <w:color w:val="1155CC"/>
            <w:u w:val="single"/>
          </w:rPr>
          <w:t>purchase</w:t>
        </w:r>
      </w:hyperlink>
      <w:r>
        <w:rPr>
          <w:rFonts w:ascii="Lato" w:eastAsia="Lato" w:hAnsi="Lato" w:cs="Lato"/>
        </w:rPr>
        <w:t xml:space="preserve"> it.</w:t>
      </w:r>
    </w:p>
    <w:p w:rsidR="00B11886" w:rsidRDefault="00ED430A" w:rsidP="00E40AD4">
      <w:pPr>
        <w:pStyle w:val="Heading1"/>
      </w:pPr>
      <w:r>
        <w:rPr>
          <w:rFonts w:ascii="Lato" w:eastAsia="Lato" w:hAnsi="Lato" w:cs="Lato"/>
        </w:rPr>
        <w:t xml:space="preserve"> </w:t>
      </w:r>
      <w:r>
        <w:t xml:space="preserve">Course Schedule </w:t>
      </w:r>
      <w:r w:rsidRPr="00E40AD4">
        <w:rPr>
          <w:b w:val="0"/>
          <w:i/>
        </w:rPr>
        <w:t>(see Brightspace for links to readings)</w:t>
      </w:r>
    </w:p>
    <w:p w:rsidR="00B11886" w:rsidRDefault="00B11886">
      <w:pPr>
        <w:spacing w:line="240" w:lineRule="auto"/>
        <w:rPr>
          <w:rFonts w:ascii="Lato" w:eastAsia="Lato" w:hAnsi="Lato" w:cs="Lato"/>
        </w:rPr>
      </w:pPr>
    </w:p>
    <w:tbl>
      <w:tblPr>
        <w:tblStyle w:val="a"/>
        <w:tblW w:w="10275" w:type="dxa"/>
        <w:tblInd w:w="25" w:type="dxa"/>
        <w:tblLayout w:type="fixed"/>
        <w:tblLook w:val="0420" w:firstRow="1" w:lastRow="0" w:firstColumn="0" w:lastColumn="0" w:noHBand="0" w:noVBand="1"/>
      </w:tblPr>
      <w:tblGrid>
        <w:gridCol w:w="1440"/>
        <w:gridCol w:w="3750"/>
        <w:gridCol w:w="5085"/>
      </w:tblGrid>
      <w:tr w:rsidR="00B11886" w:rsidTr="00E40AD4">
        <w:trPr>
          <w:trHeight w:val="14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jc w:val="center"/>
              <w:rPr>
                <w:rFonts w:ascii="Lato" w:eastAsia="Lato" w:hAnsi="Lato" w:cs="Lato"/>
                <w:b/>
              </w:rPr>
            </w:pPr>
            <w:r>
              <w:rPr>
                <w:rFonts w:ascii="Lato" w:eastAsia="Lato" w:hAnsi="Lato" w:cs="Lato"/>
                <w:b/>
              </w:rPr>
              <w:t>Class Date</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jc w:val="center"/>
              <w:rPr>
                <w:rFonts w:ascii="Lato" w:eastAsia="Lato" w:hAnsi="Lato" w:cs="Lato"/>
                <w:b/>
              </w:rPr>
            </w:pPr>
            <w:r>
              <w:rPr>
                <w:rFonts w:ascii="Lato" w:eastAsia="Lato" w:hAnsi="Lato" w:cs="Lato"/>
                <w:b/>
              </w:rPr>
              <w:t>Topic</w:t>
            </w: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jc w:val="center"/>
              <w:rPr>
                <w:rFonts w:ascii="Lato" w:eastAsia="Lato" w:hAnsi="Lato" w:cs="Lato"/>
                <w:b/>
              </w:rPr>
            </w:pPr>
            <w:r>
              <w:rPr>
                <w:rFonts w:ascii="Lato" w:eastAsia="Lato" w:hAnsi="Lato" w:cs="Lato"/>
                <w:b/>
              </w:rPr>
              <w:t>Readings &amp; Assignments Due</w:t>
            </w:r>
          </w:p>
        </w:tc>
      </w:tr>
      <w:tr w:rsidR="00B11886" w:rsidTr="00E40AD4">
        <w:trPr>
          <w:trHeight w:val="458"/>
        </w:trPr>
        <w:tc>
          <w:tcPr>
            <w:tcW w:w="10275"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B11886" w:rsidRDefault="00ED430A">
            <w:pPr>
              <w:spacing w:line="240" w:lineRule="auto"/>
              <w:jc w:val="center"/>
              <w:rPr>
                <w:rFonts w:ascii="Lato" w:eastAsia="Lato" w:hAnsi="Lato" w:cs="Lato"/>
                <w:b/>
                <w:color w:val="FFFFFF"/>
              </w:rPr>
            </w:pPr>
            <w:bookmarkStart w:id="0" w:name="_GoBack" w:colFirst="0" w:colLast="0"/>
            <w:r>
              <w:rPr>
                <w:rFonts w:ascii="Lato" w:eastAsia="Lato" w:hAnsi="Lato" w:cs="Lato"/>
                <w:b/>
                <w:color w:val="FFFFFF"/>
              </w:rPr>
              <w:t xml:space="preserve">Unit 1: The Individual Context </w:t>
            </w:r>
          </w:p>
        </w:tc>
      </w:tr>
      <w:bookmarkEnd w:id="0"/>
      <w:tr w:rsidR="00B11886" w:rsidTr="00E40AD4">
        <w:trPr>
          <w:trHeight w:val="16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1/23</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Introduction to Management and Leadership</w:t>
            </w:r>
          </w:p>
          <w:p w:rsidR="00B11886" w:rsidRDefault="00B11886">
            <w:pPr>
              <w:widowControl w:val="0"/>
              <w:spacing w:line="240" w:lineRule="auto"/>
              <w:rPr>
                <w:rFonts w:ascii="Lato" w:eastAsia="Lato" w:hAnsi="Lato" w:cs="Lato"/>
                <w:b/>
              </w:rPr>
            </w:pP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hyperlink r:id="rId12">
              <w:r>
                <w:rPr>
                  <w:rFonts w:ascii="Lato" w:eastAsia="Lato" w:hAnsi="Lato" w:cs="Lato"/>
                  <w:color w:val="1155CC"/>
                  <w:u w:val="single"/>
                </w:rPr>
                <w:t xml:space="preserve">Chapter 2 </w:t>
              </w:r>
            </w:hyperlink>
            <w:r>
              <w:rPr>
                <w:rFonts w:ascii="Lato" w:eastAsia="Lato" w:hAnsi="Lato" w:cs="Lato"/>
              </w:rPr>
              <w:t xml:space="preserve">in </w:t>
            </w:r>
            <w:r>
              <w:rPr>
                <w:rFonts w:ascii="Lato" w:eastAsia="Lato" w:hAnsi="Lato" w:cs="Lato"/>
                <w:i/>
              </w:rPr>
              <w:t>Untapped Leadership</w:t>
            </w:r>
            <w:r>
              <w:rPr>
                <w:rFonts w:ascii="Lato" w:eastAsia="Lato" w:hAnsi="Lato" w:cs="Lato"/>
              </w:rPr>
              <w:t xml:space="preserve"> by Vazquez-</w:t>
            </w:r>
            <w:proofErr w:type="spellStart"/>
            <w:r>
              <w:rPr>
                <w:rFonts w:ascii="Lato" w:eastAsia="Lato" w:hAnsi="Lato" w:cs="Lato"/>
              </w:rPr>
              <w:t>Newsum</w:t>
            </w:r>
            <w:proofErr w:type="spellEnd"/>
          </w:p>
          <w:p w:rsidR="00B11886" w:rsidRDefault="00B11886">
            <w:pPr>
              <w:spacing w:line="240" w:lineRule="auto"/>
              <w:rPr>
                <w:rFonts w:ascii="Lato" w:eastAsia="Lato" w:hAnsi="Lato" w:cs="Lato"/>
              </w:rPr>
            </w:pPr>
          </w:p>
          <w:p w:rsidR="00B11886" w:rsidRDefault="00ED430A">
            <w:pPr>
              <w:spacing w:line="240" w:lineRule="auto"/>
              <w:rPr>
                <w:rFonts w:ascii="Lato" w:eastAsia="Lato" w:hAnsi="Lato" w:cs="Lato"/>
              </w:rPr>
            </w:pPr>
            <w:hyperlink r:id="rId13">
              <w:r>
                <w:rPr>
                  <w:rFonts w:ascii="Lato" w:eastAsia="Lato" w:hAnsi="Lato" w:cs="Lato"/>
                  <w:color w:val="1155CC"/>
                  <w:u w:val="single"/>
                </w:rPr>
                <w:t>The Incomplete Leader</w:t>
              </w:r>
            </w:hyperlink>
            <w:r>
              <w:rPr>
                <w:rFonts w:ascii="Lato" w:eastAsia="Lato" w:hAnsi="Lato" w:cs="Lato"/>
              </w:rPr>
              <w:t xml:space="preserve"> by Russell</w:t>
            </w:r>
          </w:p>
        </w:tc>
      </w:tr>
      <w:tr w:rsidR="00B11886" w:rsidTr="00E40AD4">
        <w:trPr>
          <w:trHeight w:val="16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1/30</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widowControl w:val="0"/>
              <w:spacing w:line="240" w:lineRule="auto"/>
              <w:rPr>
                <w:rFonts w:ascii="Lato" w:eastAsia="Lato" w:hAnsi="Lato" w:cs="Lato"/>
              </w:rPr>
            </w:pPr>
            <w:r>
              <w:rPr>
                <w:rFonts w:ascii="Lato" w:eastAsia="Lato" w:hAnsi="Lato" w:cs="Lato"/>
              </w:rPr>
              <w:t>Personal Leadership Development: Purposeful Leadership</w:t>
            </w:r>
          </w:p>
          <w:p w:rsidR="00B11886" w:rsidRDefault="00B11886">
            <w:pPr>
              <w:widowControl w:val="0"/>
              <w:spacing w:line="240" w:lineRule="auto"/>
              <w:rPr>
                <w:rFonts w:ascii="Lato" w:eastAsia="Lato" w:hAnsi="Lato" w:cs="Lato"/>
              </w:rPr>
            </w:pP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hyperlink r:id="rId14">
              <w:r>
                <w:rPr>
                  <w:rFonts w:ascii="Lato" w:eastAsia="Lato" w:hAnsi="Lato" w:cs="Lato"/>
                  <w:color w:val="1155CC"/>
                  <w:u w:val="single"/>
                </w:rPr>
                <w:t>Chapter 2</w:t>
              </w:r>
            </w:hyperlink>
            <w:r>
              <w:rPr>
                <w:rFonts w:ascii="Lato" w:eastAsia="Lato" w:hAnsi="Lato" w:cs="Lato"/>
              </w:rPr>
              <w:t xml:space="preserve"> in </w:t>
            </w:r>
            <w:r>
              <w:rPr>
                <w:rFonts w:ascii="Lato" w:eastAsia="Lato" w:hAnsi="Lato" w:cs="Lato"/>
                <w:i/>
              </w:rPr>
              <w:t xml:space="preserve">The Leader You Want to Be </w:t>
            </w:r>
            <w:r>
              <w:rPr>
                <w:rFonts w:ascii="Lato" w:eastAsia="Lato" w:hAnsi="Lato" w:cs="Lato"/>
              </w:rPr>
              <w:t xml:space="preserve">by </w:t>
            </w:r>
            <w:proofErr w:type="spellStart"/>
            <w:r>
              <w:rPr>
                <w:rFonts w:ascii="Lato" w:eastAsia="Lato" w:hAnsi="Lato" w:cs="Lato"/>
              </w:rPr>
              <w:t>Su</w:t>
            </w:r>
            <w:proofErr w:type="spellEnd"/>
          </w:p>
          <w:p w:rsidR="00B11886" w:rsidRDefault="00B11886">
            <w:pPr>
              <w:spacing w:line="240" w:lineRule="auto"/>
              <w:rPr>
                <w:rFonts w:ascii="Lato" w:eastAsia="Lato" w:hAnsi="Lato" w:cs="Lato"/>
              </w:rPr>
            </w:pPr>
          </w:p>
          <w:p w:rsidR="00B11886" w:rsidRDefault="00ED430A">
            <w:pPr>
              <w:spacing w:line="240" w:lineRule="auto"/>
              <w:rPr>
                <w:rFonts w:ascii="Lato" w:eastAsia="Lato" w:hAnsi="Lato" w:cs="Lato"/>
              </w:rPr>
            </w:pPr>
            <w:hyperlink r:id="rId15">
              <w:r>
                <w:rPr>
                  <w:rFonts w:ascii="Lato" w:eastAsia="Lato" w:hAnsi="Lato" w:cs="Lato"/>
                  <w:color w:val="1155CC"/>
                  <w:u w:val="single"/>
                </w:rPr>
                <w:t>Reson</w:t>
              </w:r>
              <w:r>
                <w:rPr>
                  <w:rFonts w:ascii="Lato" w:eastAsia="Lato" w:hAnsi="Lato" w:cs="Lato"/>
                  <w:color w:val="1155CC"/>
                  <w:u w:val="single"/>
                </w:rPr>
                <w:t>ant Leadership</w:t>
              </w:r>
            </w:hyperlink>
            <w:r>
              <w:rPr>
                <w:rFonts w:ascii="Lato" w:eastAsia="Lato" w:hAnsi="Lato" w:cs="Lato"/>
              </w:rPr>
              <w:t xml:space="preserve"> by McKee, Johnston, &amp; Boyatzis</w:t>
            </w:r>
          </w:p>
        </w:tc>
      </w:tr>
      <w:tr w:rsidR="00B11886" w:rsidTr="00E40AD4">
        <w:trPr>
          <w:trHeight w:val="12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2/6</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widowControl w:val="0"/>
              <w:spacing w:line="240" w:lineRule="auto"/>
              <w:rPr>
                <w:rFonts w:ascii="Lato" w:eastAsia="Lato" w:hAnsi="Lato" w:cs="Lato"/>
              </w:rPr>
            </w:pPr>
            <w:r>
              <w:rPr>
                <w:rFonts w:ascii="Lato" w:eastAsia="Lato" w:hAnsi="Lato" w:cs="Lato"/>
              </w:rPr>
              <w:t>Personal Leadership Development: Emotional Intelligence</w:t>
            </w:r>
          </w:p>
          <w:p w:rsidR="00B11886" w:rsidRDefault="00B11886">
            <w:pPr>
              <w:widowControl w:val="0"/>
              <w:spacing w:line="240" w:lineRule="auto"/>
              <w:rPr>
                <w:rFonts w:ascii="Lato" w:eastAsia="Lato" w:hAnsi="Lato" w:cs="Lato"/>
                <w:i/>
              </w:rPr>
            </w:pP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i/>
                <w:color w:val="9900FF"/>
              </w:rPr>
            </w:pPr>
            <w:hyperlink r:id="rId16">
              <w:r>
                <w:rPr>
                  <w:rFonts w:ascii="Lato" w:eastAsia="Lato" w:hAnsi="Lato" w:cs="Lato"/>
                  <w:color w:val="1155CC"/>
                  <w:u w:val="single"/>
                </w:rPr>
                <w:t>Chapters 3 and 7</w:t>
              </w:r>
            </w:hyperlink>
            <w:r>
              <w:rPr>
                <w:rFonts w:ascii="Lato" w:eastAsia="Lato" w:hAnsi="Lato" w:cs="Lato"/>
              </w:rPr>
              <w:t xml:space="preserve"> in the </w:t>
            </w:r>
            <w:r>
              <w:rPr>
                <w:rFonts w:ascii="Lato" w:eastAsia="Lato" w:hAnsi="Lato" w:cs="Lato"/>
                <w:i/>
              </w:rPr>
              <w:t>Color of Emotional Int</w:t>
            </w:r>
            <w:r>
              <w:rPr>
                <w:rFonts w:ascii="Lato" w:eastAsia="Lato" w:hAnsi="Lato" w:cs="Lato"/>
                <w:i/>
              </w:rPr>
              <w:t xml:space="preserve">elligence </w:t>
            </w:r>
            <w:r>
              <w:rPr>
                <w:rFonts w:ascii="Lato" w:eastAsia="Lato" w:hAnsi="Lato" w:cs="Lato"/>
              </w:rPr>
              <w:t xml:space="preserve">by Harris </w:t>
            </w:r>
            <w:r>
              <w:rPr>
                <w:rFonts w:ascii="Lato" w:eastAsia="Lato" w:hAnsi="Lato" w:cs="Lato"/>
                <w:i/>
                <w:color w:val="9900FF"/>
              </w:rPr>
              <w:t xml:space="preserve">[Trigger Warning Chapter 7: sexual assault </w:t>
            </w:r>
            <w:proofErr w:type="gramStart"/>
            <w:r>
              <w:rPr>
                <w:rFonts w:ascii="Lato" w:eastAsia="Lato" w:hAnsi="Lato" w:cs="Lato"/>
                <w:i/>
                <w:color w:val="9900FF"/>
              </w:rPr>
              <w:t>and  mental</w:t>
            </w:r>
            <w:proofErr w:type="gramEnd"/>
            <w:r>
              <w:rPr>
                <w:rFonts w:ascii="Lato" w:eastAsia="Lato" w:hAnsi="Lato" w:cs="Lato"/>
                <w:i/>
                <w:color w:val="9900FF"/>
              </w:rPr>
              <w:t xml:space="preserve"> health]</w:t>
            </w:r>
          </w:p>
          <w:p w:rsidR="00B11886" w:rsidRDefault="00B11886">
            <w:pPr>
              <w:spacing w:line="240" w:lineRule="auto"/>
              <w:rPr>
                <w:rFonts w:ascii="Lato" w:eastAsia="Lato" w:hAnsi="Lato" w:cs="Lato"/>
              </w:rPr>
            </w:pPr>
          </w:p>
          <w:p w:rsidR="00B11886" w:rsidRDefault="00ED430A">
            <w:pPr>
              <w:spacing w:line="240" w:lineRule="auto"/>
              <w:rPr>
                <w:rFonts w:ascii="Lato" w:eastAsia="Lato" w:hAnsi="Lato" w:cs="Lato"/>
                <w:highlight w:val="yellow"/>
              </w:rPr>
            </w:pPr>
            <w:r>
              <w:rPr>
                <w:rFonts w:ascii="Lato" w:eastAsia="Lato" w:hAnsi="Lato" w:cs="Lato"/>
                <w:highlight w:val="yellow"/>
              </w:rPr>
              <w:t xml:space="preserve">Assessments due before class: </w:t>
            </w:r>
            <w:hyperlink r:id="rId17">
              <w:r>
                <w:rPr>
                  <w:rFonts w:ascii="Lato" w:eastAsia="Lato" w:hAnsi="Lato" w:cs="Lato"/>
                  <w:color w:val="1155CC"/>
                  <w:highlight w:val="yellow"/>
                  <w:u w:val="single"/>
                </w:rPr>
                <w:t>EQ Assessment</w:t>
              </w:r>
            </w:hyperlink>
            <w:r>
              <w:rPr>
                <w:rFonts w:ascii="Lato" w:eastAsia="Lato" w:hAnsi="Lato" w:cs="Lato"/>
                <w:highlight w:val="yellow"/>
              </w:rPr>
              <w:t xml:space="preserve"> (10 min) and </w:t>
            </w:r>
            <w:hyperlink r:id="rId18">
              <w:r>
                <w:rPr>
                  <w:rFonts w:ascii="Lato" w:eastAsia="Lato" w:hAnsi="Lato" w:cs="Lato"/>
                  <w:color w:val="1155CC"/>
                  <w:highlight w:val="yellow"/>
                  <w:u w:val="single"/>
                </w:rPr>
                <w:t>DEI Assessment</w:t>
              </w:r>
            </w:hyperlink>
            <w:r>
              <w:rPr>
                <w:rFonts w:ascii="Lato" w:eastAsia="Lato" w:hAnsi="Lato" w:cs="Lato"/>
                <w:highlight w:val="yellow"/>
              </w:rPr>
              <w:t xml:space="preserve"> (20 min) </w:t>
            </w:r>
          </w:p>
        </w:tc>
      </w:tr>
      <w:tr w:rsidR="00B11886" w:rsidTr="00E40AD4">
        <w:trPr>
          <w:trHeight w:val="8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lastRenderedPageBreak/>
              <w:t>2/13</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 xml:space="preserve">Unit 1 Assessment: </w:t>
            </w:r>
          </w:p>
          <w:p w:rsidR="00B11886" w:rsidRDefault="00ED430A">
            <w:pPr>
              <w:spacing w:line="240" w:lineRule="auto"/>
              <w:rPr>
                <w:rFonts w:ascii="Lato" w:eastAsia="Lato" w:hAnsi="Lato" w:cs="Lato"/>
              </w:rPr>
            </w:pPr>
            <w:r>
              <w:rPr>
                <w:rFonts w:ascii="Lato" w:eastAsia="Lato" w:hAnsi="Lato" w:cs="Lato"/>
              </w:rPr>
              <w:t>My Managerial Autoethnography</w:t>
            </w:r>
          </w:p>
          <w:p w:rsidR="00B11886" w:rsidRDefault="00B11886">
            <w:pPr>
              <w:spacing w:line="240" w:lineRule="auto"/>
              <w:rPr>
                <w:rFonts w:ascii="Lato" w:eastAsia="Lato" w:hAnsi="Lato" w:cs="Lato"/>
              </w:rPr>
            </w:pPr>
          </w:p>
          <w:p w:rsidR="00B11886" w:rsidRDefault="00ED430A">
            <w:pPr>
              <w:spacing w:line="240" w:lineRule="auto"/>
              <w:rPr>
                <w:rFonts w:ascii="Lato" w:eastAsia="Lato" w:hAnsi="Lato" w:cs="Lato"/>
                <w:highlight w:val="yellow"/>
              </w:rPr>
            </w:pPr>
            <w:r>
              <w:rPr>
                <w:rFonts w:ascii="Lato" w:eastAsia="Lato" w:hAnsi="Lato" w:cs="Lato"/>
                <w:highlight w:val="yellow"/>
              </w:rPr>
              <w:t>**In-Class Presentations**</w:t>
            </w:r>
          </w:p>
          <w:p w:rsidR="00B11886" w:rsidRDefault="00B11886">
            <w:pPr>
              <w:spacing w:line="240" w:lineRule="auto"/>
              <w:rPr>
                <w:rFonts w:ascii="Lato" w:eastAsia="Lato" w:hAnsi="Lato" w:cs="Lato"/>
              </w:rPr>
            </w:pP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**No Readings Due**</w:t>
            </w:r>
          </w:p>
          <w:p w:rsidR="00B11886" w:rsidRDefault="00B11886">
            <w:pPr>
              <w:spacing w:line="240" w:lineRule="auto"/>
              <w:rPr>
                <w:rFonts w:ascii="Lato" w:eastAsia="Lato" w:hAnsi="Lato" w:cs="Lato"/>
              </w:rPr>
            </w:pPr>
          </w:p>
          <w:p w:rsidR="00B11886" w:rsidRDefault="00ED430A">
            <w:pPr>
              <w:spacing w:line="240" w:lineRule="auto"/>
              <w:rPr>
                <w:rFonts w:ascii="Lato" w:eastAsia="Lato" w:hAnsi="Lato" w:cs="Lato"/>
              </w:rPr>
            </w:pPr>
            <w:r>
              <w:rPr>
                <w:rFonts w:ascii="Lato" w:eastAsia="Lato" w:hAnsi="Lato" w:cs="Lato"/>
              </w:rPr>
              <w:t>Slide deck &amp; 1-page narrative essay due to Brightspace by 10:00AM EST</w:t>
            </w:r>
          </w:p>
          <w:p w:rsidR="00B11886" w:rsidRDefault="00B11886">
            <w:pPr>
              <w:spacing w:line="240" w:lineRule="auto"/>
              <w:rPr>
                <w:rFonts w:ascii="Lato" w:eastAsia="Lato" w:hAnsi="Lato" w:cs="Lato"/>
                <w:b/>
              </w:rPr>
            </w:pPr>
          </w:p>
          <w:p w:rsidR="00B11886" w:rsidRDefault="00ED430A">
            <w:pPr>
              <w:spacing w:line="240" w:lineRule="auto"/>
              <w:rPr>
                <w:rFonts w:ascii="Lato" w:eastAsia="Lato" w:hAnsi="Lato" w:cs="Lato"/>
                <w:i/>
              </w:rPr>
            </w:pPr>
            <w:r>
              <w:rPr>
                <w:rFonts w:ascii="Lato" w:eastAsia="Lato" w:hAnsi="Lato" w:cs="Lato"/>
                <w:i/>
              </w:rPr>
              <w:t>NOTE: Teams are assigned after this day by Feb 15</w:t>
            </w:r>
          </w:p>
        </w:tc>
      </w:tr>
      <w:tr w:rsidR="00B11886" w:rsidTr="00E40AD4">
        <w:trPr>
          <w:trHeight w:val="480"/>
        </w:trPr>
        <w:tc>
          <w:tcPr>
            <w:tcW w:w="10275"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B11886" w:rsidRDefault="00ED430A">
            <w:pPr>
              <w:spacing w:line="240" w:lineRule="auto"/>
              <w:jc w:val="center"/>
              <w:rPr>
                <w:rFonts w:ascii="Lato" w:eastAsia="Lato" w:hAnsi="Lato" w:cs="Lato"/>
                <w:color w:val="FFFFFF"/>
              </w:rPr>
            </w:pPr>
            <w:r>
              <w:rPr>
                <w:rFonts w:ascii="Lato" w:eastAsia="Lato" w:hAnsi="Lato" w:cs="Lato"/>
                <w:b/>
                <w:color w:val="FFFFFF"/>
              </w:rPr>
              <w:t xml:space="preserve">Unit 2: The Team Context </w:t>
            </w:r>
          </w:p>
        </w:tc>
      </w:tr>
      <w:tr w:rsidR="00B11886" w:rsidTr="00E40AD4">
        <w:trPr>
          <w:trHeight w:val="24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2/20</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Launching our Teams</w:t>
            </w:r>
          </w:p>
          <w:p w:rsidR="00B11886" w:rsidRDefault="00B11886">
            <w:pPr>
              <w:spacing w:line="240" w:lineRule="auto"/>
              <w:rPr>
                <w:rFonts w:ascii="Lato" w:eastAsia="Lato" w:hAnsi="Lato" w:cs="Lato"/>
              </w:rPr>
            </w:pPr>
          </w:p>
          <w:p w:rsidR="00B11886" w:rsidRDefault="00B11886">
            <w:pPr>
              <w:spacing w:line="240" w:lineRule="auto"/>
              <w:rPr>
                <w:rFonts w:ascii="Lato" w:eastAsia="Lato" w:hAnsi="Lato" w:cs="Lato"/>
              </w:rPr>
            </w:pP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hyperlink r:id="rId19">
              <w:r>
                <w:rPr>
                  <w:rFonts w:ascii="Lato" w:eastAsia="Lato" w:hAnsi="Lato" w:cs="Lato"/>
                  <w:color w:val="1155CC"/>
                  <w:u w:val="single"/>
                </w:rPr>
                <w:t>Chapter 1</w:t>
              </w:r>
            </w:hyperlink>
            <w:r>
              <w:rPr>
                <w:rFonts w:ascii="Lato" w:eastAsia="Lato" w:hAnsi="Lato" w:cs="Lato"/>
              </w:rPr>
              <w:t xml:space="preserve"> in </w:t>
            </w:r>
            <w:r>
              <w:rPr>
                <w:rFonts w:ascii="Lato" w:eastAsia="Lato" w:hAnsi="Lato" w:cs="Lato"/>
                <w:i/>
              </w:rPr>
              <w:t xml:space="preserve">Management in a Changing World </w:t>
            </w:r>
            <w:r>
              <w:rPr>
                <w:rFonts w:ascii="Lato" w:eastAsia="Lato" w:hAnsi="Lato" w:cs="Lato"/>
              </w:rPr>
              <w:t>by Imani, Wong and Ahuja</w:t>
            </w:r>
          </w:p>
          <w:p w:rsidR="00B11886" w:rsidRDefault="00B11886">
            <w:pPr>
              <w:spacing w:line="240" w:lineRule="auto"/>
              <w:rPr>
                <w:rFonts w:ascii="Lato" w:eastAsia="Lato" w:hAnsi="Lato" w:cs="Lato"/>
              </w:rPr>
            </w:pPr>
          </w:p>
          <w:p w:rsidR="00B11886" w:rsidRDefault="00ED430A">
            <w:pPr>
              <w:widowControl w:val="0"/>
              <w:spacing w:line="240" w:lineRule="auto"/>
              <w:rPr>
                <w:rFonts w:ascii="Lato" w:eastAsia="Lato" w:hAnsi="Lato" w:cs="Lato"/>
                <w:highlight w:val="yellow"/>
              </w:rPr>
            </w:pPr>
            <w:r>
              <w:rPr>
                <w:rFonts w:ascii="Lato" w:eastAsia="Lato" w:hAnsi="Lato" w:cs="Lato"/>
                <w:highlight w:val="yellow"/>
              </w:rPr>
              <w:t xml:space="preserve">Team </w:t>
            </w:r>
            <w:proofErr w:type="gramStart"/>
            <w:r>
              <w:rPr>
                <w:rFonts w:ascii="Lato" w:eastAsia="Lato" w:hAnsi="Lato" w:cs="Lato"/>
                <w:highlight w:val="yellow"/>
              </w:rPr>
              <w:t>In</w:t>
            </w:r>
            <w:proofErr w:type="gramEnd"/>
            <w:r>
              <w:rPr>
                <w:rFonts w:ascii="Lato" w:eastAsia="Lato" w:hAnsi="Lato" w:cs="Lato"/>
                <w:highlight w:val="yellow"/>
              </w:rPr>
              <w:t xml:space="preserve"> Class Assignment: To be completed in class!!! Submit your completed </w:t>
            </w:r>
            <w:r>
              <w:rPr>
                <w:rFonts w:ascii="Lato" w:eastAsia="Lato" w:hAnsi="Lato" w:cs="Lato"/>
                <w:highlight w:val="yellow"/>
              </w:rPr>
              <w:t>Team Launch Doc to Brightspace by 9PM EST</w:t>
            </w:r>
          </w:p>
        </w:tc>
      </w:tr>
      <w:tr w:rsidR="00B11886" w:rsidTr="00E40AD4">
        <w:trPr>
          <w:trHeight w:val="6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2/27</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rPr>
                <w:rFonts w:ascii="Lato" w:eastAsia="Lato" w:hAnsi="Lato" w:cs="Lato"/>
              </w:rPr>
            </w:pPr>
            <w:r>
              <w:rPr>
                <w:rFonts w:ascii="Lato" w:eastAsia="Lato" w:hAnsi="Lato" w:cs="Lato"/>
              </w:rPr>
              <w:t>Building Effective &amp; Diverse Teams</w:t>
            </w:r>
          </w:p>
          <w:p w:rsidR="00B11886" w:rsidRDefault="00B11886">
            <w:pPr>
              <w:spacing w:line="240" w:lineRule="auto"/>
              <w:rPr>
                <w:rFonts w:ascii="Lato" w:eastAsia="Lato" w:hAnsi="Lato" w:cs="Lato"/>
              </w:rPr>
            </w:pP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hyperlink r:id="rId20">
              <w:r>
                <w:rPr>
                  <w:rFonts w:ascii="Lato" w:eastAsia="Lato" w:hAnsi="Lato" w:cs="Lato"/>
                  <w:color w:val="1155CC"/>
                  <w:u w:val="single"/>
                </w:rPr>
                <w:t>Building an Effective Team</w:t>
              </w:r>
            </w:hyperlink>
            <w:r>
              <w:rPr>
                <w:rFonts w:ascii="Lato" w:eastAsia="Lato" w:hAnsi="Lato" w:cs="Lato"/>
              </w:rPr>
              <w:t xml:space="preserve"> by Hill</w:t>
            </w:r>
          </w:p>
          <w:p w:rsidR="00B11886" w:rsidRDefault="00B11886">
            <w:pPr>
              <w:spacing w:line="240" w:lineRule="auto"/>
              <w:rPr>
                <w:rFonts w:ascii="Lato" w:eastAsia="Lato" w:hAnsi="Lato" w:cs="Lato"/>
              </w:rPr>
            </w:pPr>
          </w:p>
          <w:p w:rsidR="00B11886" w:rsidRDefault="00ED430A">
            <w:pPr>
              <w:spacing w:line="240" w:lineRule="auto"/>
              <w:rPr>
                <w:rFonts w:ascii="Lato" w:eastAsia="Lato" w:hAnsi="Lato" w:cs="Lato"/>
              </w:rPr>
            </w:pPr>
            <w:hyperlink r:id="rId21">
              <w:r>
                <w:rPr>
                  <w:rFonts w:ascii="Lato" w:eastAsia="Lato" w:hAnsi="Lato" w:cs="Lato"/>
                  <w:color w:val="1155CC"/>
                  <w:u w:val="single"/>
                </w:rPr>
                <w:t xml:space="preserve">How Diversity Makes </w:t>
              </w:r>
              <w:proofErr w:type="gramStart"/>
              <w:r>
                <w:rPr>
                  <w:rFonts w:ascii="Lato" w:eastAsia="Lato" w:hAnsi="Lato" w:cs="Lato"/>
                  <w:color w:val="1155CC"/>
                  <w:u w:val="single"/>
                </w:rPr>
                <w:t>us</w:t>
              </w:r>
              <w:proofErr w:type="gramEnd"/>
              <w:r>
                <w:rPr>
                  <w:rFonts w:ascii="Lato" w:eastAsia="Lato" w:hAnsi="Lato" w:cs="Lato"/>
                  <w:color w:val="1155CC"/>
                  <w:u w:val="single"/>
                </w:rPr>
                <w:t xml:space="preserve"> Smarter</w:t>
              </w:r>
            </w:hyperlink>
            <w:r>
              <w:rPr>
                <w:rFonts w:ascii="Lato" w:eastAsia="Lato" w:hAnsi="Lato" w:cs="Lato"/>
              </w:rPr>
              <w:t xml:space="preserve"> by Phillips</w:t>
            </w:r>
          </w:p>
        </w:tc>
      </w:tr>
      <w:tr w:rsidR="00B11886" w:rsidTr="00E40AD4">
        <w:trPr>
          <w:trHeight w:val="20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3/5</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rPr>
                <w:rFonts w:ascii="Lato" w:eastAsia="Lato" w:hAnsi="Lato" w:cs="Lato"/>
              </w:rPr>
            </w:pPr>
            <w:r>
              <w:rPr>
                <w:rFonts w:ascii="Lato" w:eastAsia="Lato" w:hAnsi="Lato" w:cs="Lato"/>
              </w:rPr>
              <w:t xml:space="preserve">Engaging in Collaboration and Delegation </w:t>
            </w:r>
          </w:p>
          <w:p w:rsidR="00B11886" w:rsidRDefault="00B11886">
            <w:pPr>
              <w:rPr>
                <w:rFonts w:ascii="Lato" w:eastAsia="Lato" w:hAnsi="Lato" w:cs="Lato"/>
              </w:rPr>
            </w:pPr>
          </w:p>
          <w:p w:rsidR="00B11886" w:rsidRDefault="00B11886">
            <w:pPr>
              <w:rPr>
                <w:rFonts w:ascii="Lato" w:eastAsia="Lato" w:hAnsi="Lato" w:cs="Lato"/>
                <w:i/>
              </w:rPr>
            </w:pP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hyperlink r:id="rId22">
              <w:r>
                <w:rPr>
                  <w:rFonts w:ascii="Lato" w:eastAsia="Lato" w:hAnsi="Lato" w:cs="Lato"/>
                  <w:color w:val="1155CC"/>
                  <w:u w:val="single"/>
                </w:rPr>
                <w:t>Chapter 10</w:t>
              </w:r>
            </w:hyperlink>
            <w:r>
              <w:rPr>
                <w:rFonts w:ascii="Lato" w:eastAsia="Lato" w:hAnsi="Lato" w:cs="Lato"/>
              </w:rPr>
              <w:t xml:space="preserve"> in </w:t>
            </w:r>
            <w:r>
              <w:rPr>
                <w:rFonts w:ascii="Lato" w:eastAsia="Lato" w:hAnsi="Lato" w:cs="Lato"/>
                <w:i/>
              </w:rPr>
              <w:t xml:space="preserve">Management in a Changing World </w:t>
            </w:r>
            <w:r>
              <w:rPr>
                <w:rFonts w:ascii="Lato" w:eastAsia="Lato" w:hAnsi="Lato" w:cs="Lato"/>
              </w:rPr>
              <w:t>by Imani, Wong and Ahuja</w:t>
            </w:r>
          </w:p>
          <w:p w:rsidR="00B11886" w:rsidRDefault="00B11886">
            <w:pPr>
              <w:spacing w:line="240" w:lineRule="auto"/>
              <w:rPr>
                <w:rFonts w:ascii="Lato" w:eastAsia="Lato" w:hAnsi="Lato" w:cs="Lato"/>
              </w:rPr>
            </w:pPr>
          </w:p>
          <w:p w:rsidR="00B11886" w:rsidRDefault="00ED430A">
            <w:pPr>
              <w:widowControl w:val="0"/>
              <w:spacing w:line="240" w:lineRule="auto"/>
              <w:rPr>
                <w:rFonts w:ascii="Lato" w:eastAsia="Lato" w:hAnsi="Lato" w:cs="Lato"/>
              </w:rPr>
            </w:pPr>
            <w:hyperlink r:id="rId23">
              <w:r>
                <w:rPr>
                  <w:rFonts w:ascii="Lato" w:eastAsia="Lato" w:hAnsi="Lato" w:cs="Lato"/>
                  <w:color w:val="1155CC"/>
                  <w:u w:val="single"/>
                </w:rPr>
                <w:t xml:space="preserve">Secrets of Teamwork </w:t>
              </w:r>
            </w:hyperlink>
            <w:r>
              <w:rPr>
                <w:rFonts w:ascii="Lato" w:eastAsia="Lato" w:hAnsi="Lato" w:cs="Lato"/>
              </w:rPr>
              <w:t xml:space="preserve">by Haas and Mortensen </w:t>
            </w:r>
          </w:p>
        </w:tc>
      </w:tr>
      <w:tr w:rsidR="00B11886" w:rsidTr="00E40AD4">
        <w:trPr>
          <w:trHeight w:val="20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3/12</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rsidP="00E40AD4">
            <w:pPr>
              <w:rPr>
                <w:rFonts w:ascii="Lato" w:eastAsia="Lato" w:hAnsi="Lato" w:cs="Lato"/>
              </w:rPr>
            </w:pPr>
            <w:r>
              <w:rPr>
                <w:rFonts w:ascii="Lato" w:eastAsia="Lato" w:hAnsi="Lato" w:cs="Lato"/>
              </w:rPr>
              <w:t>Leveraging Power &amp; Persuasion</w:t>
            </w: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widowControl w:val="0"/>
              <w:spacing w:line="240" w:lineRule="auto"/>
              <w:rPr>
                <w:rFonts w:ascii="Lato" w:eastAsia="Lato" w:hAnsi="Lato" w:cs="Lato"/>
              </w:rPr>
            </w:pPr>
            <w:hyperlink r:id="rId24">
              <w:r>
                <w:rPr>
                  <w:rFonts w:ascii="Lato" w:eastAsia="Lato" w:hAnsi="Lato" w:cs="Lato"/>
                  <w:color w:val="1155CC"/>
                  <w:u w:val="single"/>
                </w:rPr>
                <w:t>A New Prescription for Power</w:t>
              </w:r>
            </w:hyperlink>
            <w:r>
              <w:rPr>
                <w:rFonts w:ascii="Lato" w:eastAsia="Lato" w:hAnsi="Lato" w:cs="Lato"/>
              </w:rPr>
              <w:t xml:space="preserve"> by Long-Lingo and McGinn</w:t>
            </w:r>
          </w:p>
          <w:p w:rsidR="00B11886" w:rsidRDefault="00B11886">
            <w:pPr>
              <w:widowControl w:val="0"/>
              <w:spacing w:line="240" w:lineRule="auto"/>
              <w:rPr>
                <w:rFonts w:ascii="Lato" w:eastAsia="Lato" w:hAnsi="Lato" w:cs="Lato"/>
              </w:rPr>
            </w:pPr>
          </w:p>
          <w:p w:rsidR="00B11886" w:rsidRDefault="00ED430A">
            <w:pPr>
              <w:widowControl w:val="0"/>
              <w:spacing w:line="240" w:lineRule="auto"/>
              <w:rPr>
                <w:rFonts w:ascii="Lato" w:eastAsia="Lato" w:hAnsi="Lato" w:cs="Lato"/>
              </w:rPr>
            </w:pPr>
            <w:hyperlink r:id="rId25">
              <w:r>
                <w:rPr>
                  <w:rFonts w:ascii="Lato" w:eastAsia="Lato" w:hAnsi="Lato" w:cs="Lato"/>
                  <w:color w:val="1155CC"/>
                  <w:u w:val="single"/>
                </w:rPr>
                <w:t>The Power of Persuasion</w:t>
              </w:r>
            </w:hyperlink>
            <w:r>
              <w:rPr>
                <w:rFonts w:ascii="Lato" w:eastAsia="Lato" w:hAnsi="Lato" w:cs="Lato"/>
              </w:rPr>
              <w:t xml:space="preserve"> by Cialdini</w:t>
            </w:r>
          </w:p>
        </w:tc>
      </w:tr>
      <w:tr w:rsidR="00B11886" w:rsidTr="00E40AD4">
        <w:trPr>
          <w:trHeight w:val="20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b/>
              </w:rPr>
            </w:pPr>
            <w:r>
              <w:rPr>
                <w:rFonts w:ascii="Lato" w:eastAsia="Lato" w:hAnsi="Lato" w:cs="Lato"/>
                <w:b/>
              </w:rPr>
              <w:t>3/19</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b/>
              </w:rPr>
            </w:pPr>
            <w:r>
              <w:rPr>
                <w:rFonts w:ascii="Lato" w:eastAsia="Lato" w:hAnsi="Lato" w:cs="Lato"/>
                <w:b/>
              </w:rPr>
              <w:t>SPRING BREAK - No Class</w:t>
            </w: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widowControl w:val="0"/>
              <w:spacing w:line="240" w:lineRule="auto"/>
              <w:rPr>
                <w:rFonts w:ascii="Lato" w:eastAsia="Lato" w:hAnsi="Lato" w:cs="Lato"/>
                <w:b/>
              </w:rPr>
            </w:pPr>
            <w:r>
              <w:rPr>
                <w:rFonts w:ascii="Lato" w:eastAsia="Lato" w:hAnsi="Lato" w:cs="Lato"/>
                <w:b/>
              </w:rPr>
              <w:t>No Readings/Assignments Due</w:t>
            </w:r>
          </w:p>
        </w:tc>
      </w:tr>
      <w:tr w:rsidR="00B11886" w:rsidTr="00E40AD4">
        <w:trPr>
          <w:trHeight w:val="537"/>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3/26</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Unit 2 Assessment: In-Class Team Simulation</w:t>
            </w: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highlight w:val="yellow"/>
              </w:rPr>
            </w:pPr>
            <w:hyperlink r:id="rId26">
              <w:r>
                <w:rPr>
                  <w:rFonts w:ascii="Lato" w:eastAsia="Lato" w:hAnsi="Lato" w:cs="Lato"/>
                  <w:color w:val="1155CC"/>
                  <w:highlight w:val="yellow"/>
                  <w:u w:val="single"/>
                </w:rPr>
                <w:t xml:space="preserve">Simulation </w:t>
              </w:r>
              <w:proofErr w:type="spellStart"/>
              <w:r>
                <w:rPr>
                  <w:rFonts w:ascii="Lato" w:eastAsia="Lato" w:hAnsi="Lato" w:cs="Lato"/>
                  <w:color w:val="1155CC"/>
                  <w:highlight w:val="yellow"/>
                  <w:u w:val="single"/>
                </w:rPr>
                <w:t>Coursepack</w:t>
              </w:r>
              <w:proofErr w:type="spellEnd"/>
            </w:hyperlink>
            <w:r>
              <w:rPr>
                <w:rFonts w:ascii="Lato" w:eastAsia="Lato" w:hAnsi="Lato" w:cs="Lato"/>
                <w:highlight w:val="yellow"/>
              </w:rPr>
              <w:t xml:space="preserve"> must be purchased by 3/12 </w:t>
            </w:r>
          </w:p>
          <w:p w:rsidR="00B11886" w:rsidRDefault="00B11886">
            <w:pPr>
              <w:spacing w:line="240" w:lineRule="auto"/>
              <w:rPr>
                <w:rFonts w:ascii="Lato" w:eastAsia="Lato" w:hAnsi="Lato" w:cs="Lato"/>
                <w:highlight w:val="yellow"/>
              </w:rPr>
            </w:pPr>
          </w:p>
          <w:p w:rsidR="00B11886" w:rsidRDefault="00ED430A">
            <w:pPr>
              <w:spacing w:line="240" w:lineRule="auto"/>
              <w:rPr>
                <w:rFonts w:ascii="Lato" w:eastAsia="Lato" w:hAnsi="Lato" w:cs="Lato"/>
                <w:highlight w:val="yellow"/>
              </w:rPr>
            </w:pPr>
            <w:r>
              <w:rPr>
                <w:rFonts w:ascii="Lato" w:eastAsia="Lato" w:hAnsi="Lato" w:cs="Lato"/>
                <w:highlight w:val="yellow"/>
              </w:rPr>
              <w:t>Homework: Simulation Field Notes due April 1 by 1:30PM EST</w:t>
            </w:r>
          </w:p>
        </w:tc>
      </w:tr>
      <w:tr w:rsidR="00B11886" w:rsidTr="00E40AD4">
        <w:trPr>
          <w:trHeight w:val="480"/>
        </w:trPr>
        <w:tc>
          <w:tcPr>
            <w:tcW w:w="10275"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B11886" w:rsidRDefault="00ED430A">
            <w:pPr>
              <w:spacing w:line="240" w:lineRule="auto"/>
              <w:jc w:val="center"/>
              <w:rPr>
                <w:rFonts w:ascii="Lato" w:eastAsia="Lato" w:hAnsi="Lato" w:cs="Lato"/>
                <w:color w:val="FFFFFF"/>
              </w:rPr>
            </w:pPr>
            <w:r>
              <w:rPr>
                <w:rFonts w:ascii="Lato" w:eastAsia="Lato" w:hAnsi="Lato" w:cs="Lato"/>
                <w:b/>
                <w:color w:val="FFFFFF"/>
              </w:rPr>
              <w:t xml:space="preserve">Unit 3: The Organizational Context </w:t>
            </w:r>
          </w:p>
        </w:tc>
      </w:tr>
      <w:tr w:rsidR="00B11886" w:rsidTr="00E40AD4">
        <w:trPr>
          <w:trHeight w:val="48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4/2</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Organizational Alignment &amp; Strategy</w:t>
            </w: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widowControl w:val="0"/>
              <w:spacing w:line="240" w:lineRule="auto"/>
              <w:rPr>
                <w:rFonts w:ascii="Lato" w:eastAsia="Lato" w:hAnsi="Lato" w:cs="Lato"/>
              </w:rPr>
            </w:pPr>
            <w:hyperlink r:id="rId27">
              <w:r>
                <w:rPr>
                  <w:rFonts w:ascii="Lato" w:eastAsia="Lato" w:hAnsi="Lato" w:cs="Lato"/>
                  <w:color w:val="1155CC"/>
                  <w:u w:val="single"/>
                </w:rPr>
                <w:t>Congruence Model Handout</w:t>
              </w:r>
            </w:hyperlink>
          </w:p>
          <w:p w:rsidR="00B11886" w:rsidRDefault="00B11886">
            <w:pPr>
              <w:widowControl w:val="0"/>
              <w:spacing w:line="240" w:lineRule="auto"/>
              <w:rPr>
                <w:rFonts w:ascii="Lato" w:eastAsia="Lato" w:hAnsi="Lato" w:cs="Lato"/>
              </w:rPr>
            </w:pPr>
          </w:p>
          <w:p w:rsidR="00B11886" w:rsidRDefault="00ED430A">
            <w:pPr>
              <w:widowControl w:val="0"/>
              <w:spacing w:line="240" w:lineRule="auto"/>
              <w:rPr>
                <w:rFonts w:ascii="Lato" w:eastAsia="Lato" w:hAnsi="Lato" w:cs="Lato"/>
              </w:rPr>
            </w:pPr>
            <w:hyperlink r:id="rId28">
              <w:r>
                <w:rPr>
                  <w:rFonts w:ascii="Lato" w:eastAsia="Lato" w:hAnsi="Lato" w:cs="Lato"/>
                  <w:color w:val="1155CC"/>
                  <w:u w:val="single"/>
                </w:rPr>
                <w:t>Grant Street Settlement Stra</w:t>
              </w:r>
              <w:r>
                <w:rPr>
                  <w:rFonts w:ascii="Lato" w:eastAsia="Lato" w:hAnsi="Lato" w:cs="Lato"/>
                  <w:color w:val="1155CC"/>
                  <w:u w:val="single"/>
                </w:rPr>
                <w:t>tegic Planning</w:t>
              </w:r>
            </w:hyperlink>
          </w:p>
          <w:p w:rsidR="00B11886" w:rsidRDefault="00B11886">
            <w:pPr>
              <w:widowControl w:val="0"/>
              <w:spacing w:line="240" w:lineRule="auto"/>
              <w:rPr>
                <w:rFonts w:ascii="Lato" w:eastAsia="Lato" w:hAnsi="Lato" w:cs="Lato"/>
              </w:rPr>
            </w:pPr>
          </w:p>
          <w:p w:rsidR="00B11886" w:rsidRDefault="00ED430A">
            <w:pPr>
              <w:widowControl w:val="0"/>
              <w:spacing w:line="240" w:lineRule="auto"/>
              <w:rPr>
                <w:rFonts w:ascii="Lato" w:eastAsia="Lato" w:hAnsi="Lato" w:cs="Lato"/>
              </w:rPr>
            </w:pPr>
            <w:r>
              <w:rPr>
                <w:rFonts w:ascii="Lato" w:eastAsia="Lato" w:hAnsi="Lato" w:cs="Lato"/>
              </w:rPr>
              <w:t>In-Class Case Study #1: TBA</w:t>
            </w:r>
          </w:p>
          <w:p w:rsidR="00B11886" w:rsidRDefault="00B11886">
            <w:pPr>
              <w:widowControl w:val="0"/>
              <w:spacing w:line="240" w:lineRule="auto"/>
              <w:rPr>
                <w:rFonts w:ascii="Lato" w:eastAsia="Lato" w:hAnsi="Lato" w:cs="Lato"/>
              </w:rPr>
            </w:pPr>
          </w:p>
        </w:tc>
      </w:tr>
      <w:tr w:rsidR="00B11886" w:rsidTr="00E40AD4">
        <w:trPr>
          <w:trHeight w:val="12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4/9</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Organizational Design &amp; Structures</w:t>
            </w: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widowControl w:val="0"/>
              <w:spacing w:line="240" w:lineRule="auto"/>
              <w:rPr>
                <w:rFonts w:ascii="Lato" w:eastAsia="Lato" w:hAnsi="Lato" w:cs="Lato"/>
              </w:rPr>
            </w:pPr>
            <w:hyperlink r:id="rId29">
              <w:r>
                <w:rPr>
                  <w:rFonts w:ascii="Lato" w:eastAsia="Lato" w:hAnsi="Lato" w:cs="Lato"/>
                  <w:color w:val="1155CC"/>
                  <w:u w:val="single"/>
                </w:rPr>
                <w:t>Understanding Organizational Structures</w:t>
              </w:r>
            </w:hyperlink>
            <w:r>
              <w:rPr>
                <w:rFonts w:ascii="Lato" w:eastAsia="Lato" w:hAnsi="Lato" w:cs="Lato"/>
              </w:rPr>
              <w:t xml:space="preserve"> by SHRM</w:t>
            </w:r>
          </w:p>
          <w:p w:rsidR="00B11886" w:rsidRDefault="00B11886">
            <w:pPr>
              <w:widowControl w:val="0"/>
              <w:spacing w:line="240" w:lineRule="auto"/>
              <w:rPr>
                <w:rFonts w:ascii="Lato" w:eastAsia="Lato" w:hAnsi="Lato" w:cs="Lato"/>
              </w:rPr>
            </w:pPr>
          </w:p>
          <w:p w:rsidR="00B11886" w:rsidRDefault="00ED430A">
            <w:pPr>
              <w:widowControl w:val="0"/>
              <w:spacing w:line="240" w:lineRule="auto"/>
              <w:rPr>
                <w:rFonts w:ascii="Lato" w:eastAsia="Lato" w:hAnsi="Lato" w:cs="Lato"/>
              </w:rPr>
            </w:pPr>
            <w:r>
              <w:rPr>
                <w:rFonts w:ascii="Lato" w:eastAsia="Lato" w:hAnsi="Lato" w:cs="Lato"/>
              </w:rPr>
              <w:lastRenderedPageBreak/>
              <w:t>In-Class Case Study #2: TBA</w:t>
            </w:r>
          </w:p>
        </w:tc>
      </w:tr>
      <w:tr w:rsidR="00B11886" w:rsidTr="00E40AD4">
        <w:trPr>
          <w:trHeight w:val="16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lastRenderedPageBreak/>
              <w:t>4/16</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 xml:space="preserve">Organizational Culture </w:t>
            </w: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widowControl w:val="0"/>
              <w:spacing w:line="240" w:lineRule="auto"/>
              <w:rPr>
                <w:rFonts w:ascii="Lato" w:eastAsia="Lato" w:hAnsi="Lato" w:cs="Lato"/>
              </w:rPr>
            </w:pPr>
            <w:hyperlink r:id="rId30">
              <w:r>
                <w:rPr>
                  <w:rFonts w:ascii="Lato" w:eastAsia="Lato" w:hAnsi="Lato" w:cs="Lato"/>
                  <w:color w:val="1155CC"/>
                  <w:highlight w:val="white"/>
                  <w:u w:val="single"/>
                </w:rPr>
                <w:t>Chapter 11</w:t>
              </w:r>
            </w:hyperlink>
            <w:r>
              <w:rPr>
                <w:rFonts w:ascii="Lato" w:eastAsia="Lato" w:hAnsi="Lato" w:cs="Lato"/>
                <w:highlight w:val="white"/>
              </w:rPr>
              <w:t xml:space="preserve"> </w:t>
            </w:r>
            <w:r>
              <w:rPr>
                <w:rFonts w:ascii="Lato" w:eastAsia="Lato" w:hAnsi="Lato" w:cs="Lato"/>
              </w:rPr>
              <w:t xml:space="preserve">in </w:t>
            </w:r>
            <w:r>
              <w:rPr>
                <w:rFonts w:ascii="Lato" w:eastAsia="Lato" w:hAnsi="Lato" w:cs="Lato"/>
                <w:i/>
              </w:rPr>
              <w:t>Management in a Changing World</w:t>
            </w:r>
            <w:r>
              <w:rPr>
                <w:rFonts w:ascii="Lato" w:eastAsia="Lato" w:hAnsi="Lato" w:cs="Lato"/>
              </w:rPr>
              <w:t xml:space="preserve"> by Imani, Wong and Ahuja</w:t>
            </w:r>
          </w:p>
          <w:p w:rsidR="00B11886" w:rsidRDefault="00B11886">
            <w:pPr>
              <w:widowControl w:val="0"/>
              <w:spacing w:line="240" w:lineRule="auto"/>
              <w:rPr>
                <w:rFonts w:ascii="Lato" w:eastAsia="Lato" w:hAnsi="Lato" w:cs="Lato"/>
              </w:rPr>
            </w:pPr>
          </w:p>
          <w:p w:rsidR="00B11886" w:rsidRDefault="00ED430A">
            <w:pPr>
              <w:widowControl w:val="0"/>
              <w:spacing w:line="240" w:lineRule="auto"/>
              <w:rPr>
                <w:rFonts w:ascii="Lato" w:eastAsia="Lato" w:hAnsi="Lato" w:cs="Lato"/>
              </w:rPr>
            </w:pPr>
            <w:r>
              <w:rPr>
                <w:rFonts w:ascii="Lato" w:eastAsia="Lato" w:hAnsi="Lato" w:cs="Lato"/>
              </w:rPr>
              <w:t>In-Class Case Study #3: T</w:t>
            </w:r>
            <w:r>
              <w:rPr>
                <w:rFonts w:ascii="Lato" w:eastAsia="Lato" w:hAnsi="Lato" w:cs="Lato"/>
              </w:rPr>
              <w:t xml:space="preserve">BA </w:t>
            </w:r>
          </w:p>
        </w:tc>
      </w:tr>
      <w:tr w:rsidR="00B11886" w:rsidTr="00E40AD4">
        <w:trPr>
          <w:trHeight w:val="807"/>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4/23</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Organizational Change Management</w:t>
            </w:r>
          </w:p>
          <w:p w:rsidR="00B11886" w:rsidRDefault="00B11886">
            <w:pPr>
              <w:spacing w:line="240" w:lineRule="auto"/>
              <w:rPr>
                <w:rFonts w:ascii="Lato" w:eastAsia="Lato" w:hAnsi="Lato" w:cs="Lato"/>
              </w:rPr>
            </w:pP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widowControl w:val="0"/>
              <w:spacing w:line="240" w:lineRule="auto"/>
              <w:rPr>
                <w:rFonts w:ascii="Lato" w:eastAsia="Lato" w:hAnsi="Lato" w:cs="Lato"/>
              </w:rPr>
            </w:pPr>
            <w:hyperlink r:id="rId31">
              <w:r>
                <w:rPr>
                  <w:rFonts w:ascii="Lato" w:eastAsia="Lato" w:hAnsi="Lato" w:cs="Lato"/>
                  <w:color w:val="1155CC"/>
                  <w:u w:val="single"/>
                </w:rPr>
                <w:t>Five Step Change Model</w:t>
              </w:r>
            </w:hyperlink>
            <w:r>
              <w:rPr>
                <w:rFonts w:ascii="Lato" w:eastAsia="Lato" w:hAnsi="Lato" w:cs="Lato"/>
              </w:rPr>
              <w:t xml:space="preserve"> by Andersen</w:t>
            </w:r>
          </w:p>
          <w:p w:rsidR="00B11886" w:rsidRDefault="00B11886">
            <w:pPr>
              <w:spacing w:line="240" w:lineRule="auto"/>
              <w:rPr>
                <w:rFonts w:ascii="Lato" w:eastAsia="Lato" w:hAnsi="Lato" w:cs="Lato"/>
              </w:rPr>
            </w:pPr>
          </w:p>
          <w:p w:rsidR="00B11886" w:rsidRDefault="00ED430A">
            <w:pPr>
              <w:spacing w:line="240" w:lineRule="auto"/>
              <w:rPr>
                <w:rFonts w:ascii="Lato" w:eastAsia="Lato" w:hAnsi="Lato" w:cs="Lato"/>
              </w:rPr>
            </w:pPr>
            <w:r>
              <w:rPr>
                <w:rFonts w:ascii="Lato" w:eastAsia="Lato" w:hAnsi="Lato" w:cs="Lato"/>
              </w:rPr>
              <w:t>Live Case Study: Organizational Site Visit, TBA</w:t>
            </w:r>
          </w:p>
        </w:tc>
      </w:tr>
      <w:tr w:rsidR="00B11886" w:rsidTr="00E40AD4">
        <w:trPr>
          <w:trHeight w:val="711"/>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4/30</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 xml:space="preserve">Unit 3: Assessment: </w:t>
            </w:r>
            <w:r>
              <w:rPr>
                <w:rFonts w:ascii="Lato" w:eastAsia="Lato" w:hAnsi="Lato" w:cs="Lato"/>
              </w:rPr>
              <w:t xml:space="preserve">Team Case Study Project </w:t>
            </w:r>
          </w:p>
          <w:p w:rsidR="00B11886" w:rsidRDefault="00B11886">
            <w:pPr>
              <w:spacing w:line="240" w:lineRule="auto"/>
              <w:rPr>
                <w:rFonts w:ascii="Lato" w:eastAsia="Lato" w:hAnsi="Lato" w:cs="Lato"/>
              </w:rPr>
            </w:pPr>
          </w:p>
          <w:p w:rsidR="00B11886" w:rsidRDefault="00ED430A">
            <w:pPr>
              <w:spacing w:line="240" w:lineRule="auto"/>
              <w:rPr>
                <w:rFonts w:ascii="Lato" w:eastAsia="Lato" w:hAnsi="Lato" w:cs="Lato"/>
                <w:highlight w:val="yellow"/>
              </w:rPr>
            </w:pPr>
            <w:r>
              <w:rPr>
                <w:rFonts w:ascii="Lato" w:eastAsia="Lato" w:hAnsi="Lato" w:cs="Lato"/>
                <w:highlight w:val="yellow"/>
              </w:rPr>
              <w:t>**In-Class Presentations**</w:t>
            </w: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No Readings Due</w:t>
            </w:r>
          </w:p>
          <w:p w:rsidR="00B11886" w:rsidRDefault="00B11886">
            <w:pPr>
              <w:spacing w:line="240" w:lineRule="auto"/>
              <w:rPr>
                <w:rFonts w:ascii="Lato" w:eastAsia="Lato" w:hAnsi="Lato" w:cs="Lato"/>
              </w:rPr>
            </w:pPr>
          </w:p>
          <w:p w:rsidR="00B11886" w:rsidRDefault="00ED430A">
            <w:pPr>
              <w:spacing w:line="240" w:lineRule="auto"/>
              <w:rPr>
                <w:rFonts w:ascii="Lato" w:eastAsia="Lato" w:hAnsi="Lato" w:cs="Lato"/>
              </w:rPr>
            </w:pPr>
            <w:r>
              <w:rPr>
                <w:rFonts w:ascii="Lato" w:eastAsia="Lato" w:hAnsi="Lato" w:cs="Lato"/>
              </w:rPr>
              <w:t>Slide deck &amp; memos due to Brightspace by 10:00AM EST</w:t>
            </w:r>
          </w:p>
        </w:tc>
      </w:tr>
      <w:tr w:rsidR="00B11886" w:rsidTr="00E40AD4">
        <w:trPr>
          <w:trHeight w:val="16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5/7</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Finals Week</w:t>
            </w:r>
          </w:p>
          <w:p w:rsidR="00B11886" w:rsidRDefault="00B11886">
            <w:pPr>
              <w:spacing w:line="240" w:lineRule="auto"/>
              <w:rPr>
                <w:rFonts w:ascii="Lato" w:eastAsia="Lato" w:hAnsi="Lato" w:cs="Lato"/>
              </w:rPr>
            </w:pPr>
          </w:p>
          <w:p w:rsidR="00B11886" w:rsidRDefault="00ED430A">
            <w:pPr>
              <w:spacing w:line="240" w:lineRule="auto"/>
              <w:rPr>
                <w:rFonts w:ascii="Lato" w:eastAsia="Lato" w:hAnsi="Lato" w:cs="Lato"/>
              </w:rPr>
            </w:pPr>
            <w:r>
              <w:rPr>
                <w:rFonts w:ascii="Lato" w:eastAsia="Lato" w:hAnsi="Lato" w:cs="Lato"/>
              </w:rPr>
              <w:t>**No Class Meeting**</w:t>
            </w:r>
          </w:p>
        </w:tc>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886" w:rsidRDefault="00ED430A">
            <w:pPr>
              <w:spacing w:line="240" w:lineRule="auto"/>
              <w:rPr>
                <w:rFonts w:ascii="Lato" w:eastAsia="Lato" w:hAnsi="Lato" w:cs="Lato"/>
              </w:rPr>
            </w:pPr>
            <w:r>
              <w:rPr>
                <w:rFonts w:ascii="Lato" w:eastAsia="Lato" w:hAnsi="Lato" w:cs="Lato"/>
              </w:rPr>
              <w:t>Final Exam to be released on 4/30 after class.</w:t>
            </w:r>
          </w:p>
          <w:p w:rsidR="00B11886" w:rsidRDefault="00B11886">
            <w:pPr>
              <w:spacing w:line="240" w:lineRule="auto"/>
              <w:rPr>
                <w:rFonts w:ascii="Lato" w:eastAsia="Lato" w:hAnsi="Lato" w:cs="Lato"/>
              </w:rPr>
            </w:pPr>
          </w:p>
          <w:p w:rsidR="00B11886" w:rsidRDefault="00ED430A">
            <w:pPr>
              <w:spacing w:line="240" w:lineRule="auto"/>
              <w:rPr>
                <w:rFonts w:ascii="Lato" w:eastAsia="Lato" w:hAnsi="Lato" w:cs="Lato"/>
                <w:highlight w:val="yellow"/>
              </w:rPr>
            </w:pPr>
            <w:r>
              <w:rPr>
                <w:rFonts w:ascii="Lato" w:eastAsia="Lato" w:hAnsi="Lato" w:cs="Lato"/>
                <w:highlight w:val="yellow"/>
              </w:rPr>
              <w:t xml:space="preserve">Final Exam due on 5/10 at 11:59pm ET and must be submitted for grading on Brightspace. </w:t>
            </w:r>
          </w:p>
        </w:tc>
      </w:tr>
    </w:tbl>
    <w:p w:rsidR="00B11886" w:rsidRDefault="00ED430A" w:rsidP="00E40AD4">
      <w:pPr>
        <w:pStyle w:val="Heading1"/>
      </w:pPr>
      <w:r>
        <w:t xml:space="preserve">Overview of Major Assignments and Deadlines </w:t>
      </w:r>
    </w:p>
    <w:p w:rsidR="00B11886" w:rsidRDefault="00ED430A">
      <w:pPr>
        <w:spacing w:line="240" w:lineRule="auto"/>
        <w:rPr>
          <w:rFonts w:ascii="Lato" w:eastAsia="Lato" w:hAnsi="Lato" w:cs="Lato"/>
        </w:rPr>
      </w:pPr>
      <w:r>
        <w:rPr>
          <w:rFonts w:ascii="Lato" w:eastAsia="Lato" w:hAnsi="Lato" w:cs="Lato"/>
        </w:rPr>
        <w:t xml:space="preserve">There are (3) kinds of major assignments in this course: Unit Assessments, Team Launch Document, and the Final Exam. All </w:t>
      </w:r>
      <w:r>
        <w:rPr>
          <w:rFonts w:ascii="Lato" w:eastAsia="Lato" w:hAnsi="Lato" w:cs="Lato"/>
        </w:rPr>
        <w:t xml:space="preserve">readings, assignments, case studies, and preparation for class must be completed before the start of class as noted in the above schedule. You will find full descriptions of the major kinds of assignments on Brightspace. </w:t>
      </w:r>
    </w:p>
    <w:p w:rsidR="00B11886" w:rsidRDefault="00B11886">
      <w:pPr>
        <w:spacing w:line="240" w:lineRule="auto"/>
        <w:rPr>
          <w:rFonts w:ascii="Lato" w:eastAsia="Lato" w:hAnsi="Lato" w:cs="Lato"/>
        </w:rPr>
      </w:pPr>
    </w:p>
    <w:tbl>
      <w:tblPr>
        <w:tblStyle w:val="a0"/>
        <w:tblW w:w="10185" w:type="dxa"/>
        <w:tblInd w:w="-3" w:type="dxa"/>
        <w:tblLayout w:type="fixed"/>
        <w:tblLook w:val="0420" w:firstRow="1" w:lastRow="0" w:firstColumn="0" w:lastColumn="0" w:noHBand="0" w:noVBand="1"/>
      </w:tblPr>
      <w:tblGrid>
        <w:gridCol w:w="6540"/>
        <w:gridCol w:w="3645"/>
      </w:tblGrid>
      <w:tr w:rsidR="00B11886" w:rsidTr="00E40AD4">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b/>
              </w:rPr>
              <w:t>Major Assignments</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b/>
              </w:rPr>
              <w:t>Due Date</w:t>
            </w:r>
          </w:p>
        </w:tc>
      </w:tr>
      <w:tr w:rsidR="00B11886" w:rsidTr="00E40AD4">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rPr>
                <w:rFonts w:ascii="Lato" w:eastAsia="Lato" w:hAnsi="Lato" w:cs="Lato"/>
              </w:rPr>
            </w:pPr>
            <w:r>
              <w:rPr>
                <w:rFonts w:ascii="Lato" w:eastAsia="Lato" w:hAnsi="Lato" w:cs="Lato"/>
              </w:rPr>
              <w:t>Unit 1 Assessment: My Managerial Autoethnography</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 xml:space="preserve">2/13 by 10:00AM EST </w:t>
            </w:r>
          </w:p>
        </w:tc>
      </w:tr>
      <w:tr w:rsidR="00B11886" w:rsidTr="00E40AD4">
        <w:trPr>
          <w:trHeight w:val="277"/>
        </w:trPr>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widowControl w:val="0"/>
              <w:spacing w:line="240" w:lineRule="auto"/>
              <w:rPr>
                <w:rFonts w:ascii="Lato" w:eastAsia="Lato" w:hAnsi="Lato" w:cs="Lato"/>
              </w:rPr>
            </w:pPr>
            <w:r>
              <w:rPr>
                <w:rFonts w:ascii="Lato" w:eastAsia="Lato" w:hAnsi="Lato" w:cs="Lato"/>
              </w:rPr>
              <w:t xml:space="preserve">Team Launch Document </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widowControl w:val="0"/>
              <w:spacing w:line="240" w:lineRule="auto"/>
              <w:rPr>
                <w:rFonts w:ascii="Lato" w:eastAsia="Lato" w:hAnsi="Lato" w:cs="Lato"/>
              </w:rPr>
            </w:pPr>
            <w:r>
              <w:rPr>
                <w:rFonts w:ascii="Lato" w:eastAsia="Lato" w:hAnsi="Lato" w:cs="Lato"/>
              </w:rPr>
              <w:t>2/20 by 1:30PM EST</w:t>
            </w:r>
          </w:p>
        </w:tc>
      </w:tr>
      <w:tr w:rsidR="00B11886" w:rsidTr="00E40AD4">
        <w:trPr>
          <w:trHeight w:val="258"/>
        </w:trPr>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Unit 2 Assessment: Wildfire Team Simulation + Field Notes Report</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 xml:space="preserve">4/1 by 1:30PM EST </w:t>
            </w:r>
          </w:p>
        </w:tc>
      </w:tr>
      <w:tr w:rsidR="00B11886" w:rsidTr="00E40AD4">
        <w:trPr>
          <w:trHeight w:val="277"/>
        </w:trPr>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Unit 3 Assessment: Team Case Study Project</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4/30 by 10:00AM EST</w:t>
            </w:r>
          </w:p>
        </w:tc>
      </w:tr>
      <w:tr w:rsidR="00B11886" w:rsidTr="00E40AD4">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Final Exam</w:t>
            </w:r>
          </w:p>
        </w:tc>
        <w:tc>
          <w:tcPr>
            <w:tcW w:w="3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5/10 by 11:59PM EST</w:t>
            </w:r>
          </w:p>
        </w:tc>
      </w:tr>
    </w:tbl>
    <w:p w:rsidR="00B11886" w:rsidRDefault="00ED430A" w:rsidP="00E40AD4">
      <w:pPr>
        <w:pStyle w:val="Heading1"/>
      </w:pPr>
      <w:r>
        <w:t>Grading Scale</w:t>
      </w:r>
    </w:p>
    <w:p w:rsidR="00B11886" w:rsidRDefault="00ED430A">
      <w:pPr>
        <w:spacing w:line="240" w:lineRule="auto"/>
        <w:rPr>
          <w:rFonts w:ascii="Lato" w:eastAsia="Lato" w:hAnsi="Lato" w:cs="Lato"/>
        </w:rPr>
      </w:pPr>
      <w:r>
        <w:rPr>
          <w:rFonts w:ascii="Lato" w:eastAsia="Lato" w:hAnsi="Lato" w:cs="Lato"/>
        </w:rPr>
        <w:t>Your grade in this course will be assessed in the following way:</w:t>
      </w:r>
    </w:p>
    <w:p w:rsidR="00B11886" w:rsidRDefault="00B11886">
      <w:pPr>
        <w:spacing w:line="240" w:lineRule="auto"/>
        <w:rPr>
          <w:rFonts w:ascii="Lato" w:eastAsia="Lato" w:hAnsi="Lato" w:cs="Lato"/>
        </w:rPr>
      </w:pPr>
    </w:p>
    <w:tbl>
      <w:tblPr>
        <w:tblStyle w:val="a1"/>
        <w:tblW w:w="9885" w:type="dxa"/>
        <w:tblInd w:w="-3" w:type="dxa"/>
        <w:tblLayout w:type="fixed"/>
        <w:tblLook w:val="0420" w:firstRow="1" w:lastRow="0" w:firstColumn="0" w:lastColumn="0" w:noHBand="0" w:noVBand="1"/>
      </w:tblPr>
      <w:tblGrid>
        <w:gridCol w:w="6630"/>
        <w:gridCol w:w="3255"/>
      </w:tblGrid>
      <w:tr w:rsidR="00B11886" w:rsidTr="00E40AD4">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b/>
              </w:rPr>
              <w:t xml:space="preserve">Graded Course Elements </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b/>
              </w:rPr>
              <w:t>Percent of Final Grade</w:t>
            </w:r>
          </w:p>
        </w:tc>
      </w:tr>
      <w:tr w:rsidR="00B11886" w:rsidTr="00E40AD4">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 xml:space="preserve">Weekly active in-class participation </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15%</w:t>
            </w:r>
          </w:p>
        </w:tc>
      </w:tr>
      <w:tr w:rsidR="00B11886" w:rsidTr="00E40AD4">
        <w:trPr>
          <w:trHeight w:val="277"/>
        </w:trPr>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 xml:space="preserve">Unit 1 Assessment: </w:t>
            </w:r>
            <w:r>
              <w:rPr>
                <w:rFonts w:ascii="Lato" w:eastAsia="Lato" w:hAnsi="Lato" w:cs="Lato"/>
              </w:rPr>
              <w:t>My Managerial Autoethnography</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15%</w:t>
            </w:r>
          </w:p>
        </w:tc>
      </w:tr>
      <w:tr w:rsidR="00B11886" w:rsidTr="00E40AD4">
        <w:trPr>
          <w:trHeight w:val="277"/>
        </w:trPr>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Team Launch Document</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10%</w:t>
            </w:r>
          </w:p>
        </w:tc>
      </w:tr>
      <w:tr w:rsidR="00B11886" w:rsidTr="00E40AD4">
        <w:trPr>
          <w:trHeight w:val="277"/>
        </w:trPr>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Unit 2 Assessment: Wildfire Team Simulation + Field Notes Report</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15%</w:t>
            </w:r>
          </w:p>
        </w:tc>
      </w:tr>
      <w:tr w:rsidR="00B11886" w:rsidTr="00E40AD4">
        <w:trPr>
          <w:trHeight w:val="270"/>
        </w:trPr>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Unit 3 Assessment: Team Case Study Project</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 xml:space="preserve">15% </w:t>
            </w:r>
          </w:p>
        </w:tc>
      </w:tr>
      <w:tr w:rsidR="00B11886" w:rsidTr="00E40AD4">
        <w:tc>
          <w:tcPr>
            <w:tcW w:w="6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Final Exam</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886" w:rsidRDefault="00ED430A">
            <w:pPr>
              <w:spacing w:line="240" w:lineRule="auto"/>
              <w:rPr>
                <w:rFonts w:ascii="Lato" w:eastAsia="Lato" w:hAnsi="Lato" w:cs="Lato"/>
              </w:rPr>
            </w:pPr>
            <w:r>
              <w:rPr>
                <w:rFonts w:ascii="Lato" w:eastAsia="Lato" w:hAnsi="Lato" w:cs="Lato"/>
              </w:rPr>
              <w:t xml:space="preserve">30% </w:t>
            </w:r>
          </w:p>
        </w:tc>
      </w:tr>
    </w:tbl>
    <w:p w:rsidR="00B11886" w:rsidRDefault="00ED430A" w:rsidP="00E40AD4">
      <w:pPr>
        <w:pStyle w:val="Heading1"/>
      </w:pPr>
      <w:r>
        <w:lastRenderedPageBreak/>
        <w:t>In-Class Participation</w:t>
      </w:r>
    </w:p>
    <w:p w:rsidR="00B11886" w:rsidRDefault="00ED430A" w:rsidP="00E40AD4">
      <w:pPr>
        <w:spacing w:line="256" w:lineRule="auto"/>
        <w:ind w:right="520"/>
        <w:rPr>
          <w:rFonts w:ascii="Lato" w:eastAsia="Lato" w:hAnsi="Lato" w:cs="Lato"/>
          <w:b/>
        </w:rPr>
      </w:pPr>
      <w:r>
        <w:rPr>
          <w:rFonts w:ascii="Lato" w:eastAsia="Lato" w:hAnsi="Lato" w:cs="Lato"/>
        </w:rPr>
        <w:t>Each of us brings different and relevant experiences to the classroom, so we will be learning from each other, challenging our assumptions, and trying to understand the reasoning that underlies our colleagues’ behavior. The only way to conduct a sharp case</w:t>
      </w:r>
      <w:r>
        <w:rPr>
          <w:rFonts w:ascii="Lato" w:eastAsia="Lato" w:hAnsi="Lato" w:cs="Lato"/>
        </w:rPr>
        <w:t xml:space="preserve"> analysis and contribute insightful comments is to read the cases and articles carefully and complete the exercises, reflecting on how they inform situations you have experienced.</w:t>
      </w:r>
      <w:r>
        <w:rPr>
          <w:rFonts w:ascii="Lato" w:eastAsia="Lato" w:hAnsi="Lato" w:cs="Lato"/>
        </w:rPr>
        <w:t xml:space="preserve"> </w:t>
      </w:r>
    </w:p>
    <w:p w:rsidR="00B11886" w:rsidRDefault="00ED430A" w:rsidP="00E40AD4">
      <w:pPr>
        <w:pStyle w:val="Heading1"/>
      </w:pPr>
      <w:r>
        <w:t>Class Teams</w:t>
      </w:r>
    </w:p>
    <w:p w:rsidR="00B11886" w:rsidRDefault="00ED430A" w:rsidP="00E40AD4">
      <w:pPr>
        <w:spacing w:before="20" w:line="256" w:lineRule="auto"/>
        <w:ind w:right="520"/>
        <w:rPr>
          <w:rFonts w:ascii="Lato" w:eastAsia="Lato" w:hAnsi="Lato" w:cs="Lato"/>
        </w:rPr>
      </w:pPr>
      <w:r>
        <w:rPr>
          <w:rFonts w:ascii="Lato" w:eastAsia="Lato" w:hAnsi="Lato" w:cs="Lato"/>
        </w:rPr>
        <w:t>You will be assigned a team to work together on in-class assi</w:t>
      </w:r>
      <w:r>
        <w:rPr>
          <w:rFonts w:ascii="Lato" w:eastAsia="Lato" w:hAnsi="Lato" w:cs="Lato"/>
        </w:rPr>
        <w:t>gnments, a computerized simulation, and a Team Case Study Project. Teams will be decided upon on by 2/15 and your Team Launch document is due on 2/20.</w:t>
      </w:r>
      <w:r w:rsidR="00E40AD4">
        <w:rPr>
          <w:rFonts w:ascii="Lato" w:eastAsia="Lato" w:hAnsi="Lato" w:cs="Lato"/>
        </w:rPr>
        <w:t xml:space="preserve"> </w:t>
      </w:r>
    </w:p>
    <w:p w:rsidR="00B11886" w:rsidRDefault="00ED430A" w:rsidP="00E40AD4">
      <w:pPr>
        <w:pStyle w:val="Heading1"/>
      </w:pPr>
      <w:r>
        <w:t>Statement of Academic Integrity</w:t>
      </w:r>
    </w:p>
    <w:p w:rsidR="00B11886" w:rsidRDefault="00ED430A">
      <w:pPr>
        <w:spacing w:line="240" w:lineRule="auto"/>
        <w:rPr>
          <w:rFonts w:ascii="Lato" w:eastAsia="Lato" w:hAnsi="Lato" w:cs="Lato"/>
        </w:rPr>
      </w:pPr>
      <w:r>
        <w:rPr>
          <w:rFonts w:ascii="Lato" w:eastAsia="Lato" w:hAnsi="Lato" w:cs="Lato"/>
        </w:rPr>
        <w:t>All students enrolled in this class are required to read and abide by</w:t>
      </w:r>
      <w:hyperlink r:id="rId32">
        <w:r>
          <w:rPr>
            <w:rFonts w:ascii="Lato" w:eastAsia="Lato" w:hAnsi="Lato" w:cs="Lato"/>
            <w:color w:val="1155CC"/>
            <w:u w:val="single"/>
          </w:rPr>
          <w:t xml:space="preserve"> Wagner’s Academic Code</w:t>
        </w:r>
      </w:hyperlink>
      <w:r>
        <w:rPr>
          <w:rFonts w:ascii="Lato" w:eastAsia="Lato" w:hAnsi="Lato" w:cs="Lato"/>
        </w:rPr>
        <w:t xml:space="preserve">. All Wagner students have already read and signed the </w:t>
      </w:r>
      <w:hyperlink r:id="rId33">
        <w:r>
          <w:rPr>
            <w:rFonts w:ascii="Lato" w:eastAsia="Lato" w:hAnsi="Lato" w:cs="Lato"/>
            <w:color w:val="1155CC"/>
            <w:u w:val="single"/>
          </w:rPr>
          <w:t>Wagner Academic Oath</w:t>
        </w:r>
      </w:hyperlink>
      <w:r>
        <w:rPr>
          <w:rFonts w:ascii="Lato" w:eastAsia="Lato" w:hAnsi="Lato" w:cs="Lato"/>
        </w:rPr>
        <w:t>. Pla</w:t>
      </w:r>
      <w:r>
        <w:rPr>
          <w:rFonts w:ascii="Lato" w:eastAsia="Lato" w:hAnsi="Lato" w:cs="Lato"/>
        </w:rPr>
        <w:t>giarism of any form will not be tolerated and students in this class are expected to report violations to me. If you are unsure about what is expected and how to abide by the academic code, you should consult with me.</w:t>
      </w:r>
    </w:p>
    <w:p w:rsidR="00B11886" w:rsidRDefault="00ED430A" w:rsidP="00E40AD4">
      <w:pPr>
        <w:pStyle w:val="Heading1"/>
      </w:pPr>
      <w:proofErr w:type="spellStart"/>
      <w:r>
        <w:t>ChatGPT</w:t>
      </w:r>
      <w:proofErr w:type="spellEnd"/>
      <w:r>
        <w:t xml:space="preserve"> Guidance</w:t>
      </w:r>
    </w:p>
    <w:p w:rsidR="00B11886" w:rsidRDefault="00ED430A">
      <w:pPr>
        <w:shd w:val="clear" w:color="auto" w:fill="FFFFFF"/>
        <w:spacing w:line="240" w:lineRule="auto"/>
        <w:rPr>
          <w:rFonts w:ascii="Lato" w:eastAsia="Lato" w:hAnsi="Lato" w:cs="Lato"/>
          <w:b/>
        </w:rPr>
      </w:pPr>
      <w:r>
        <w:rPr>
          <w:rFonts w:ascii="Lato" w:eastAsia="Lato" w:hAnsi="Lato" w:cs="Lato"/>
        </w:rPr>
        <w:t>The</w:t>
      </w:r>
      <w:hyperlink r:id="rId34">
        <w:r>
          <w:rPr>
            <w:rFonts w:ascii="Lato" w:eastAsia="Lato" w:hAnsi="Lato" w:cs="Lato"/>
            <w:color w:val="1155CC"/>
            <w:u w:val="single"/>
          </w:rPr>
          <w:t xml:space="preserve"> policies of Wagner</w:t>
        </w:r>
      </w:hyperlink>
      <w:r>
        <w:rPr>
          <w:rFonts w:ascii="Lato" w:eastAsia="Lato" w:hAnsi="Lato" w:cs="Lato"/>
        </w:rPr>
        <w:t xml:space="preserve"> require that you complete and submit your own work. If you use </w:t>
      </w:r>
      <w:proofErr w:type="spellStart"/>
      <w:r>
        <w:rPr>
          <w:rFonts w:ascii="Lato" w:eastAsia="Lato" w:hAnsi="Lato" w:cs="Lato"/>
        </w:rPr>
        <w:t>ChatGPT</w:t>
      </w:r>
      <w:proofErr w:type="spellEnd"/>
      <w:r>
        <w:rPr>
          <w:rFonts w:ascii="Lato" w:eastAsia="Lato" w:hAnsi="Lato" w:cs="Lato"/>
        </w:rPr>
        <w:t>, Bard, and other generative AI tools i</w:t>
      </w:r>
      <w:r>
        <w:rPr>
          <w:rFonts w:ascii="Lato" w:eastAsia="Lato" w:hAnsi="Lato" w:cs="Lato"/>
        </w:rPr>
        <w:t>n your work, you must cite them. If you don’t, this violates the school’s norms, and you will be held to the guidance outlined in</w:t>
      </w:r>
      <w:hyperlink r:id="rId35" w:anchor="sec-B1">
        <w:r>
          <w:rPr>
            <w:rFonts w:ascii="Lato" w:eastAsia="Lato" w:hAnsi="Lato" w:cs="Lato"/>
            <w:color w:val="1155CC"/>
            <w:u w:val="single"/>
          </w:rPr>
          <w:t xml:space="preserve"> Wagner’s Academic Integrity Policy </w:t>
        </w:r>
      </w:hyperlink>
      <w:r>
        <w:rPr>
          <w:rFonts w:ascii="Lato" w:eastAsia="Lato" w:hAnsi="Lato" w:cs="Lato"/>
        </w:rPr>
        <w:t xml:space="preserve">. </w:t>
      </w:r>
    </w:p>
    <w:p w:rsidR="00B11886" w:rsidRDefault="00ED430A" w:rsidP="00E40AD4">
      <w:pPr>
        <w:pStyle w:val="Heading1"/>
      </w:pPr>
      <w:r>
        <w:t>Pro</w:t>
      </w:r>
      <w:r>
        <w:t xml:space="preserve">fessor J’s Classroom Policies </w:t>
      </w:r>
    </w:p>
    <w:p w:rsidR="00B11886" w:rsidRDefault="00ED430A">
      <w:pPr>
        <w:numPr>
          <w:ilvl w:val="0"/>
          <w:numId w:val="3"/>
        </w:numPr>
        <w:spacing w:line="240" w:lineRule="auto"/>
        <w:rPr>
          <w:rFonts w:ascii="Lato" w:eastAsia="Lato" w:hAnsi="Lato" w:cs="Lato"/>
        </w:rPr>
      </w:pPr>
      <w:r>
        <w:rPr>
          <w:rFonts w:ascii="Lato" w:eastAsia="Lato" w:hAnsi="Lato" w:cs="Lato"/>
          <w:i/>
        </w:rPr>
        <w:t xml:space="preserve">Attendance and Punctuality: </w:t>
      </w:r>
      <w:r>
        <w:rPr>
          <w:rFonts w:ascii="Lato" w:eastAsia="Lato" w:hAnsi="Lato" w:cs="Lato"/>
        </w:rPr>
        <w:t>You are expected to attend all class sessions and arrive to class on time. Please email me if they will miss class and it is the responsibility of the student to make up all work if absent from cla</w:t>
      </w:r>
      <w:r>
        <w:rPr>
          <w:rFonts w:ascii="Lato" w:eastAsia="Lato" w:hAnsi="Lato" w:cs="Lato"/>
        </w:rPr>
        <w:t xml:space="preserve">ss.  If more than three or more unexcused absences, your final grade will be negatively reflected in your participation grade. For prolonged absences, the student must notify me, your academic advisor and/or The Dean’s Office. </w:t>
      </w:r>
    </w:p>
    <w:p w:rsidR="00B11886" w:rsidRDefault="00ED430A">
      <w:pPr>
        <w:numPr>
          <w:ilvl w:val="0"/>
          <w:numId w:val="3"/>
        </w:numPr>
        <w:spacing w:line="240" w:lineRule="auto"/>
        <w:rPr>
          <w:rFonts w:ascii="Lato" w:eastAsia="Lato" w:hAnsi="Lato" w:cs="Lato"/>
        </w:rPr>
      </w:pPr>
      <w:r>
        <w:rPr>
          <w:rFonts w:ascii="Lato" w:eastAsia="Lato" w:hAnsi="Lato" w:cs="Lato"/>
          <w:i/>
        </w:rPr>
        <w:t>Changes to readings/assignme</w:t>
      </w:r>
      <w:r>
        <w:rPr>
          <w:rFonts w:ascii="Lato" w:eastAsia="Lato" w:hAnsi="Lato" w:cs="Lato"/>
          <w:i/>
        </w:rPr>
        <w:t>nts:</w:t>
      </w:r>
      <w:r>
        <w:rPr>
          <w:rFonts w:ascii="Lato" w:eastAsia="Lato" w:hAnsi="Lato" w:cs="Lato"/>
        </w:rPr>
        <w:t xml:space="preserve"> This syllabus is subject to change. Pre-assigned readings may be adjusted and occasionally supplemental reading or small exercises may be added throughout the course to enhance learning. If this is the case, I will update the assignments or </w:t>
      </w:r>
      <w:proofErr w:type="gramStart"/>
      <w:r>
        <w:rPr>
          <w:rFonts w:ascii="Lato" w:eastAsia="Lato" w:hAnsi="Lato" w:cs="Lato"/>
        </w:rPr>
        <w:t>make adjus</w:t>
      </w:r>
      <w:r>
        <w:rPr>
          <w:rFonts w:ascii="Lato" w:eastAsia="Lato" w:hAnsi="Lato" w:cs="Lato"/>
        </w:rPr>
        <w:t>tments</w:t>
      </w:r>
      <w:proofErr w:type="gramEnd"/>
      <w:r>
        <w:rPr>
          <w:rFonts w:ascii="Lato" w:eastAsia="Lato" w:hAnsi="Lato" w:cs="Lato"/>
        </w:rPr>
        <w:t xml:space="preserve"> on Brightspace at least one week before the due date. My goal is to notify you with plenty of time for anything that might affect your schedule and workload.  </w:t>
      </w:r>
    </w:p>
    <w:p w:rsidR="00B11886" w:rsidRDefault="00ED430A">
      <w:pPr>
        <w:numPr>
          <w:ilvl w:val="0"/>
          <w:numId w:val="3"/>
        </w:numPr>
        <w:spacing w:line="240" w:lineRule="auto"/>
        <w:rPr>
          <w:rFonts w:ascii="Lato" w:eastAsia="Lato" w:hAnsi="Lato" w:cs="Lato"/>
        </w:rPr>
      </w:pPr>
      <w:r>
        <w:rPr>
          <w:rFonts w:ascii="Lato" w:eastAsia="Lato" w:hAnsi="Lato" w:cs="Lato"/>
          <w:i/>
        </w:rPr>
        <w:t xml:space="preserve">Late assignments: </w:t>
      </w:r>
      <w:r>
        <w:rPr>
          <w:rFonts w:ascii="Lato" w:eastAsia="Lato" w:hAnsi="Lato" w:cs="Lato"/>
        </w:rPr>
        <w:t xml:space="preserve">Please </w:t>
      </w:r>
      <w:r>
        <w:rPr>
          <w:rFonts w:ascii="Lato" w:eastAsia="Lato" w:hAnsi="Lato" w:cs="Lato"/>
        </w:rPr>
        <w:t>request permission from me at least 48 hours in advance of the due date if you expect your assignment to be late. Late assignments without prior notification will result in a Zero grade or F.  If more than three or more assignments are late in the course w</w:t>
      </w:r>
      <w:r>
        <w:rPr>
          <w:rFonts w:ascii="Lato" w:eastAsia="Lato" w:hAnsi="Lato" w:cs="Lato"/>
        </w:rPr>
        <w:t>ithout prior notification, your final grade will be negatively affected. Approved extenuating circumstances do not apply in this case.</w:t>
      </w:r>
    </w:p>
    <w:p w:rsidR="00B11886" w:rsidRDefault="00ED430A">
      <w:pPr>
        <w:numPr>
          <w:ilvl w:val="0"/>
          <w:numId w:val="1"/>
        </w:numPr>
        <w:spacing w:line="240" w:lineRule="auto"/>
        <w:rPr>
          <w:rFonts w:ascii="Lato" w:eastAsia="Lato" w:hAnsi="Lato" w:cs="Lato"/>
        </w:rPr>
      </w:pPr>
      <w:r>
        <w:rPr>
          <w:rFonts w:ascii="Lato" w:eastAsia="Lato" w:hAnsi="Lato" w:cs="Lato"/>
          <w:i/>
        </w:rPr>
        <w:t>Revise &amp; Resubmit:</w:t>
      </w:r>
      <w:r>
        <w:rPr>
          <w:rFonts w:ascii="Lato" w:eastAsia="Lato" w:hAnsi="Lato" w:cs="Lato"/>
        </w:rPr>
        <w:t xml:space="preserve"> Towards the goal of continuous improvement, I welcome revised and re-submitted (R&amp;R) assignments for r</w:t>
      </w:r>
      <w:r>
        <w:rPr>
          <w:rFonts w:ascii="Lato" w:eastAsia="Lato" w:hAnsi="Lato" w:cs="Lato"/>
        </w:rPr>
        <w:t xml:space="preserve">e-grading. This must be arranged with me to finalize a revised deadline. Late assignments are </w:t>
      </w:r>
      <w:r>
        <w:rPr>
          <w:rFonts w:ascii="Lato" w:eastAsia="Lato" w:hAnsi="Lato" w:cs="Lato"/>
          <w:u w:val="single"/>
        </w:rPr>
        <w:t>not eligible</w:t>
      </w:r>
      <w:r>
        <w:rPr>
          <w:rFonts w:ascii="Lato" w:eastAsia="Lato" w:hAnsi="Lato" w:cs="Lato"/>
        </w:rPr>
        <w:t xml:space="preserve"> for “revise and resubmit” consideration. You can exercise this policy </w:t>
      </w:r>
      <w:r>
        <w:rPr>
          <w:rFonts w:ascii="Lato" w:eastAsia="Lato" w:hAnsi="Lato" w:cs="Lato"/>
          <w:u w:val="single"/>
        </w:rPr>
        <w:t>only once per semester</w:t>
      </w:r>
      <w:r>
        <w:rPr>
          <w:rFonts w:ascii="Lato" w:eastAsia="Lato" w:hAnsi="Lato" w:cs="Lato"/>
        </w:rPr>
        <w:t xml:space="preserve">. Choose your R&amp;R assignment carefully! </w:t>
      </w:r>
    </w:p>
    <w:p w:rsidR="00B11886" w:rsidRDefault="00ED430A">
      <w:pPr>
        <w:numPr>
          <w:ilvl w:val="0"/>
          <w:numId w:val="6"/>
        </w:numPr>
        <w:spacing w:line="240" w:lineRule="auto"/>
        <w:rPr>
          <w:rFonts w:ascii="Lato" w:eastAsia="Lato" w:hAnsi="Lato" w:cs="Lato"/>
        </w:rPr>
      </w:pPr>
      <w:r>
        <w:rPr>
          <w:rFonts w:ascii="Lato" w:eastAsia="Lato" w:hAnsi="Lato" w:cs="Lato"/>
          <w:i/>
        </w:rPr>
        <w:t>Eating &amp; Drinkin</w:t>
      </w:r>
      <w:r>
        <w:rPr>
          <w:rFonts w:ascii="Lato" w:eastAsia="Lato" w:hAnsi="Lato" w:cs="Lato"/>
          <w:i/>
        </w:rPr>
        <w:t xml:space="preserve">g: </w:t>
      </w:r>
      <w:r>
        <w:rPr>
          <w:rFonts w:ascii="Lato" w:eastAsia="Lato" w:hAnsi="Lato" w:cs="Lato"/>
        </w:rPr>
        <w:t>Eating and drinking are permitted as long as your meal does not interfere with teaching and learning (i.e., loud eating sounds and packaging, etc.)</w:t>
      </w:r>
    </w:p>
    <w:p w:rsidR="00E40AD4" w:rsidRDefault="00ED430A" w:rsidP="00E40AD4">
      <w:pPr>
        <w:numPr>
          <w:ilvl w:val="0"/>
          <w:numId w:val="6"/>
        </w:numPr>
        <w:spacing w:line="240" w:lineRule="auto"/>
        <w:rPr>
          <w:rFonts w:ascii="Lato" w:eastAsia="Lato" w:hAnsi="Lato" w:cs="Lato"/>
          <w:b/>
        </w:rPr>
      </w:pPr>
      <w:r>
        <w:rPr>
          <w:rFonts w:ascii="Lato" w:eastAsia="Lato" w:hAnsi="Lato" w:cs="Lato"/>
          <w:i/>
        </w:rPr>
        <w:lastRenderedPageBreak/>
        <w:t xml:space="preserve">Tech in Class: </w:t>
      </w:r>
      <w:r>
        <w:rPr>
          <w:rFonts w:ascii="Lato" w:eastAsia="Lato" w:hAnsi="Lato" w:cs="Lato"/>
        </w:rPr>
        <w:t>Cell phones, smartphones/smart devices, tablets, and laptops should not be used during cla</w:t>
      </w:r>
      <w:r>
        <w:rPr>
          <w:rFonts w:ascii="Lato" w:eastAsia="Lato" w:hAnsi="Lato" w:cs="Lato"/>
        </w:rPr>
        <w:t>ss unless otherwise specified.</w:t>
      </w:r>
      <w:r w:rsidR="00E40AD4">
        <w:rPr>
          <w:rFonts w:ascii="Lato" w:eastAsia="Lato" w:hAnsi="Lato" w:cs="Lato"/>
          <w:b/>
        </w:rPr>
        <w:t xml:space="preserve"> </w:t>
      </w:r>
    </w:p>
    <w:p w:rsidR="00B11886" w:rsidRDefault="00ED430A" w:rsidP="00E40AD4">
      <w:pPr>
        <w:pStyle w:val="Heading1"/>
      </w:pPr>
      <w:r>
        <w:t>NYU’s Calendar Policy on Religious Holidays</w:t>
      </w:r>
    </w:p>
    <w:p w:rsidR="00B11886" w:rsidRDefault="00ED430A">
      <w:pPr>
        <w:spacing w:line="240" w:lineRule="auto"/>
        <w:rPr>
          <w:rFonts w:ascii="Lato" w:eastAsia="Lato" w:hAnsi="Lato" w:cs="Lato"/>
        </w:rPr>
      </w:pPr>
      <w:hyperlink r:id="rId36">
        <w:r>
          <w:rPr>
            <w:rFonts w:ascii="Lato" w:eastAsia="Lato" w:hAnsi="Lato" w:cs="Lato"/>
            <w:color w:val="1155CC"/>
            <w:u w:val="single"/>
          </w:rPr>
          <w:t>NYU’s Calendar Policy on Religious Holidays</w:t>
        </w:r>
      </w:hyperlink>
      <w:r>
        <w:rPr>
          <w:rFonts w:ascii="Lato" w:eastAsia="Lato" w:hAnsi="Lato" w:cs="Lato"/>
        </w:rPr>
        <w:t xml:space="preserve"> states that members of any religious group may, without penalty, absent themselves from classes when required in compliance with their religious obligations. Please email me at least one week prior to the next cl</w:t>
      </w:r>
      <w:r>
        <w:rPr>
          <w:rFonts w:ascii="Lato" w:eastAsia="Lato" w:hAnsi="Lato" w:cs="Lato"/>
        </w:rPr>
        <w:t xml:space="preserve">ass if you should be absent for a religious holiday. </w:t>
      </w:r>
    </w:p>
    <w:p w:rsidR="00B11886" w:rsidRDefault="00ED430A" w:rsidP="00E40AD4">
      <w:pPr>
        <w:pStyle w:val="Heading1"/>
      </w:pPr>
      <w:r>
        <w:t>Wagner Writing Center</w:t>
      </w:r>
    </w:p>
    <w:p w:rsidR="00B11886" w:rsidRDefault="00ED430A">
      <w:pPr>
        <w:spacing w:line="240" w:lineRule="auto"/>
        <w:rPr>
          <w:rFonts w:ascii="Lato" w:eastAsia="Lato" w:hAnsi="Lato" w:cs="Lato"/>
        </w:rPr>
      </w:pPr>
      <w:r>
        <w:rPr>
          <w:rFonts w:ascii="Lato" w:eastAsia="Lato" w:hAnsi="Lato" w:cs="Lato"/>
        </w:rPr>
        <w:t xml:space="preserve">The Wagner Writing Center offers writing support through tutors, workshops, and a writing series. Visit them at: </w:t>
      </w:r>
      <w:hyperlink r:id="rId37">
        <w:r>
          <w:rPr>
            <w:rFonts w:ascii="Lato" w:eastAsia="Lato" w:hAnsi="Lato" w:cs="Lato"/>
            <w:color w:val="1155CC"/>
            <w:u w:val="single"/>
          </w:rPr>
          <w:t>https://wagner.nyu.edu/portal/students/academics/advisement/writing-center#</w:t>
        </w:r>
      </w:hyperlink>
    </w:p>
    <w:p w:rsidR="00B11886" w:rsidRDefault="00ED430A" w:rsidP="00E40AD4">
      <w:pPr>
        <w:pStyle w:val="Heading1"/>
      </w:pPr>
      <w:r>
        <w:t xml:space="preserve">NYU Writing Center </w:t>
      </w:r>
    </w:p>
    <w:p w:rsidR="00B11886" w:rsidRDefault="00ED430A">
      <w:pPr>
        <w:spacing w:line="240" w:lineRule="auto"/>
        <w:rPr>
          <w:rFonts w:ascii="Lato" w:eastAsia="Lato" w:hAnsi="Lato" w:cs="Lato"/>
        </w:rPr>
      </w:pPr>
      <w:r>
        <w:rPr>
          <w:rFonts w:ascii="Lato" w:eastAsia="Lato" w:hAnsi="Lato" w:cs="Lato"/>
        </w:rPr>
        <w:t>NYU’s general writing support center is a place where one-on-one teaching and learning occurs, and where the work always focuses on</w:t>
      </w:r>
      <w:r>
        <w:rPr>
          <w:rFonts w:ascii="Lato" w:eastAsia="Lato" w:hAnsi="Lato" w:cs="Lato"/>
        </w:rPr>
        <w:t xml:space="preserve"> writing. Experienced consultants assist NYU students, faculty, and staff with their work at any stage in the writing process. They work with individuals on essays, lab reports, personal statements, poems, stories, and other written texts. Writers may sche</w:t>
      </w:r>
      <w:r>
        <w:rPr>
          <w:rFonts w:ascii="Lato" w:eastAsia="Lato" w:hAnsi="Lato" w:cs="Lato"/>
        </w:rPr>
        <w:t xml:space="preserve">dule one appointment per week, up to two weeks ahead of time, using their online scheduling system. </w:t>
      </w:r>
    </w:p>
    <w:p w:rsidR="00E40AD4" w:rsidRDefault="00ED430A">
      <w:pPr>
        <w:spacing w:line="240" w:lineRule="auto"/>
        <w:rPr>
          <w:rFonts w:ascii="Lato" w:eastAsia="Lato" w:hAnsi="Lato" w:cs="Lato"/>
          <w:color w:val="1155CC"/>
          <w:u w:val="single"/>
        </w:rPr>
      </w:pPr>
      <w:r>
        <w:rPr>
          <w:rFonts w:ascii="Lato" w:eastAsia="Lato" w:hAnsi="Lato" w:cs="Lato"/>
        </w:rPr>
        <w:t>Appointments normally are 45 minutes in length. The Writing Center is located at 411 Lafayette, 3rd floor. For more information or to schedule an appointme</w:t>
      </w:r>
      <w:r>
        <w:rPr>
          <w:rFonts w:ascii="Lato" w:eastAsia="Lato" w:hAnsi="Lato" w:cs="Lato"/>
        </w:rPr>
        <w:t xml:space="preserve">nt, please go to NYU Writing Center's website: </w:t>
      </w:r>
      <w:hyperlink r:id="rId38">
        <w:r>
          <w:rPr>
            <w:rFonts w:ascii="Lato" w:eastAsia="Lato" w:hAnsi="Lato" w:cs="Lato"/>
            <w:color w:val="1155CC"/>
            <w:u w:val="single"/>
          </w:rPr>
          <w:t>https://www.nyu.edu/students/academic-services/writing-center.html</w:t>
        </w:r>
      </w:hyperlink>
    </w:p>
    <w:p w:rsidR="00B11886" w:rsidRDefault="00ED430A" w:rsidP="00E40AD4">
      <w:pPr>
        <w:pStyle w:val="Heading1"/>
      </w:pPr>
      <w:r>
        <w:t>Library Resources</w:t>
      </w:r>
    </w:p>
    <w:p w:rsidR="00B11886" w:rsidRDefault="00ED430A">
      <w:pPr>
        <w:spacing w:line="240" w:lineRule="auto"/>
        <w:rPr>
          <w:rFonts w:ascii="Lato" w:eastAsia="Lato" w:hAnsi="Lato" w:cs="Lato"/>
        </w:rPr>
      </w:pPr>
      <w:r>
        <w:rPr>
          <w:rFonts w:ascii="Lato" w:eastAsia="Lato" w:hAnsi="Lato" w:cs="Lato"/>
        </w:rPr>
        <w:t>There are comprehensive resources t</w:t>
      </w:r>
      <w:r>
        <w:rPr>
          <w:rFonts w:ascii="Lato" w:eastAsia="Lato" w:hAnsi="Lato" w:cs="Lato"/>
        </w:rPr>
        <w:t xml:space="preserve">o complete assignments on the NYU Libraries website. Visit the public and nonprofit management research guide page: </w:t>
      </w:r>
      <w:hyperlink r:id="rId39">
        <w:r>
          <w:rPr>
            <w:rFonts w:ascii="Lato" w:eastAsia="Lato" w:hAnsi="Lato" w:cs="Lato"/>
            <w:color w:val="1155CC"/>
            <w:u w:val="single"/>
          </w:rPr>
          <w:t>https://guides.nyu.edu/subject_nonprofit</w:t>
        </w:r>
      </w:hyperlink>
      <w:r>
        <w:rPr>
          <w:rFonts w:ascii="Lato" w:eastAsia="Lato" w:hAnsi="Lato" w:cs="Lato"/>
        </w:rPr>
        <w:t xml:space="preserve"> </w:t>
      </w:r>
    </w:p>
    <w:p w:rsidR="00B11886" w:rsidRDefault="00ED430A">
      <w:pPr>
        <w:spacing w:line="240" w:lineRule="auto"/>
        <w:rPr>
          <w:rFonts w:ascii="Lato" w:eastAsia="Lato" w:hAnsi="Lato" w:cs="Lato"/>
        </w:rPr>
      </w:pPr>
      <w:r>
        <w:rPr>
          <w:rFonts w:ascii="Lato" w:eastAsia="Lato" w:hAnsi="Lato" w:cs="Lato"/>
        </w:rPr>
        <w:t>If you are unclear about how to proper</w:t>
      </w:r>
      <w:r>
        <w:rPr>
          <w:rFonts w:ascii="Lato" w:eastAsia="Lato" w:hAnsi="Lato" w:cs="Lato"/>
        </w:rPr>
        <w:t xml:space="preserve">ly attribute research or ideas you are using in your work, please consult the </w:t>
      </w:r>
      <w:r>
        <w:rPr>
          <w:rFonts w:ascii="Lato" w:eastAsia="Lato" w:hAnsi="Lato" w:cs="Lato"/>
          <w:color w:val="1F1F1F"/>
        </w:rPr>
        <w:t xml:space="preserve">visit the </w:t>
      </w:r>
      <w:hyperlink r:id="rId40">
        <w:r>
          <w:rPr>
            <w:rFonts w:ascii="Lato" w:eastAsia="Lato" w:hAnsi="Lato" w:cs="Lato"/>
            <w:color w:val="1155CC"/>
            <w:u w:val="single"/>
          </w:rPr>
          <w:t>NYU Libraries Citation Style Guide</w:t>
        </w:r>
      </w:hyperlink>
      <w:r>
        <w:rPr>
          <w:rFonts w:ascii="Lato" w:eastAsia="Lato" w:hAnsi="Lato" w:cs="Lato"/>
          <w:color w:val="0064C7"/>
        </w:rPr>
        <w:t xml:space="preserve"> </w:t>
      </w:r>
      <w:r>
        <w:rPr>
          <w:rFonts w:ascii="Lato" w:eastAsia="Lato" w:hAnsi="Lato" w:cs="Lato"/>
        </w:rPr>
        <w:t xml:space="preserve">or </w:t>
      </w:r>
      <w:hyperlink r:id="rId41">
        <w:r>
          <w:rPr>
            <w:rFonts w:ascii="Lato" w:eastAsia="Lato" w:hAnsi="Lato" w:cs="Lato"/>
            <w:color w:val="1155CC"/>
            <w:u w:val="single"/>
          </w:rPr>
          <w:t>Ask a librarian</w:t>
        </w:r>
      </w:hyperlink>
      <w:r>
        <w:rPr>
          <w:rFonts w:ascii="Lato" w:eastAsia="Lato" w:hAnsi="Lato" w:cs="Lato"/>
        </w:rPr>
        <w:t xml:space="preserve">. For this class, use the </w:t>
      </w:r>
      <w:hyperlink r:id="rId42">
        <w:r>
          <w:rPr>
            <w:rFonts w:ascii="Lato" w:eastAsia="Lato" w:hAnsi="Lato" w:cs="Lato"/>
            <w:color w:val="1155CC"/>
            <w:u w:val="single"/>
          </w:rPr>
          <w:t>APA style</w:t>
        </w:r>
      </w:hyperlink>
      <w:r>
        <w:rPr>
          <w:rFonts w:ascii="Lato" w:eastAsia="Lato" w:hAnsi="Lato" w:cs="Lato"/>
        </w:rPr>
        <w:t xml:space="preserve"> of citation. </w:t>
      </w:r>
    </w:p>
    <w:p w:rsidR="00B11886" w:rsidRDefault="00ED430A" w:rsidP="00E40AD4">
      <w:pPr>
        <w:pStyle w:val="Heading1"/>
      </w:pPr>
      <w:r>
        <w:t>Henry and Lucy Moses Center for Students with Disabilities at NYU</w:t>
      </w:r>
    </w:p>
    <w:p w:rsidR="00B11886" w:rsidRDefault="00ED430A">
      <w:pPr>
        <w:spacing w:line="240" w:lineRule="auto"/>
        <w:rPr>
          <w:rFonts w:ascii="Lato" w:eastAsia="Lato" w:hAnsi="Lato" w:cs="Lato"/>
        </w:rPr>
      </w:pPr>
      <w:r>
        <w:rPr>
          <w:rFonts w:ascii="Lato" w:eastAsia="Lato" w:hAnsi="Lato" w:cs="Lato"/>
        </w:rPr>
        <w:t>I want everyone to do their best work in this course and reach their goals. If you need formal</w:t>
      </w:r>
      <w:r>
        <w:rPr>
          <w:rFonts w:ascii="Lato" w:eastAsia="Lato" w:hAnsi="Lato" w:cs="Lato"/>
        </w:rPr>
        <w:t xml:space="preserve"> accommodations, please visit the</w:t>
      </w:r>
      <w:hyperlink r:id="rId43">
        <w:r>
          <w:rPr>
            <w:rFonts w:ascii="Lato" w:eastAsia="Lato" w:hAnsi="Lato" w:cs="Lato"/>
            <w:color w:val="1155CC"/>
            <w:u w:val="single"/>
          </w:rPr>
          <w:t xml:space="preserve"> Moses Center for Students with Disabilities (CSD) website</w:t>
        </w:r>
      </w:hyperlink>
      <w:r>
        <w:rPr>
          <w:rFonts w:ascii="Lato" w:eastAsia="Lato" w:hAnsi="Lato" w:cs="Lato"/>
        </w:rPr>
        <w:t xml:space="preserve">, call 212- 998-4980, or email </w:t>
      </w:r>
      <w:hyperlink r:id="rId44">
        <w:r>
          <w:rPr>
            <w:rFonts w:ascii="Lato" w:eastAsia="Lato" w:hAnsi="Lato" w:cs="Lato"/>
            <w:color w:val="1155CC"/>
            <w:u w:val="single"/>
          </w:rPr>
          <w:t>mosescsd@nyu.edu</w:t>
        </w:r>
      </w:hyperlink>
      <w:r>
        <w:rPr>
          <w:rFonts w:ascii="Lato" w:eastAsia="Lato" w:hAnsi="Lato" w:cs="Lato"/>
        </w:rPr>
        <w:t xml:space="preserve">  for information. If you do not need formal accommodations but have learning needs I should know about, please let me know.</w:t>
      </w:r>
    </w:p>
    <w:p w:rsidR="00B11886" w:rsidRDefault="00ED430A" w:rsidP="00E40AD4">
      <w:pPr>
        <w:pStyle w:val="Heading1"/>
      </w:pPr>
      <w:r>
        <w:t xml:space="preserve">Land Acknowledgement  </w:t>
      </w:r>
    </w:p>
    <w:p w:rsidR="00B11886" w:rsidRDefault="00ED430A">
      <w:pPr>
        <w:spacing w:line="240" w:lineRule="auto"/>
        <w:rPr>
          <w:rFonts w:ascii="Lato" w:eastAsia="Lato" w:hAnsi="Lato" w:cs="Lato"/>
          <w:i/>
        </w:rPr>
      </w:pPr>
      <w:r>
        <w:rPr>
          <w:rFonts w:ascii="Lato" w:eastAsia="Lato" w:hAnsi="Lato" w:cs="Lato"/>
        </w:rPr>
        <w:t>In the spirit of truth and equity, it is with gratitude and humility that we ac</w:t>
      </w:r>
      <w:r>
        <w:rPr>
          <w:rFonts w:ascii="Lato" w:eastAsia="Lato" w:hAnsi="Lato" w:cs="Lato"/>
        </w:rPr>
        <w:t>knowledge that we are gathered on the sacred homelands of the Lenape people, who are the original stewards of this land. We honor and pay respect to their ancestor’s past and present, as well as to future generations and we recognize their continuing prese</w:t>
      </w:r>
      <w:r>
        <w:rPr>
          <w:rFonts w:ascii="Lato" w:eastAsia="Lato" w:hAnsi="Lato" w:cs="Lato"/>
        </w:rPr>
        <w:t>nce in their homelands. We understand that our acknowledgment requires those of us who are settlers to recognize our own place in and responsibilities towards addressing inequity and that this ongoing and challenging work requires that we commit to real en</w:t>
      </w:r>
      <w:r>
        <w:rPr>
          <w:rFonts w:ascii="Lato" w:eastAsia="Lato" w:hAnsi="Lato" w:cs="Lato"/>
        </w:rPr>
        <w:t xml:space="preserve">gagement with the Lenape people to build an inclusive and equitable space for all. </w:t>
      </w:r>
      <w:r>
        <w:rPr>
          <w:rFonts w:ascii="Lato" w:eastAsia="Lato" w:hAnsi="Lato" w:cs="Lato"/>
          <w:i/>
        </w:rPr>
        <w:t xml:space="preserve">(Adapted from Bard College) </w:t>
      </w:r>
    </w:p>
    <w:p w:rsidR="00B11886" w:rsidRDefault="00ED430A" w:rsidP="00E40AD4">
      <w:pPr>
        <w:pStyle w:val="Heading1"/>
      </w:pPr>
      <w:r>
        <w:lastRenderedPageBreak/>
        <w:t>Justice, Equity, Diversity and Inclusion Statement</w:t>
      </w:r>
    </w:p>
    <w:p w:rsidR="00E40AD4" w:rsidRDefault="00ED430A" w:rsidP="00E40AD4">
      <w:pPr>
        <w:spacing w:line="240" w:lineRule="auto"/>
        <w:rPr>
          <w:rFonts w:ascii="Lato" w:eastAsia="Lato" w:hAnsi="Lato" w:cs="Lato"/>
          <w:i/>
        </w:rPr>
      </w:pPr>
      <w:r>
        <w:rPr>
          <w:rFonts w:ascii="Lato" w:eastAsia="Lato" w:hAnsi="Lato" w:cs="Lato"/>
        </w:rPr>
        <w:t>In this class, we seek to materialize our commitment to justice, equity, diversity and inclu</w:t>
      </w:r>
      <w:r>
        <w:rPr>
          <w:rFonts w:ascii="Lato" w:eastAsia="Lato" w:hAnsi="Lato" w:cs="Lato"/>
        </w:rPr>
        <w:t>sion through dialogue and rigorous study. We strive to create a learning environment that upholds values that meaningfully include the voices, works, and ideas of communities and cultures historically and systematically excluded from higher education. In t</w:t>
      </w:r>
      <w:r>
        <w:rPr>
          <w:rFonts w:ascii="Lato" w:eastAsia="Lato" w:hAnsi="Lato" w:cs="Lato"/>
        </w:rPr>
        <w:t>his class, we will aim to work on the four levels of oppression (ideological, institutional, interpersonal and individual) to address the implicit and explicit ways racism, sexism, classism, ableism, homophobia, transphobia, religious and other forms of op</w:t>
      </w:r>
      <w:r>
        <w:rPr>
          <w:rFonts w:ascii="Lato" w:eastAsia="Lato" w:hAnsi="Lato" w:cs="Lato"/>
        </w:rPr>
        <w:t>pression impact the learning process. As your professor, I am committed to fostering and maintaining an inclusive community in which all gender identities and expressions are valued and validated. To create a gender-inclusive environment for faculty, stude</w:t>
      </w:r>
      <w:r>
        <w:rPr>
          <w:rFonts w:ascii="Lato" w:eastAsia="Lato" w:hAnsi="Lato" w:cs="Lato"/>
        </w:rPr>
        <w:t xml:space="preserve">nts, and visitors, I encourage all members of the class to indicate the pronouns they use for themselves, if desired, in class and in electronic communications, and in other settings, and I will encourage and enforce the respect of pronoun usage. </w:t>
      </w:r>
      <w:r>
        <w:rPr>
          <w:rFonts w:ascii="Lato" w:eastAsia="Lato" w:hAnsi="Lato" w:cs="Lato"/>
          <w:i/>
        </w:rPr>
        <w:t xml:space="preserve">(Adapted </w:t>
      </w:r>
      <w:r>
        <w:rPr>
          <w:rFonts w:ascii="Lato" w:eastAsia="Lato" w:hAnsi="Lato" w:cs="Lato"/>
          <w:i/>
        </w:rPr>
        <w:t>from Bard College)</w:t>
      </w:r>
    </w:p>
    <w:p w:rsidR="00B11886" w:rsidRDefault="00E40AD4" w:rsidP="00E40AD4">
      <w:pPr>
        <w:spacing w:line="240" w:lineRule="auto"/>
        <w:rPr>
          <w:rFonts w:ascii="Lato" w:eastAsia="Lato" w:hAnsi="Lato" w:cs="Lato"/>
          <w:i/>
          <w:color w:val="202124"/>
          <w:highlight w:val="white"/>
        </w:rPr>
      </w:pPr>
      <w:r>
        <w:rPr>
          <w:rFonts w:ascii="Lato" w:eastAsia="Lato" w:hAnsi="Lato" w:cs="Lato"/>
          <w:i/>
          <w:color w:val="202124"/>
          <w:highlight w:val="white"/>
        </w:rPr>
        <w:t xml:space="preserve"> </w:t>
      </w:r>
    </w:p>
    <w:p w:rsidR="00B11886" w:rsidRDefault="00ED430A">
      <w:pPr>
        <w:pBdr>
          <w:top w:val="dotted" w:sz="8" w:space="2" w:color="000000"/>
          <w:left w:val="dotted" w:sz="8" w:space="2" w:color="000000"/>
          <w:bottom w:val="dotted" w:sz="8" w:space="2" w:color="000000"/>
          <w:right w:val="dotted" w:sz="8" w:space="2" w:color="000000"/>
        </w:pBdr>
        <w:spacing w:line="240" w:lineRule="auto"/>
        <w:jc w:val="center"/>
        <w:rPr>
          <w:rFonts w:ascii="Lato" w:eastAsia="Lato" w:hAnsi="Lato" w:cs="Lato"/>
          <w:i/>
          <w:color w:val="202124"/>
          <w:highlight w:val="white"/>
        </w:rPr>
      </w:pPr>
      <w:r>
        <w:rPr>
          <w:rFonts w:ascii="Lato" w:eastAsia="Lato" w:hAnsi="Lato" w:cs="Lato"/>
          <w:i/>
          <w:color w:val="202124"/>
          <w:highlight w:val="white"/>
        </w:rPr>
        <w:t xml:space="preserve">“When everyone in the classroom, teacher and students, recognizes that they are </w:t>
      </w:r>
    </w:p>
    <w:p w:rsidR="00B11886" w:rsidRDefault="00ED430A">
      <w:pPr>
        <w:pBdr>
          <w:top w:val="dotted" w:sz="8" w:space="2" w:color="000000"/>
          <w:left w:val="dotted" w:sz="8" w:space="2" w:color="000000"/>
          <w:bottom w:val="dotted" w:sz="8" w:space="2" w:color="000000"/>
          <w:right w:val="dotted" w:sz="8" w:space="2" w:color="000000"/>
        </w:pBdr>
        <w:spacing w:line="240" w:lineRule="auto"/>
        <w:jc w:val="center"/>
        <w:rPr>
          <w:rFonts w:ascii="Lato" w:eastAsia="Lato" w:hAnsi="Lato" w:cs="Lato"/>
          <w:i/>
          <w:color w:val="202124"/>
          <w:highlight w:val="white"/>
        </w:rPr>
      </w:pPr>
      <w:r>
        <w:rPr>
          <w:rFonts w:ascii="Lato" w:eastAsia="Lato" w:hAnsi="Lato" w:cs="Lato"/>
          <w:i/>
          <w:color w:val="202124"/>
          <w:highlight w:val="white"/>
        </w:rPr>
        <w:t xml:space="preserve">responsible for creating a learning community together, learning is at its most meaningful and useful.” </w:t>
      </w:r>
    </w:p>
    <w:p w:rsidR="00B11886" w:rsidRDefault="00ED430A">
      <w:pPr>
        <w:pBdr>
          <w:top w:val="dotted" w:sz="8" w:space="2" w:color="000000"/>
          <w:left w:val="dotted" w:sz="8" w:space="2" w:color="000000"/>
          <w:bottom w:val="dotted" w:sz="8" w:space="2" w:color="000000"/>
          <w:right w:val="dotted" w:sz="8" w:space="2" w:color="000000"/>
        </w:pBdr>
        <w:spacing w:line="240" w:lineRule="auto"/>
        <w:jc w:val="center"/>
        <w:rPr>
          <w:rFonts w:ascii="Lato" w:eastAsia="Lato" w:hAnsi="Lato" w:cs="Lato"/>
          <w:i/>
          <w:color w:val="202124"/>
          <w:highlight w:val="white"/>
        </w:rPr>
      </w:pPr>
      <w:r>
        <w:rPr>
          <w:rFonts w:ascii="Lato" w:eastAsia="Lato" w:hAnsi="Lato" w:cs="Lato"/>
          <w:i/>
          <w:color w:val="202124"/>
          <w:highlight w:val="white"/>
        </w:rPr>
        <w:t>– bell hooks, Ph.D. (1952-2021)</w:t>
      </w:r>
    </w:p>
    <w:p w:rsidR="00B11886" w:rsidRDefault="00B11886">
      <w:pPr>
        <w:pBdr>
          <w:top w:val="dotted" w:sz="8" w:space="2" w:color="000000"/>
          <w:left w:val="dotted" w:sz="8" w:space="2" w:color="000000"/>
          <w:bottom w:val="dotted" w:sz="8" w:space="2" w:color="000000"/>
          <w:right w:val="dotted" w:sz="8" w:space="2" w:color="000000"/>
        </w:pBdr>
        <w:spacing w:line="240" w:lineRule="auto"/>
        <w:jc w:val="center"/>
        <w:rPr>
          <w:rFonts w:ascii="Lato" w:eastAsia="Lato" w:hAnsi="Lato" w:cs="Lato"/>
          <w:i/>
          <w:color w:val="202124"/>
          <w:highlight w:val="white"/>
        </w:rPr>
      </w:pPr>
    </w:p>
    <w:sectPr w:rsidR="00B11886">
      <w:headerReference w:type="default" r:id="rId45"/>
      <w:footerReference w:type="default" r:id="rId46"/>
      <w:pgSz w:w="12240" w:h="15840"/>
      <w:pgMar w:top="936" w:right="936" w:bottom="936" w:left="93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0A" w:rsidRDefault="00ED430A">
      <w:pPr>
        <w:spacing w:line="240" w:lineRule="auto"/>
      </w:pPr>
      <w:r>
        <w:separator/>
      </w:r>
    </w:p>
  </w:endnote>
  <w:endnote w:type="continuationSeparator" w:id="0">
    <w:p w:rsidR="00ED430A" w:rsidRDefault="00ED4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86" w:rsidRDefault="00ED430A">
    <w:pPr>
      <w:pBdr>
        <w:top w:val="single" w:sz="8" w:space="2" w:color="000000"/>
      </w:pBdr>
      <w:tabs>
        <w:tab w:val="center" w:pos="4320"/>
        <w:tab w:val="right" w:pos="9804"/>
      </w:tabs>
      <w:spacing w:line="240" w:lineRule="auto"/>
      <w:rPr>
        <w:rFonts w:ascii="Lato" w:eastAsia="Lato" w:hAnsi="Lato" w:cs="Lato"/>
        <w:sz w:val="20"/>
        <w:szCs w:val="20"/>
      </w:rPr>
    </w:pPr>
    <w:r>
      <w:rPr>
        <w:rFonts w:ascii="Lato" w:eastAsia="Lato" w:hAnsi="Lato" w:cs="Lato"/>
        <w:sz w:val="20"/>
        <w:szCs w:val="20"/>
      </w:rPr>
      <w:t>**This syllabus is subject to change with notice**</w:t>
    </w:r>
    <w:r>
      <w:rPr>
        <w:rFonts w:ascii="Lato" w:eastAsia="Lato" w:hAnsi="Lato" w:cs="Lato"/>
        <w:sz w:val="20"/>
        <w:szCs w:val="20"/>
      </w:rPr>
      <w:t xml:space="preserve">Page </w:t>
    </w:r>
    <w:r>
      <w:rPr>
        <w:rFonts w:ascii="Lato" w:eastAsia="Lato" w:hAnsi="Lato" w:cs="Lato"/>
        <w:sz w:val="20"/>
        <w:szCs w:val="20"/>
      </w:rPr>
      <w:fldChar w:fldCharType="begin"/>
    </w:r>
    <w:r>
      <w:rPr>
        <w:rFonts w:ascii="Lato" w:eastAsia="Lato" w:hAnsi="Lato" w:cs="Lato"/>
        <w:sz w:val="20"/>
        <w:szCs w:val="20"/>
      </w:rPr>
      <w:instrText>PAGE</w:instrText>
    </w:r>
    <w:r w:rsidR="00E40AD4">
      <w:rPr>
        <w:rFonts w:ascii="Lato" w:eastAsia="Lato" w:hAnsi="Lato" w:cs="Lato"/>
        <w:sz w:val="20"/>
        <w:szCs w:val="20"/>
      </w:rPr>
      <w:fldChar w:fldCharType="separate"/>
    </w:r>
    <w:r w:rsidR="00E40AD4">
      <w:rPr>
        <w:rFonts w:ascii="Lato" w:eastAsia="Lato" w:hAnsi="Lato" w:cs="Lato"/>
        <w:noProof/>
        <w:sz w:val="20"/>
        <w:szCs w:val="20"/>
      </w:rPr>
      <w:t>1</w:t>
    </w:r>
    <w:r>
      <w:rPr>
        <w:rFonts w:ascii="Lato" w:eastAsia="Lato" w:hAnsi="Lato" w:cs="Lato"/>
        <w:sz w:val="20"/>
        <w:szCs w:val="20"/>
      </w:rPr>
      <w:fldChar w:fldCharType="end"/>
    </w:r>
    <w:r>
      <w:rPr>
        <w:rFonts w:ascii="Lato" w:eastAsia="Lato" w:hAnsi="Lato" w:cs="Lato"/>
        <w:sz w:val="20"/>
        <w:szCs w:val="20"/>
      </w:rPr>
      <w:t xml:space="preserve"> of </w:t>
    </w:r>
    <w:r>
      <w:rPr>
        <w:rFonts w:ascii="Lato" w:eastAsia="Lato" w:hAnsi="Lato" w:cs="Lato"/>
        <w:sz w:val="20"/>
        <w:szCs w:val="20"/>
      </w:rPr>
      <w:fldChar w:fldCharType="begin"/>
    </w:r>
    <w:r>
      <w:rPr>
        <w:rFonts w:ascii="Lato" w:eastAsia="Lato" w:hAnsi="Lato" w:cs="Lato"/>
        <w:sz w:val="20"/>
        <w:szCs w:val="20"/>
      </w:rPr>
      <w:instrText>NUMPAGES</w:instrText>
    </w:r>
    <w:r w:rsidR="00E40AD4">
      <w:rPr>
        <w:rFonts w:ascii="Lato" w:eastAsia="Lato" w:hAnsi="Lato" w:cs="Lato"/>
        <w:sz w:val="20"/>
        <w:szCs w:val="20"/>
      </w:rPr>
      <w:fldChar w:fldCharType="separate"/>
    </w:r>
    <w:r w:rsidR="00E40AD4">
      <w:rPr>
        <w:rFonts w:ascii="Lato" w:eastAsia="Lato" w:hAnsi="Lato" w:cs="Lato"/>
        <w:noProof/>
        <w:sz w:val="20"/>
        <w:szCs w:val="20"/>
      </w:rPr>
      <w:t>1</w:t>
    </w:r>
    <w:r>
      <w:rPr>
        <w:rFonts w:ascii="Lato" w:eastAsia="Lato" w:hAnsi="Lato" w:cs="Lato"/>
        <w:sz w:val="20"/>
        <w:szCs w:val="20"/>
      </w:rPr>
      <w:fldChar w:fldCharType="end"/>
    </w:r>
  </w:p>
  <w:p w:rsidR="00B11886" w:rsidRDefault="00B11886">
    <w:pPr>
      <w:jc w:val="right"/>
      <w:rPr>
        <w:rFonts w:ascii="Calibri" w:eastAsia="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0A" w:rsidRDefault="00ED430A">
      <w:pPr>
        <w:spacing w:line="240" w:lineRule="auto"/>
      </w:pPr>
      <w:r>
        <w:separator/>
      </w:r>
    </w:p>
  </w:footnote>
  <w:footnote w:type="continuationSeparator" w:id="0">
    <w:p w:rsidR="00ED430A" w:rsidRDefault="00ED43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86" w:rsidRDefault="00B118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438"/>
    <w:multiLevelType w:val="multilevel"/>
    <w:tmpl w:val="F7C87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E9719E"/>
    <w:multiLevelType w:val="multilevel"/>
    <w:tmpl w:val="181EB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53341D"/>
    <w:multiLevelType w:val="multilevel"/>
    <w:tmpl w:val="E6CA7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6B7FB9"/>
    <w:multiLevelType w:val="multilevel"/>
    <w:tmpl w:val="59F6C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E049DD"/>
    <w:multiLevelType w:val="multilevel"/>
    <w:tmpl w:val="E3969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9992F8F"/>
    <w:multiLevelType w:val="multilevel"/>
    <w:tmpl w:val="6E726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86"/>
    <w:rsid w:val="00B11886"/>
    <w:rsid w:val="00E40AD4"/>
    <w:rsid w:val="00ED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6318D"/>
  <w15:docId w15:val="{B627E752-8725-475E-9F59-4447031F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E40AD4"/>
    <w:pPr>
      <w:keepNext/>
      <w:keepLines/>
      <w:spacing w:before="400" w:after="120"/>
      <w:outlineLvl w:val="0"/>
    </w:pPr>
    <w:rPr>
      <w:b/>
      <w:sz w:val="24"/>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rive.google.com/file/d/16BDBe8gZkNuSZ-rJZVbQ1mCbnOAHdVVT/view?usp=share_link" TargetMode="External"/><Relationship Id="rId18" Type="http://schemas.openxmlformats.org/officeDocument/2006/relationships/hyperlink" Target="https://docs.google.com/spreadsheets/d/1iDzww3oGPo5FWWxP8DJTc1IcKZZKEJ1Yd4woIEQlI5g/edit?usp=sharing" TargetMode="External"/><Relationship Id="rId26" Type="http://schemas.openxmlformats.org/officeDocument/2006/relationships/hyperlink" Target="https://hbsp.harvard.edu/import/1124490" TargetMode="External"/><Relationship Id="rId39" Type="http://schemas.openxmlformats.org/officeDocument/2006/relationships/hyperlink" Target="https://guides.nyu.edu/subject_nonprofit" TargetMode="External"/><Relationship Id="rId21" Type="http://schemas.openxmlformats.org/officeDocument/2006/relationships/hyperlink" Target="https://www.scientificamerican.com/article/how-diversity-makes-us-smarter/" TargetMode="External"/><Relationship Id="rId34" Type="http://schemas.openxmlformats.org/officeDocument/2006/relationships/hyperlink" Target="https://www.nyu.edu/about/policies-guidelines-compliance/policies-and-guidelines/academic-integrity-for-students-at-nyu.html" TargetMode="External"/><Relationship Id="rId42" Type="http://schemas.openxmlformats.org/officeDocument/2006/relationships/hyperlink" Target="https://apastyle.apa.org/"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rive.google.com/file/d/1B48NRcUlsSUKUgGNRT_FdT--j5w9p8EX/view?usp=sharing" TargetMode="External"/><Relationship Id="rId29" Type="http://schemas.openxmlformats.org/officeDocument/2006/relationships/hyperlink" Target="https://drive.google.com/file/d/11-PuDIMBo-JOwCTAFlNGMd54WAdWty8M/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hop.org/p/books/managing-in-a-changing-world-the-management-center-s-guide-to-effective-leadership/18933416" TargetMode="External"/><Relationship Id="rId24" Type="http://schemas.openxmlformats.org/officeDocument/2006/relationships/hyperlink" Target="https://drive.google.com/file/d/1vSe8RJk2OwT_cn53O43Y1E3D0nJMUenU/view?usp=sharing" TargetMode="External"/><Relationship Id="rId32" Type="http://schemas.openxmlformats.org/officeDocument/2006/relationships/hyperlink" Target="https://wagner.nyu.edu/portal/students/policies/code" TargetMode="External"/><Relationship Id="rId37" Type="http://schemas.openxmlformats.org/officeDocument/2006/relationships/hyperlink" Target="https://wagner.nyu.edu/portal/students/academics/advisement/writing-center" TargetMode="External"/><Relationship Id="rId40" Type="http://schemas.openxmlformats.org/officeDocument/2006/relationships/hyperlink" Target="http://guides.nyu.edu/c.php?g=276562&amp;p=1844731"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rive.google.com/file/d/1ixJRMPl1P1cQFip5XvfoyE43mRHaQhUS/view?usp=share_link" TargetMode="External"/><Relationship Id="rId23" Type="http://schemas.openxmlformats.org/officeDocument/2006/relationships/hyperlink" Target="https://drive.google.com/file/d/1FDsKexY_IrJEIfU8qo_lvSuOgfsN81oS/view?usp=sharing" TargetMode="External"/><Relationship Id="rId28" Type="http://schemas.openxmlformats.org/officeDocument/2006/relationships/hyperlink" Target="https://drive.google.com/file/d/1R49eeMlcspFFVSd1ndZtePCXH_2xc3P_/view?usp=sharing" TargetMode="External"/><Relationship Id="rId36" Type="http://schemas.openxmlformats.org/officeDocument/2006/relationships/hyperlink" Target="https://www.nyu.edu/about/policies-guidelines-compliance/policies-and-guidelines/university-calendar-policy-on-religious-holidays.html" TargetMode="External"/><Relationship Id="rId10" Type="http://schemas.openxmlformats.org/officeDocument/2006/relationships/hyperlink" Target="https://bobcat.library.nyu.edu/permalink/f/ci13eu/nyu_aleph009691651" TargetMode="External"/><Relationship Id="rId19" Type="http://schemas.openxmlformats.org/officeDocument/2006/relationships/hyperlink" Target="https://drive.google.com/file/d/1mfCchDHbo1W49TmkGYgUGFa7NMTwuIng/view?usp=sharing" TargetMode="External"/><Relationship Id="rId31" Type="http://schemas.openxmlformats.org/officeDocument/2006/relationships/hyperlink" Target="https://drive.google.com/file/d/1B6fSq2LqSkfB-C8-z0hTjzBv81EnGEsc/view?usp=sharing" TargetMode="External"/><Relationship Id="rId44" Type="http://schemas.openxmlformats.org/officeDocument/2006/relationships/hyperlink" Target="mailto:mosescsd@nyu.edu" TargetMode="External"/><Relationship Id="rId4" Type="http://schemas.openxmlformats.org/officeDocument/2006/relationships/webSettings" Target="webSettings.xml"/><Relationship Id="rId9" Type="http://schemas.openxmlformats.org/officeDocument/2006/relationships/hyperlink" Target="https://hbsp.harvard.edu/import/1124490" TargetMode="External"/><Relationship Id="rId14" Type="http://schemas.openxmlformats.org/officeDocument/2006/relationships/hyperlink" Target="https://drive.google.com/file/d/1h1ptXBxrrJ_UwSOIlBJt0jmLk02Jt5U-/view?usp=sharing" TargetMode="External"/><Relationship Id="rId22" Type="http://schemas.openxmlformats.org/officeDocument/2006/relationships/hyperlink" Target="https://drive.google.com/file/d/14bFNHQOAcwVBqEblSjv8srrauYiWf1zb/view?usp=sharing" TargetMode="External"/><Relationship Id="rId27" Type="http://schemas.openxmlformats.org/officeDocument/2006/relationships/hyperlink" Target="https://drive.google.com/file/d/130weWlnYhpRqZv5sCc7zLxpRzzgv359v/view?usp=sharing" TargetMode="External"/><Relationship Id="rId30" Type="http://schemas.openxmlformats.org/officeDocument/2006/relationships/hyperlink" Target="https://drive.google.com/file/d/1M2O_weQssWrryXADlVobMQJNnje8byQP/view?usp=sharing" TargetMode="External"/><Relationship Id="rId35" Type="http://schemas.openxmlformats.org/officeDocument/2006/relationships/hyperlink" Target="https://wagner.nyu.edu/portal/students/policies/code" TargetMode="External"/><Relationship Id="rId43" Type="http://schemas.openxmlformats.org/officeDocument/2006/relationships/hyperlink" Target="https://www.nyu.edu/students/communities-and-groups/students-with-disabilities.html" TargetMode="External"/><Relationship Id="rId48" Type="http://schemas.openxmlformats.org/officeDocument/2006/relationships/theme" Target="theme/theme1.xml"/><Relationship Id="rId8" Type="http://schemas.openxmlformats.org/officeDocument/2006/relationships/hyperlink" Target="mailto:jpramirez@nyu.edu" TargetMode="External"/><Relationship Id="rId3" Type="http://schemas.openxmlformats.org/officeDocument/2006/relationships/settings" Target="settings.xml"/><Relationship Id="rId12" Type="http://schemas.openxmlformats.org/officeDocument/2006/relationships/hyperlink" Target="https://drive.google.com/file/d/1MD8cDAuGPLJJ0rQGdI4QHQVlu9Lxj7N0/view?usp=drive_link" TargetMode="External"/><Relationship Id="rId17" Type="http://schemas.openxmlformats.org/officeDocument/2006/relationships/hyperlink" Target="https://www.globalleadershipfoundation.com/geit/eitest.html" TargetMode="External"/><Relationship Id="rId25" Type="http://schemas.openxmlformats.org/officeDocument/2006/relationships/hyperlink" Target="https://drive.google.com/file/d/1v_RyQpUJwMiaGah2_fpwtv1efdPemFT4/view?usp=sharing" TargetMode="External"/><Relationship Id="rId33" Type="http://schemas.openxmlformats.org/officeDocument/2006/relationships/hyperlink" Target="https://wagner.nyu.edu/portal/students/policies/academic-oath" TargetMode="External"/><Relationship Id="rId38" Type="http://schemas.openxmlformats.org/officeDocument/2006/relationships/hyperlink" Target="https://www.nyu.edu/students/academic-services/writing-center.html" TargetMode="External"/><Relationship Id="rId46" Type="http://schemas.openxmlformats.org/officeDocument/2006/relationships/footer" Target="footer1.xml"/><Relationship Id="rId20" Type="http://schemas.openxmlformats.org/officeDocument/2006/relationships/hyperlink" Target="https://drive.google.com/file/d/1j1aG3imRUWuZqLhDmBUz6r684AeSZTSA/view?usp=share_link" TargetMode="External"/><Relationship Id="rId41" Type="http://schemas.openxmlformats.org/officeDocument/2006/relationships/hyperlink" Target="https://library.nyu.edu/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2202</Words>
  <Characters>12167</Characters>
  <Application>Microsoft Office Word</Application>
  <DocSecurity>0</DocSecurity>
  <Lines>311</Lines>
  <Paragraphs>169</Paragraphs>
  <ScaleCrop>false</ScaleCrop>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2</cp:revision>
  <dcterms:created xsi:type="dcterms:W3CDTF">2024-03-15T19:36:00Z</dcterms:created>
  <dcterms:modified xsi:type="dcterms:W3CDTF">2024-03-15T19:42:00Z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37f83183a08b3c3e139710864a2faa78ac499e46c3e7b422909fab6c793a6694</vt:lpwstr>
  </property>
</Properties>
</file>