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93D7D" w:rsidRPr="00A142C7" w:rsidRDefault="00DD00F9">
      <w:pPr>
        <w:jc w:val="center"/>
        <w:rPr>
          <w:rFonts w:eastAsia="Calibri"/>
          <w:b/>
        </w:rPr>
      </w:pPr>
      <w:r w:rsidRPr="00A142C7">
        <w:rPr>
          <w:rFonts w:eastAsia="Calibri"/>
          <w:b/>
        </w:rPr>
        <w:t>New York University</w:t>
      </w:r>
    </w:p>
    <w:p w14:paraId="00000002" w14:textId="77777777" w:rsidR="00C93D7D" w:rsidRPr="00A142C7" w:rsidRDefault="00DD00F9">
      <w:pPr>
        <w:jc w:val="center"/>
        <w:rPr>
          <w:rFonts w:eastAsia="Calibri"/>
          <w:b/>
        </w:rPr>
      </w:pPr>
      <w:r w:rsidRPr="00A142C7">
        <w:rPr>
          <w:rFonts w:eastAsia="Calibri"/>
          <w:b/>
        </w:rPr>
        <w:t>Robert F. Wagner Graduate School</w:t>
      </w:r>
    </w:p>
    <w:p w14:paraId="00000003" w14:textId="77777777" w:rsidR="00C93D7D" w:rsidRPr="00A142C7" w:rsidRDefault="00DD00F9">
      <w:pPr>
        <w:jc w:val="center"/>
        <w:rPr>
          <w:rFonts w:eastAsia="Calibri"/>
          <w:b/>
        </w:rPr>
      </w:pPr>
      <w:r w:rsidRPr="00A142C7">
        <w:rPr>
          <w:rFonts w:eastAsia="Calibri"/>
          <w:b/>
        </w:rPr>
        <w:t>Of Public Service</w:t>
      </w:r>
    </w:p>
    <w:p w14:paraId="00000004" w14:textId="77777777" w:rsidR="00C93D7D" w:rsidRPr="00A142C7" w:rsidRDefault="00C93D7D">
      <w:pPr>
        <w:jc w:val="center"/>
        <w:rPr>
          <w:rFonts w:eastAsia="Calibri"/>
          <w:b/>
        </w:rPr>
      </w:pPr>
    </w:p>
    <w:p w14:paraId="00000005" w14:textId="77777777" w:rsidR="00C93D7D" w:rsidRPr="00A142C7" w:rsidRDefault="00DD00F9">
      <w:pPr>
        <w:pBdr>
          <w:top w:val="nil"/>
          <w:left w:val="nil"/>
          <w:bottom w:val="nil"/>
          <w:right w:val="nil"/>
          <w:between w:val="nil"/>
        </w:pBdr>
        <w:jc w:val="center"/>
        <w:rPr>
          <w:rFonts w:eastAsia="Calibri"/>
          <w:color w:val="000000"/>
        </w:rPr>
      </w:pPr>
      <w:r w:rsidRPr="00A142C7">
        <w:rPr>
          <w:rFonts w:eastAsia="Calibri"/>
          <w:b/>
          <w:color w:val="000000"/>
        </w:rPr>
        <w:t>Leading Service Delivery</w:t>
      </w:r>
    </w:p>
    <w:p w14:paraId="00000006" w14:textId="77777777" w:rsidR="00C93D7D" w:rsidRPr="00A142C7" w:rsidRDefault="00C93D7D">
      <w:pPr>
        <w:jc w:val="center"/>
        <w:rPr>
          <w:rFonts w:eastAsia="Calibri"/>
        </w:rPr>
      </w:pPr>
    </w:p>
    <w:p w14:paraId="00000007" w14:textId="77777777" w:rsidR="00C93D7D" w:rsidRPr="00A142C7" w:rsidRDefault="00C93D7D">
      <w:pPr>
        <w:jc w:val="center"/>
        <w:rPr>
          <w:rFonts w:eastAsia="Calibri"/>
        </w:rPr>
      </w:pPr>
    </w:p>
    <w:p w14:paraId="00000008" w14:textId="77777777" w:rsidR="00C93D7D" w:rsidRPr="00A142C7" w:rsidRDefault="00DD00F9">
      <w:pPr>
        <w:pStyle w:val="Heading1"/>
        <w:pBdr>
          <w:bottom w:val="single" w:sz="6" w:space="1" w:color="000000"/>
        </w:pBdr>
        <w:spacing w:before="0" w:after="0"/>
        <w:rPr>
          <w:rFonts w:ascii="Times New Roman" w:eastAsia="Calibri" w:hAnsi="Times New Roman" w:cs="Times New Roman"/>
          <w:sz w:val="24"/>
          <w:szCs w:val="24"/>
        </w:rPr>
      </w:pPr>
      <w:r w:rsidRPr="00A142C7">
        <w:rPr>
          <w:rFonts w:ascii="Times New Roman" w:eastAsia="Calibri" w:hAnsi="Times New Roman" w:cs="Times New Roman"/>
          <w:sz w:val="24"/>
          <w:szCs w:val="24"/>
        </w:rPr>
        <w:t>Course Information:</w:t>
      </w:r>
    </w:p>
    <w:p w14:paraId="00000009" w14:textId="77777777" w:rsidR="00C93D7D" w:rsidRPr="00A142C7" w:rsidRDefault="00C93D7D">
      <w:pPr>
        <w:jc w:val="center"/>
        <w:rPr>
          <w:rFonts w:eastAsia="Calibri"/>
          <w:b/>
        </w:rPr>
      </w:pPr>
    </w:p>
    <w:p w14:paraId="0000000A" w14:textId="653F9FCD" w:rsidR="00C93D7D" w:rsidRPr="00A142C7" w:rsidRDefault="00DD00F9">
      <w:pPr>
        <w:tabs>
          <w:tab w:val="right" w:pos="9360"/>
        </w:tabs>
        <w:rPr>
          <w:rFonts w:eastAsia="Calibri"/>
        </w:rPr>
      </w:pPr>
      <w:r w:rsidRPr="00A142C7">
        <w:rPr>
          <w:rFonts w:eastAsia="Calibri"/>
        </w:rPr>
        <w:t xml:space="preserve">Dates:  </w:t>
      </w:r>
      <w:r w:rsidR="00746ABC">
        <w:rPr>
          <w:rFonts w:eastAsia="Calibri"/>
        </w:rPr>
        <w:t>Mon</w:t>
      </w:r>
      <w:r w:rsidRPr="00A142C7">
        <w:rPr>
          <w:rFonts w:eastAsia="Calibri"/>
        </w:rPr>
        <w:t xml:space="preserve">day &amp; </w:t>
      </w:r>
      <w:r w:rsidR="00746ABC">
        <w:rPr>
          <w:rFonts w:eastAsia="Calibri"/>
        </w:rPr>
        <w:t>Wedne</w:t>
      </w:r>
      <w:r w:rsidRPr="00A142C7">
        <w:rPr>
          <w:rFonts w:eastAsia="Calibri"/>
        </w:rPr>
        <w:t xml:space="preserve">sday, </w:t>
      </w:r>
      <w:r w:rsidR="00746ABC">
        <w:rPr>
          <w:rFonts w:eastAsia="Calibri"/>
        </w:rPr>
        <w:t>May</w:t>
      </w:r>
      <w:r w:rsidRPr="00A142C7">
        <w:rPr>
          <w:rFonts w:eastAsia="Calibri"/>
        </w:rPr>
        <w:t xml:space="preserve"> </w:t>
      </w:r>
      <w:r w:rsidR="00746ABC">
        <w:rPr>
          <w:rFonts w:eastAsia="Calibri"/>
        </w:rPr>
        <w:t>20th</w:t>
      </w:r>
      <w:r w:rsidRPr="00A142C7">
        <w:rPr>
          <w:rFonts w:eastAsia="Calibri"/>
        </w:rPr>
        <w:t xml:space="preserve"> to J</w:t>
      </w:r>
      <w:r w:rsidR="00746ABC">
        <w:rPr>
          <w:rFonts w:eastAsia="Calibri"/>
        </w:rPr>
        <w:t>une</w:t>
      </w:r>
      <w:r w:rsidRPr="00A142C7">
        <w:rPr>
          <w:rFonts w:eastAsia="Calibri"/>
        </w:rPr>
        <w:t xml:space="preserve"> </w:t>
      </w:r>
      <w:r w:rsidR="00746ABC">
        <w:rPr>
          <w:rFonts w:eastAsia="Calibri"/>
        </w:rPr>
        <w:t>5</w:t>
      </w:r>
      <w:r w:rsidRPr="00A142C7">
        <w:rPr>
          <w:rFonts w:eastAsia="Calibri"/>
          <w:vertAlign w:val="superscript"/>
        </w:rPr>
        <w:t>th</w:t>
      </w:r>
      <w:r w:rsidRPr="00A142C7">
        <w:rPr>
          <w:rFonts w:eastAsia="Calibri"/>
        </w:rPr>
        <w:t xml:space="preserve"> </w:t>
      </w:r>
    </w:p>
    <w:p w14:paraId="0000000B" w14:textId="77777777" w:rsidR="00C93D7D" w:rsidRPr="00A142C7" w:rsidRDefault="00DD00F9">
      <w:pPr>
        <w:widowControl w:val="0"/>
        <w:pBdr>
          <w:top w:val="nil"/>
          <w:left w:val="nil"/>
          <w:bottom w:val="nil"/>
          <w:right w:val="nil"/>
          <w:between w:val="nil"/>
        </w:pBdr>
        <w:rPr>
          <w:rFonts w:eastAsia="Calibri"/>
          <w:color w:val="000000"/>
        </w:rPr>
      </w:pPr>
      <w:r w:rsidRPr="00A142C7">
        <w:rPr>
          <w:rFonts w:eastAsia="Calibri"/>
          <w:color w:val="000000"/>
        </w:rPr>
        <w:t>Class Time: 5:30-7:30 PM</w:t>
      </w:r>
    </w:p>
    <w:p w14:paraId="0000000C" w14:textId="7D3D113B" w:rsidR="00C93D7D" w:rsidRPr="00A142C7" w:rsidRDefault="00DD00F9">
      <w:pPr>
        <w:widowControl w:val="0"/>
        <w:pBdr>
          <w:top w:val="nil"/>
          <w:left w:val="nil"/>
          <w:bottom w:val="nil"/>
          <w:right w:val="nil"/>
          <w:between w:val="nil"/>
        </w:pBdr>
        <w:rPr>
          <w:rFonts w:eastAsia="Calibri"/>
          <w:color w:val="000000"/>
        </w:rPr>
      </w:pPr>
      <w:r w:rsidRPr="00A142C7">
        <w:rPr>
          <w:rFonts w:eastAsia="Calibri"/>
          <w:color w:val="000000"/>
        </w:rPr>
        <w:t xml:space="preserve">Location: </w:t>
      </w:r>
      <w:r w:rsidR="005A1C9A">
        <w:rPr>
          <w:rFonts w:eastAsia="Calibri"/>
          <w:color w:val="000000"/>
        </w:rPr>
        <w:t>via Zoom</w:t>
      </w:r>
    </w:p>
    <w:p w14:paraId="0000000D" w14:textId="77777777" w:rsidR="00C93D7D" w:rsidRPr="00A142C7" w:rsidRDefault="00DD00F9">
      <w:pPr>
        <w:tabs>
          <w:tab w:val="right" w:pos="9360"/>
        </w:tabs>
        <w:rPr>
          <w:rFonts w:eastAsia="Calibri"/>
        </w:rPr>
      </w:pPr>
      <w:r w:rsidRPr="00A142C7">
        <w:rPr>
          <w:rFonts w:eastAsia="Calibri"/>
        </w:rPr>
        <w:t>Instructor: Michael Thomas Duffy</w:t>
      </w:r>
    </w:p>
    <w:p w14:paraId="0000000E" w14:textId="77777777" w:rsidR="00C93D7D" w:rsidRPr="00A142C7" w:rsidRDefault="00C93D7D">
      <w:pPr>
        <w:tabs>
          <w:tab w:val="right" w:pos="9360"/>
        </w:tabs>
        <w:rPr>
          <w:rFonts w:eastAsia="Calibri"/>
        </w:rPr>
      </w:pPr>
    </w:p>
    <w:p w14:paraId="0000000F" w14:textId="77777777" w:rsidR="00C93D7D" w:rsidRPr="00A142C7" w:rsidRDefault="00C93D7D">
      <w:pPr>
        <w:jc w:val="center"/>
        <w:rPr>
          <w:rFonts w:eastAsia="Calibri"/>
        </w:rPr>
      </w:pPr>
    </w:p>
    <w:p w14:paraId="00000010" w14:textId="77777777" w:rsidR="00C93D7D" w:rsidRPr="00A142C7" w:rsidRDefault="00DD00F9">
      <w:pPr>
        <w:pStyle w:val="Heading1"/>
        <w:pBdr>
          <w:bottom w:val="single" w:sz="6" w:space="1" w:color="000000"/>
        </w:pBdr>
        <w:spacing w:before="0" w:after="0"/>
        <w:rPr>
          <w:rFonts w:ascii="Times New Roman" w:eastAsia="Calibri" w:hAnsi="Times New Roman" w:cs="Times New Roman"/>
          <w:sz w:val="24"/>
          <w:szCs w:val="24"/>
        </w:rPr>
      </w:pPr>
      <w:r w:rsidRPr="00A142C7">
        <w:rPr>
          <w:rFonts w:ascii="Times New Roman" w:eastAsia="Calibri" w:hAnsi="Times New Roman" w:cs="Times New Roman"/>
          <w:sz w:val="24"/>
          <w:szCs w:val="24"/>
        </w:rPr>
        <w:t>Course Goals and Objectives:</w:t>
      </w:r>
    </w:p>
    <w:p w14:paraId="00000011" w14:textId="77777777" w:rsidR="00C93D7D" w:rsidRPr="00A142C7" w:rsidRDefault="00C93D7D">
      <w:pPr>
        <w:rPr>
          <w:rFonts w:eastAsia="Calibri"/>
          <w:color w:val="000000"/>
        </w:rPr>
      </w:pPr>
    </w:p>
    <w:p w14:paraId="00000012" w14:textId="58EA634B" w:rsidR="00C93D7D" w:rsidRPr="00A142C7" w:rsidRDefault="00DD00F9">
      <w:pPr>
        <w:widowControl w:val="0"/>
        <w:pBdr>
          <w:top w:val="nil"/>
          <w:left w:val="nil"/>
          <w:bottom w:val="nil"/>
          <w:right w:val="nil"/>
          <w:between w:val="nil"/>
        </w:pBdr>
        <w:rPr>
          <w:rFonts w:eastAsia="Calibri"/>
          <w:color w:val="000000"/>
        </w:rPr>
      </w:pPr>
      <w:r w:rsidRPr="00A142C7">
        <w:rPr>
          <w:rFonts w:eastAsia="Calibri"/>
          <w:color w:val="000000"/>
        </w:rPr>
        <w:t xml:space="preserve">This course will help students understand the nuances, complexities and challenges of leading the delivery of services for a public purpose. Through </w:t>
      </w:r>
      <w:r w:rsidR="000D16A4">
        <w:rPr>
          <w:rFonts w:eastAsia="Calibri"/>
          <w:color w:val="000000"/>
        </w:rPr>
        <w:t xml:space="preserve">several </w:t>
      </w:r>
      <w:r w:rsidRPr="00A142C7">
        <w:rPr>
          <w:rFonts w:eastAsia="Calibri"/>
          <w:color w:val="000000"/>
        </w:rPr>
        <w:t xml:space="preserve">case studies, students will view challenges from the point of view of how various leaders (the President of the MTA in NYC; the Chair of the EEOC; the Mayor of Indianapolis; the Assistant Director of Airport Security at Logan Airport) have handled the optimization of service delivery in an environment where demand from the public is increasing and resources are scarce. The course will introduce key concepts, issues, strategies and analytical methods to prepare students for a leadership role in delivering services to the public. </w:t>
      </w:r>
    </w:p>
    <w:p w14:paraId="00000013" w14:textId="77777777" w:rsidR="00C93D7D" w:rsidRPr="00A142C7" w:rsidRDefault="00C93D7D">
      <w:pPr>
        <w:widowControl w:val="0"/>
        <w:pBdr>
          <w:top w:val="nil"/>
          <w:left w:val="nil"/>
          <w:bottom w:val="nil"/>
          <w:right w:val="nil"/>
          <w:between w:val="nil"/>
        </w:pBdr>
        <w:rPr>
          <w:rFonts w:eastAsia="Calibri"/>
          <w:color w:val="000000"/>
        </w:rPr>
      </w:pPr>
    </w:p>
    <w:p w14:paraId="00000014" w14:textId="77777777" w:rsidR="00C93D7D" w:rsidRPr="00A142C7" w:rsidRDefault="00DD00F9">
      <w:pPr>
        <w:widowControl w:val="0"/>
        <w:pBdr>
          <w:top w:val="nil"/>
          <w:left w:val="nil"/>
          <w:bottom w:val="nil"/>
          <w:right w:val="nil"/>
          <w:between w:val="nil"/>
        </w:pBdr>
        <w:rPr>
          <w:rFonts w:eastAsia="Calibri"/>
          <w:color w:val="000000"/>
        </w:rPr>
      </w:pPr>
      <w:r w:rsidRPr="00A142C7">
        <w:rPr>
          <w:rFonts w:eastAsia="Calibri"/>
          <w:color w:val="000000"/>
        </w:rPr>
        <w:t>Specifically, the course is designed to enable students to:</w:t>
      </w:r>
    </w:p>
    <w:p w14:paraId="00000015" w14:textId="77777777" w:rsidR="00C93D7D" w:rsidRPr="00A142C7" w:rsidRDefault="00C93D7D">
      <w:pPr>
        <w:widowControl w:val="0"/>
        <w:pBdr>
          <w:top w:val="nil"/>
          <w:left w:val="nil"/>
          <w:bottom w:val="nil"/>
          <w:right w:val="nil"/>
          <w:between w:val="nil"/>
        </w:pBdr>
        <w:rPr>
          <w:rFonts w:eastAsia="Calibri"/>
          <w:color w:val="000000"/>
        </w:rPr>
      </w:pPr>
    </w:p>
    <w:p w14:paraId="00000016" w14:textId="77777777" w:rsidR="00C93D7D" w:rsidRPr="00A142C7" w:rsidRDefault="00DD00F9">
      <w:pPr>
        <w:widowControl w:val="0"/>
        <w:numPr>
          <w:ilvl w:val="0"/>
          <w:numId w:val="9"/>
        </w:numPr>
        <w:pBdr>
          <w:top w:val="nil"/>
          <w:left w:val="nil"/>
          <w:bottom w:val="nil"/>
          <w:right w:val="nil"/>
          <w:between w:val="nil"/>
        </w:pBdr>
        <w:rPr>
          <w:rFonts w:eastAsia="Calibri"/>
          <w:color w:val="000000"/>
        </w:rPr>
      </w:pPr>
      <w:r w:rsidRPr="00A142C7">
        <w:rPr>
          <w:rFonts w:eastAsia="Calibri"/>
          <w:color w:val="000000"/>
        </w:rPr>
        <w:t>Gain insight into the dynamics of leading service delivery, with practical lessons that can be readily applied;</w:t>
      </w:r>
    </w:p>
    <w:p w14:paraId="00000017" w14:textId="77777777" w:rsidR="00C93D7D" w:rsidRPr="00A142C7" w:rsidRDefault="00DD00F9">
      <w:pPr>
        <w:widowControl w:val="0"/>
        <w:numPr>
          <w:ilvl w:val="0"/>
          <w:numId w:val="9"/>
        </w:numPr>
        <w:pBdr>
          <w:top w:val="nil"/>
          <w:left w:val="nil"/>
          <w:bottom w:val="nil"/>
          <w:right w:val="nil"/>
          <w:between w:val="nil"/>
        </w:pBdr>
        <w:rPr>
          <w:rFonts w:eastAsia="Calibri"/>
          <w:color w:val="000000"/>
        </w:rPr>
      </w:pPr>
      <w:r w:rsidRPr="00A142C7">
        <w:rPr>
          <w:rFonts w:eastAsia="Calibri"/>
          <w:color w:val="000000"/>
        </w:rPr>
        <w:t>Understand theories of organizational processes and how they apply to the delivery of services to the public;</w:t>
      </w:r>
    </w:p>
    <w:p w14:paraId="00000018" w14:textId="67FC736F" w:rsidR="00C93D7D" w:rsidRPr="00A142C7" w:rsidRDefault="00A142C7">
      <w:pPr>
        <w:widowControl w:val="0"/>
        <w:numPr>
          <w:ilvl w:val="0"/>
          <w:numId w:val="9"/>
        </w:numPr>
        <w:pBdr>
          <w:top w:val="nil"/>
          <w:left w:val="nil"/>
          <w:bottom w:val="nil"/>
          <w:right w:val="nil"/>
          <w:between w:val="nil"/>
        </w:pBdr>
        <w:rPr>
          <w:rFonts w:eastAsia="Calibri"/>
          <w:color w:val="000000"/>
        </w:rPr>
      </w:pPr>
      <w:r w:rsidRPr="00A142C7">
        <w:rPr>
          <w:rFonts w:eastAsia="Calibri"/>
          <w:color w:val="000000"/>
        </w:rPr>
        <w:t>Structure processes</w:t>
      </w:r>
      <w:r w:rsidR="00DD00F9" w:rsidRPr="00A142C7">
        <w:rPr>
          <w:rFonts w:eastAsia="Calibri"/>
          <w:color w:val="000000"/>
        </w:rPr>
        <w:t xml:space="preserve"> related to waiting for the provision of public services;</w:t>
      </w:r>
    </w:p>
    <w:p w14:paraId="00000019" w14:textId="77777777" w:rsidR="00C93D7D" w:rsidRPr="00A142C7" w:rsidRDefault="00DD00F9">
      <w:pPr>
        <w:widowControl w:val="0"/>
        <w:numPr>
          <w:ilvl w:val="0"/>
          <w:numId w:val="9"/>
        </w:numPr>
        <w:pBdr>
          <w:top w:val="nil"/>
          <w:left w:val="nil"/>
          <w:bottom w:val="nil"/>
          <w:right w:val="nil"/>
          <w:between w:val="nil"/>
        </w:pBdr>
        <w:rPr>
          <w:rFonts w:eastAsia="Calibri"/>
          <w:color w:val="000000"/>
        </w:rPr>
      </w:pPr>
      <w:r w:rsidRPr="00A142C7">
        <w:rPr>
          <w:rFonts w:eastAsia="Calibri"/>
          <w:color w:val="000000"/>
        </w:rPr>
        <w:t>Become familiar with the opportunities and pitfalls of privatizing public services;</w:t>
      </w:r>
    </w:p>
    <w:p w14:paraId="0000001A" w14:textId="601B2027" w:rsidR="00C93D7D" w:rsidRPr="00A142C7" w:rsidRDefault="00DD00F9">
      <w:pPr>
        <w:widowControl w:val="0"/>
        <w:numPr>
          <w:ilvl w:val="0"/>
          <w:numId w:val="9"/>
        </w:numPr>
        <w:pBdr>
          <w:top w:val="nil"/>
          <w:left w:val="nil"/>
          <w:bottom w:val="nil"/>
          <w:right w:val="nil"/>
          <w:between w:val="nil"/>
        </w:pBdr>
        <w:rPr>
          <w:rFonts w:eastAsia="Calibri"/>
          <w:color w:val="000000"/>
        </w:rPr>
      </w:pPr>
      <w:r w:rsidRPr="00A142C7">
        <w:rPr>
          <w:rFonts w:eastAsia="Calibri"/>
          <w:color w:val="000000"/>
        </w:rPr>
        <w:t>Understand how positioning the consumers of public services as customers has the potential to increase accountability</w:t>
      </w:r>
      <w:r w:rsidR="00A107F3">
        <w:rPr>
          <w:rFonts w:eastAsia="Calibri"/>
          <w:color w:val="000000"/>
        </w:rPr>
        <w:t xml:space="preserve"> and exacerbate inequality;</w:t>
      </w:r>
    </w:p>
    <w:p w14:paraId="0000001B" w14:textId="5AE563D5" w:rsidR="00C93D7D" w:rsidRPr="00A142C7" w:rsidRDefault="00DD00F9">
      <w:pPr>
        <w:widowControl w:val="0"/>
        <w:numPr>
          <w:ilvl w:val="0"/>
          <w:numId w:val="9"/>
        </w:numPr>
        <w:pBdr>
          <w:top w:val="nil"/>
          <w:left w:val="nil"/>
          <w:bottom w:val="nil"/>
          <w:right w:val="nil"/>
          <w:between w:val="nil"/>
        </w:pBdr>
        <w:rPr>
          <w:rFonts w:eastAsia="Calibri"/>
          <w:color w:val="000000"/>
        </w:rPr>
      </w:pPr>
      <w:r w:rsidRPr="00A142C7">
        <w:rPr>
          <w:rFonts w:eastAsia="Calibri"/>
          <w:color w:val="000000"/>
        </w:rPr>
        <w:t>Learn basic concepts of supply chain management and how they apply to the provision of public services</w:t>
      </w:r>
      <w:r w:rsidR="00A142C7" w:rsidRPr="00A142C7">
        <w:rPr>
          <w:rFonts w:eastAsia="Calibri"/>
          <w:color w:val="000000"/>
        </w:rPr>
        <w:t>;</w:t>
      </w:r>
    </w:p>
    <w:p w14:paraId="0000001C" w14:textId="77777777" w:rsidR="00C93D7D" w:rsidRPr="00A142C7" w:rsidRDefault="00C93D7D">
      <w:pPr>
        <w:widowControl w:val="0"/>
        <w:pBdr>
          <w:top w:val="nil"/>
          <w:left w:val="nil"/>
          <w:bottom w:val="nil"/>
          <w:right w:val="nil"/>
          <w:between w:val="nil"/>
        </w:pBdr>
        <w:rPr>
          <w:rFonts w:eastAsia="Calibri"/>
          <w:color w:val="000000"/>
        </w:rPr>
      </w:pPr>
    </w:p>
    <w:p w14:paraId="0000001D" w14:textId="77777777" w:rsidR="00C93D7D" w:rsidRPr="00A142C7" w:rsidRDefault="00C93D7D">
      <w:pPr>
        <w:widowControl w:val="0"/>
        <w:pBdr>
          <w:top w:val="nil"/>
          <w:left w:val="nil"/>
          <w:bottom w:val="nil"/>
          <w:right w:val="nil"/>
          <w:between w:val="nil"/>
        </w:pBdr>
        <w:rPr>
          <w:rFonts w:eastAsia="Calibri"/>
          <w:color w:val="000000"/>
        </w:rPr>
      </w:pPr>
    </w:p>
    <w:p w14:paraId="0000001E" w14:textId="77777777" w:rsidR="00C93D7D" w:rsidRPr="00A142C7" w:rsidRDefault="00DD00F9">
      <w:pPr>
        <w:pStyle w:val="Heading1"/>
        <w:pBdr>
          <w:bottom w:val="single" w:sz="6" w:space="1" w:color="000000"/>
        </w:pBdr>
        <w:spacing w:before="0" w:after="0"/>
        <w:rPr>
          <w:rFonts w:ascii="Times New Roman" w:eastAsia="Calibri" w:hAnsi="Times New Roman" w:cs="Times New Roman"/>
          <w:sz w:val="24"/>
          <w:szCs w:val="24"/>
        </w:rPr>
      </w:pPr>
      <w:r w:rsidRPr="00A142C7">
        <w:rPr>
          <w:rFonts w:ascii="Times New Roman" w:eastAsia="Calibri" w:hAnsi="Times New Roman" w:cs="Times New Roman"/>
          <w:sz w:val="24"/>
          <w:szCs w:val="24"/>
        </w:rPr>
        <w:t>Readings:</w:t>
      </w:r>
    </w:p>
    <w:p w14:paraId="0000001F" w14:textId="77777777" w:rsidR="00C93D7D" w:rsidRPr="00A142C7" w:rsidRDefault="00C93D7D">
      <w:pPr>
        <w:widowControl w:val="0"/>
        <w:pBdr>
          <w:top w:val="nil"/>
          <w:left w:val="nil"/>
          <w:bottom w:val="nil"/>
          <w:right w:val="nil"/>
          <w:between w:val="nil"/>
        </w:pBdr>
        <w:rPr>
          <w:rFonts w:eastAsia="Calibri"/>
          <w:color w:val="000000"/>
        </w:rPr>
      </w:pPr>
    </w:p>
    <w:p w14:paraId="00000020" w14:textId="0838E147" w:rsidR="00C93D7D" w:rsidRPr="00A142C7" w:rsidRDefault="00DD00F9">
      <w:pPr>
        <w:widowControl w:val="0"/>
        <w:pBdr>
          <w:top w:val="nil"/>
          <w:left w:val="nil"/>
          <w:bottom w:val="nil"/>
          <w:right w:val="nil"/>
          <w:between w:val="nil"/>
        </w:pBdr>
        <w:rPr>
          <w:rFonts w:eastAsia="Calibri"/>
          <w:color w:val="000000"/>
        </w:rPr>
        <w:sectPr w:rsidR="00C93D7D" w:rsidRPr="00A142C7">
          <w:pgSz w:w="12240" w:h="15840"/>
          <w:pgMar w:top="1080" w:right="1080" w:bottom="1080" w:left="1080" w:header="567" w:footer="567" w:gutter="0"/>
          <w:pgNumType w:start="1"/>
          <w:cols w:space="720"/>
        </w:sectPr>
      </w:pPr>
      <w:r w:rsidRPr="00A142C7">
        <w:rPr>
          <w:rFonts w:eastAsia="Calibri"/>
          <w:color w:val="000000"/>
        </w:rPr>
        <w:t xml:space="preserve">There are several texts on which the course will draw, John Alford &amp; Janine </w:t>
      </w:r>
      <w:proofErr w:type="spellStart"/>
      <w:r w:rsidRPr="00A142C7">
        <w:rPr>
          <w:rFonts w:eastAsia="Calibri"/>
          <w:color w:val="000000"/>
        </w:rPr>
        <w:t>O’Flynn</w:t>
      </w:r>
      <w:proofErr w:type="spellEnd"/>
      <w:r w:rsidRPr="00A142C7">
        <w:rPr>
          <w:rFonts w:eastAsia="Calibri"/>
          <w:color w:val="000000"/>
        </w:rPr>
        <w:t xml:space="preserve">, (2012) </w:t>
      </w:r>
      <w:r w:rsidRPr="00A142C7">
        <w:rPr>
          <w:rFonts w:eastAsia="Calibri"/>
          <w:color w:val="000000"/>
          <w:u w:val="single"/>
        </w:rPr>
        <w:t>Rethinking Public Service Delivery</w:t>
      </w:r>
      <w:r w:rsidRPr="00A142C7">
        <w:rPr>
          <w:rFonts w:eastAsia="Calibri"/>
          <w:color w:val="000000"/>
        </w:rPr>
        <w:t xml:space="preserve">; James Q. Wilson, (1989) </w:t>
      </w:r>
      <w:r w:rsidRPr="00A142C7">
        <w:rPr>
          <w:rFonts w:eastAsia="Calibri"/>
          <w:color w:val="000000"/>
          <w:u w:val="single"/>
        </w:rPr>
        <w:t>Bureaucracy: What Government Agencies Do and Why they Do It</w:t>
      </w:r>
      <w:r w:rsidRPr="00A142C7">
        <w:rPr>
          <w:rFonts w:eastAsia="Calibri"/>
          <w:color w:val="000000"/>
        </w:rPr>
        <w:t xml:space="preserve">; John </w:t>
      </w:r>
      <w:proofErr w:type="spellStart"/>
      <w:r w:rsidRPr="00A142C7">
        <w:rPr>
          <w:rFonts w:eastAsia="Calibri"/>
          <w:color w:val="000000"/>
        </w:rPr>
        <w:t>Kamensky</w:t>
      </w:r>
      <w:proofErr w:type="spellEnd"/>
      <w:r w:rsidRPr="00A142C7">
        <w:rPr>
          <w:rFonts w:eastAsia="Calibri"/>
          <w:color w:val="000000"/>
        </w:rPr>
        <w:t xml:space="preserve"> and Albert Morales, (2006) </w:t>
      </w:r>
      <w:r w:rsidRPr="00A142C7">
        <w:rPr>
          <w:rFonts w:eastAsia="Calibri"/>
          <w:color w:val="000000"/>
          <w:u w:val="single"/>
        </w:rPr>
        <w:t>Competition, Choice and Incentives in Government Programs</w:t>
      </w:r>
      <w:r w:rsidRPr="00A142C7">
        <w:rPr>
          <w:rFonts w:eastAsia="Calibri"/>
          <w:color w:val="000000"/>
        </w:rPr>
        <w:t xml:space="preserve">; Abraham P. </w:t>
      </w:r>
      <w:proofErr w:type="spellStart"/>
      <w:r w:rsidRPr="00A142C7">
        <w:rPr>
          <w:rFonts w:eastAsia="Calibri"/>
          <w:color w:val="000000"/>
        </w:rPr>
        <w:t>Ordover</w:t>
      </w:r>
      <w:proofErr w:type="spellEnd"/>
      <w:r w:rsidRPr="00A142C7">
        <w:rPr>
          <w:rFonts w:eastAsia="Calibri"/>
          <w:color w:val="000000"/>
        </w:rPr>
        <w:t xml:space="preserve"> &amp; Andrea </w:t>
      </w:r>
      <w:proofErr w:type="spellStart"/>
      <w:r w:rsidRPr="00A142C7">
        <w:rPr>
          <w:rFonts w:eastAsia="Calibri"/>
          <w:color w:val="000000"/>
        </w:rPr>
        <w:t>Doneff</w:t>
      </w:r>
      <w:proofErr w:type="spellEnd"/>
      <w:r w:rsidRPr="00A142C7">
        <w:rPr>
          <w:rFonts w:eastAsia="Calibri"/>
          <w:color w:val="000000"/>
        </w:rPr>
        <w:t>,</w:t>
      </w:r>
      <w:r w:rsidR="00A107F3">
        <w:rPr>
          <w:rFonts w:eastAsia="Calibri"/>
          <w:color w:val="000000"/>
        </w:rPr>
        <w:t xml:space="preserve"> (2002)</w:t>
      </w:r>
      <w:r w:rsidRPr="00A142C7">
        <w:rPr>
          <w:rFonts w:eastAsia="Calibri"/>
          <w:color w:val="000000"/>
        </w:rPr>
        <w:t xml:space="preserve"> </w:t>
      </w:r>
      <w:r w:rsidRPr="00A142C7">
        <w:rPr>
          <w:rFonts w:eastAsia="Calibri"/>
          <w:color w:val="000000"/>
          <w:u w:val="single"/>
        </w:rPr>
        <w:t>Alternatives to Litigation</w:t>
      </w:r>
      <w:r w:rsidR="00A107F3">
        <w:rPr>
          <w:rFonts w:eastAsia="Calibri"/>
          <w:color w:val="000000"/>
        </w:rPr>
        <w:t xml:space="preserve">; Nelson D. Schwartz, (2020) </w:t>
      </w:r>
      <w:r w:rsidR="00A107F3" w:rsidRPr="00A107F3">
        <w:rPr>
          <w:rFonts w:eastAsia="Calibri"/>
          <w:color w:val="000000"/>
          <w:u w:val="single"/>
        </w:rPr>
        <w:t>The Velvet Rope Economy</w:t>
      </w:r>
      <w:r w:rsidR="00A107F3" w:rsidRPr="00BC03FB">
        <w:rPr>
          <w:rFonts w:eastAsia="Calibri"/>
          <w:color w:val="010202"/>
          <w:u w:val="single"/>
        </w:rPr>
        <w:t>: How Inequality Became Big Business</w:t>
      </w:r>
      <w:r w:rsidR="00A107F3">
        <w:rPr>
          <w:rFonts w:eastAsia="Calibri"/>
          <w:color w:val="000000"/>
        </w:rPr>
        <w:t xml:space="preserve">; </w:t>
      </w:r>
      <w:r w:rsidR="008903B9">
        <w:rPr>
          <w:rFonts w:eastAsia="Calibri"/>
          <w:color w:val="010202"/>
        </w:rPr>
        <w:t xml:space="preserve">Michael Lewis, (2018) </w:t>
      </w:r>
      <w:r w:rsidR="008903B9" w:rsidRPr="001F5FEB">
        <w:rPr>
          <w:rFonts w:eastAsia="Calibri"/>
          <w:color w:val="010202"/>
          <w:u w:val="single"/>
        </w:rPr>
        <w:t>The Fifth Risk</w:t>
      </w:r>
      <w:r w:rsidR="008903B9">
        <w:rPr>
          <w:rFonts w:eastAsia="Calibri"/>
          <w:color w:val="000000"/>
        </w:rPr>
        <w:t xml:space="preserve"> the texts are also augmented by a number of articles, podcasts and movies. </w:t>
      </w:r>
      <w:r w:rsidRPr="00A142C7">
        <w:rPr>
          <w:rFonts w:eastAsia="Calibri"/>
          <w:color w:val="000000"/>
        </w:rPr>
        <w:t xml:space="preserve"> </w:t>
      </w:r>
    </w:p>
    <w:p w14:paraId="00000021" w14:textId="77777777" w:rsidR="00C93D7D" w:rsidRPr="00A142C7" w:rsidRDefault="00DD00F9">
      <w:pPr>
        <w:pStyle w:val="Heading1"/>
        <w:pBdr>
          <w:bottom w:val="single" w:sz="6" w:space="1" w:color="000000"/>
        </w:pBdr>
        <w:spacing w:before="0" w:after="0"/>
        <w:rPr>
          <w:rFonts w:ascii="Times New Roman" w:eastAsia="Calibri" w:hAnsi="Times New Roman" w:cs="Times New Roman"/>
          <w:sz w:val="23"/>
          <w:szCs w:val="23"/>
        </w:rPr>
      </w:pPr>
      <w:r w:rsidRPr="00A142C7">
        <w:rPr>
          <w:rFonts w:ascii="Times New Roman" w:eastAsia="Calibri" w:hAnsi="Times New Roman" w:cs="Times New Roman"/>
          <w:sz w:val="23"/>
          <w:szCs w:val="23"/>
        </w:rPr>
        <w:lastRenderedPageBreak/>
        <w:t>About the Instructor:</w:t>
      </w:r>
    </w:p>
    <w:p w14:paraId="00000022" w14:textId="77777777" w:rsidR="00C93D7D" w:rsidRPr="00A142C7" w:rsidRDefault="00C93D7D">
      <w:pPr>
        <w:keepNext/>
        <w:tabs>
          <w:tab w:val="right" w:pos="9360"/>
        </w:tabs>
        <w:rPr>
          <w:rFonts w:eastAsia="Calibri"/>
          <w:sz w:val="23"/>
          <w:szCs w:val="23"/>
        </w:rPr>
      </w:pPr>
    </w:p>
    <w:p w14:paraId="00000023" w14:textId="77777777" w:rsidR="00C93D7D" w:rsidRPr="00A142C7" w:rsidRDefault="00DD00F9">
      <w:pPr>
        <w:keepNext/>
        <w:tabs>
          <w:tab w:val="right" w:pos="9360"/>
        </w:tabs>
        <w:rPr>
          <w:rFonts w:eastAsia="Calibri"/>
          <w:sz w:val="23"/>
          <w:szCs w:val="23"/>
        </w:rPr>
      </w:pPr>
      <w:r w:rsidRPr="00A142C7">
        <w:rPr>
          <w:rFonts w:eastAsia="Calibri"/>
          <w:sz w:val="23"/>
          <w:szCs w:val="23"/>
        </w:rPr>
        <w:t xml:space="preserve">Michael Thomas Duffy </w:t>
      </w:r>
      <w:r w:rsidRPr="00A142C7">
        <w:rPr>
          <w:rFonts w:eastAsia="Calibri"/>
          <w:sz w:val="23"/>
          <w:szCs w:val="23"/>
        </w:rPr>
        <w:tab/>
        <w:t>Office Hours: By Appointment</w:t>
      </w:r>
    </w:p>
    <w:p w14:paraId="00000024" w14:textId="77777777" w:rsidR="00C93D7D" w:rsidRPr="00A142C7" w:rsidRDefault="00DD00F9">
      <w:pPr>
        <w:keepNext/>
        <w:tabs>
          <w:tab w:val="right" w:pos="9360"/>
        </w:tabs>
        <w:rPr>
          <w:rFonts w:eastAsia="Calibri"/>
          <w:sz w:val="23"/>
          <w:szCs w:val="23"/>
        </w:rPr>
      </w:pPr>
      <w:r w:rsidRPr="00A142C7">
        <w:rPr>
          <w:rFonts w:eastAsia="Calibri"/>
          <w:sz w:val="23"/>
          <w:szCs w:val="23"/>
        </w:rPr>
        <w:t>Lecturer in Public Administration</w:t>
      </w:r>
      <w:r w:rsidRPr="00A142C7">
        <w:rPr>
          <w:rFonts w:eastAsia="Calibri"/>
          <w:sz w:val="23"/>
          <w:szCs w:val="23"/>
        </w:rPr>
        <w:tab/>
      </w:r>
    </w:p>
    <w:p w14:paraId="00000025" w14:textId="77777777" w:rsidR="00C93D7D" w:rsidRPr="00A142C7" w:rsidRDefault="00DD00F9">
      <w:pPr>
        <w:tabs>
          <w:tab w:val="right" w:pos="9360"/>
        </w:tabs>
        <w:rPr>
          <w:rFonts w:eastAsia="Calibri"/>
          <w:sz w:val="23"/>
          <w:szCs w:val="23"/>
        </w:rPr>
      </w:pPr>
      <w:r w:rsidRPr="00A142C7">
        <w:rPr>
          <w:rFonts w:eastAsia="Calibri"/>
          <w:sz w:val="23"/>
          <w:szCs w:val="23"/>
        </w:rPr>
        <w:t>Robert F. Wagner Graduate School of Public Service</w:t>
      </w:r>
      <w:r w:rsidRPr="00A142C7">
        <w:rPr>
          <w:rFonts w:eastAsia="Calibri"/>
          <w:sz w:val="23"/>
          <w:szCs w:val="23"/>
        </w:rPr>
        <w:tab/>
        <w:t>Cell Phone: 917 239-3641</w:t>
      </w:r>
    </w:p>
    <w:p w14:paraId="00000026" w14:textId="77777777" w:rsidR="00C93D7D" w:rsidRPr="00A142C7" w:rsidRDefault="00DD00F9">
      <w:pPr>
        <w:tabs>
          <w:tab w:val="right" w:pos="9360"/>
        </w:tabs>
        <w:rPr>
          <w:rFonts w:eastAsia="Calibri"/>
          <w:sz w:val="23"/>
          <w:szCs w:val="23"/>
        </w:rPr>
      </w:pPr>
      <w:r w:rsidRPr="00A142C7">
        <w:rPr>
          <w:rFonts w:eastAsia="Calibri"/>
          <w:sz w:val="23"/>
          <w:szCs w:val="23"/>
        </w:rPr>
        <w:t xml:space="preserve">New York University </w:t>
      </w:r>
      <w:r w:rsidRPr="00A142C7">
        <w:rPr>
          <w:rFonts w:eastAsia="Calibri"/>
          <w:sz w:val="23"/>
          <w:szCs w:val="23"/>
        </w:rPr>
        <w:tab/>
        <w:t xml:space="preserve"> Email: MD150@NYU.edu</w:t>
      </w:r>
    </w:p>
    <w:p w14:paraId="40251EF9" w14:textId="77777777" w:rsidR="000D16A4" w:rsidRDefault="000D16A4">
      <w:pPr>
        <w:pBdr>
          <w:top w:val="nil"/>
          <w:left w:val="nil"/>
          <w:bottom w:val="nil"/>
          <w:right w:val="nil"/>
          <w:between w:val="nil"/>
        </w:pBdr>
        <w:rPr>
          <w:rFonts w:eastAsia="Calibri"/>
          <w:color w:val="000000"/>
          <w:sz w:val="23"/>
          <w:szCs w:val="23"/>
        </w:rPr>
      </w:pPr>
    </w:p>
    <w:p w14:paraId="00000027" w14:textId="56895845" w:rsidR="00C93D7D" w:rsidRPr="00A142C7" w:rsidRDefault="00DD00F9">
      <w:pPr>
        <w:pBdr>
          <w:top w:val="nil"/>
          <w:left w:val="nil"/>
          <w:bottom w:val="nil"/>
          <w:right w:val="nil"/>
          <w:between w:val="nil"/>
        </w:pBdr>
        <w:rPr>
          <w:rFonts w:eastAsia="Calibri"/>
          <w:color w:val="000000"/>
          <w:sz w:val="23"/>
          <w:szCs w:val="23"/>
        </w:rPr>
      </w:pPr>
      <w:r w:rsidRPr="00A142C7">
        <w:rPr>
          <w:rFonts w:eastAsia="Calibri"/>
          <w:color w:val="000000"/>
          <w:sz w:val="23"/>
          <w:szCs w:val="23"/>
        </w:rPr>
        <w:t xml:space="preserve">Michael Thomas Duffy is a leader with experience in the public, private and non-profit sectors. He now serves as the President of the </w:t>
      </w:r>
      <w:r w:rsidR="000D16A4">
        <w:rPr>
          <w:rFonts w:eastAsia="Calibri"/>
          <w:color w:val="000000"/>
          <w:sz w:val="23"/>
          <w:szCs w:val="23"/>
        </w:rPr>
        <w:t>GO</w:t>
      </w:r>
      <w:r w:rsidRPr="00A142C7">
        <w:rPr>
          <w:rFonts w:eastAsia="Calibri"/>
          <w:color w:val="000000"/>
          <w:sz w:val="23"/>
          <w:szCs w:val="23"/>
        </w:rPr>
        <w:t xml:space="preserve"> F</w:t>
      </w:r>
      <w:r w:rsidR="000D16A4">
        <w:rPr>
          <w:rFonts w:eastAsia="Calibri"/>
          <w:color w:val="000000"/>
          <w:sz w:val="23"/>
          <w:szCs w:val="23"/>
        </w:rPr>
        <w:t>ellowship</w:t>
      </w:r>
      <w:r w:rsidRPr="00A142C7">
        <w:rPr>
          <w:rFonts w:eastAsia="Calibri"/>
          <w:color w:val="000000"/>
          <w:sz w:val="23"/>
          <w:szCs w:val="23"/>
        </w:rPr>
        <w:t xml:space="preserve"> </w:t>
      </w:r>
      <w:r w:rsidR="000D16A4">
        <w:rPr>
          <w:rFonts w:eastAsia="Calibri"/>
          <w:color w:val="000000"/>
          <w:sz w:val="23"/>
          <w:szCs w:val="23"/>
        </w:rPr>
        <w:t>which provides students with access to a quality education through high dosage tutoring</w:t>
      </w:r>
      <w:r w:rsidRPr="00A142C7">
        <w:rPr>
          <w:rFonts w:eastAsia="Calibri"/>
          <w:color w:val="000000"/>
          <w:sz w:val="23"/>
          <w:szCs w:val="23"/>
        </w:rPr>
        <w:t>. Duffy’s efforts in education grew out of his work in the civil rights movement, including two terms as the leader of Massachusetts civil rights enforcement agency. While a resident of Massachusetts, Duffy twice was a candidate for public office and has worked or volunteered on dozens of political campaigns. He has also held leadership positions in the non-profit sector: he served on the Board of Directors of the Human Rights Campaign, for several years as its co-chair; he was the Executive Director of the AIDS Action Committee of Massachusetts; served two terms on the Vestry of St. Bartholomew’s Episcopal Church</w:t>
      </w:r>
      <w:r w:rsidR="000D16A4">
        <w:rPr>
          <w:rFonts w:eastAsia="Calibri"/>
          <w:color w:val="000000"/>
          <w:sz w:val="23"/>
          <w:szCs w:val="23"/>
        </w:rPr>
        <w:t>; and is currently the chair of the Board of the Lyme Academy of Fine Arts</w:t>
      </w:r>
      <w:r w:rsidRPr="00A142C7">
        <w:rPr>
          <w:rFonts w:eastAsia="Calibri"/>
          <w:color w:val="000000"/>
          <w:sz w:val="23"/>
          <w:szCs w:val="23"/>
        </w:rPr>
        <w:t>. Duffy has a M</w:t>
      </w:r>
      <w:r w:rsidR="000D16A4">
        <w:rPr>
          <w:rFonts w:eastAsia="Calibri"/>
          <w:color w:val="000000"/>
          <w:sz w:val="23"/>
          <w:szCs w:val="23"/>
        </w:rPr>
        <w:t xml:space="preserve">aster in </w:t>
      </w:r>
      <w:r w:rsidRPr="00A142C7">
        <w:rPr>
          <w:rFonts w:eastAsia="Calibri"/>
          <w:color w:val="000000"/>
          <w:sz w:val="23"/>
          <w:szCs w:val="23"/>
        </w:rPr>
        <w:t>P</w:t>
      </w:r>
      <w:r w:rsidR="000D16A4">
        <w:rPr>
          <w:rFonts w:eastAsia="Calibri"/>
          <w:color w:val="000000"/>
          <w:sz w:val="23"/>
          <w:szCs w:val="23"/>
        </w:rPr>
        <w:t xml:space="preserve">ublic </w:t>
      </w:r>
      <w:r w:rsidRPr="00A142C7">
        <w:rPr>
          <w:rFonts w:eastAsia="Calibri"/>
          <w:color w:val="000000"/>
          <w:sz w:val="23"/>
          <w:szCs w:val="23"/>
        </w:rPr>
        <w:t>P</w:t>
      </w:r>
      <w:r w:rsidR="000D16A4">
        <w:rPr>
          <w:rFonts w:eastAsia="Calibri"/>
          <w:color w:val="000000"/>
          <w:sz w:val="23"/>
          <w:szCs w:val="23"/>
        </w:rPr>
        <w:t>olicy</w:t>
      </w:r>
      <w:r w:rsidRPr="00A142C7">
        <w:rPr>
          <w:rFonts w:eastAsia="Calibri"/>
          <w:color w:val="000000"/>
          <w:sz w:val="23"/>
          <w:szCs w:val="23"/>
        </w:rPr>
        <w:t xml:space="preserve"> </w:t>
      </w:r>
      <w:r w:rsidR="009A2230">
        <w:rPr>
          <w:rFonts w:eastAsia="Calibri"/>
          <w:color w:val="000000"/>
          <w:sz w:val="23"/>
          <w:szCs w:val="23"/>
        </w:rPr>
        <w:t xml:space="preserve">degree </w:t>
      </w:r>
      <w:r w:rsidRPr="00A142C7">
        <w:rPr>
          <w:rFonts w:eastAsia="Calibri"/>
          <w:color w:val="000000"/>
          <w:sz w:val="23"/>
          <w:szCs w:val="23"/>
        </w:rPr>
        <w:t xml:space="preserve">from the Kennedy School of Government at Harvard University and graduated Phi Beta Kappa from Trinity College in Connecticut with a degree in Economics. </w:t>
      </w:r>
    </w:p>
    <w:p w14:paraId="00000028" w14:textId="77777777" w:rsidR="00C93D7D" w:rsidRPr="00A142C7" w:rsidRDefault="00C93D7D">
      <w:pPr>
        <w:rPr>
          <w:rFonts w:eastAsia="Calibri"/>
        </w:rPr>
      </w:pPr>
    </w:p>
    <w:p w14:paraId="00000029" w14:textId="77777777" w:rsidR="00C93D7D" w:rsidRPr="00A142C7" w:rsidRDefault="00DD00F9">
      <w:pPr>
        <w:pStyle w:val="Heading1"/>
        <w:keepNext w:val="0"/>
        <w:pBdr>
          <w:bottom w:val="single" w:sz="6" w:space="1" w:color="000000"/>
        </w:pBdr>
        <w:spacing w:before="0" w:after="0"/>
        <w:rPr>
          <w:rFonts w:ascii="Times New Roman" w:eastAsia="Calibri" w:hAnsi="Times New Roman" w:cs="Times New Roman"/>
          <w:sz w:val="24"/>
          <w:szCs w:val="24"/>
        </w:rPr>
      </w:pPr>
      <w:r w:rsidRPr="00A142C7">
        <w:rPr>
          <w:rFonts w:ascii="Times New Roman" w:eastAsia="Calibri" w:hAnsi="Times New Roman" w:cs="Times New Roman"/>
          <w:sz w:val="24"/>
          <w:szCs w:val="24"/>
        </w:rPr>
        <w:t>Assignments &amp; Grades</w:t>
      </w:r>
    </w:p>
    <w:p w14:paraId="0000002A" w14:textId="77777777" w:rsidR="00C93D7D" w:rsidRPr="00A142C7" w:rsidRDefault="00C93D7D">
      <w:pPr>
        <w:widowControl w:val="0"/>
        <w:pBdr>
          <w:top w:val="nil"/>
          <w:left w:val="nil"/>
          <w:bottom w:val="nil"/>
          <w:right w:val="nil"/>
          <w:between w:val="nil"/>
        </w:pBdr>
        <w:rPr>
          <w:rFonts w:eastAsia="Calibri"/>
          <w:color w:val="000000"/>
        </w:rPr>
      </w:pPr>
    </w:p>
    <w:p w14:paraId="0000002B" w14:textId="77777777" w:rsidR="00C93D7D" w:rsidRPr="00A142C7" w:rsidRDefault="00DD00F9">
      <w:pPr>
        <w:widowControl w:val="0"/>
        <w:pBdr>
          <w:top w:val="nil"/>
          <w:left w:val="nil"/>
          <w:bottom w:val="nil"/>
          <w:right w:val="nil"/>
          <w:between w:val="nil"/>
        </w:pBdr>
        <w:rPr>
          <w:rFonts w:eastAsia="Calibri"/>
          <w:color w:val="000000"/>
        </w:rPr>
      </w:pPr>
      <w:r w:rsidRPr="00A142C7">
        <w:rPr>
          <w:rFonts w:eastAsia="Calibri"/>
          <w:color w:val="000000"/>
        </w:rPr>
        <w:t>Your grade in this course is based on three components:</w:t>
      </w:r>
    </w:p>
    <w:p w14:paraId="0000002C" w14:textId="77777777" w:rsidR="00C93D7D" w:rsidRPr="00A142C7" w:rsidRDefault="00C93D7D">
      <w:pPr>
        <w:widowControl w:val="0"/>
        <w:pBdr>
          <w:top w:val="nil"/>
          <w:left w:val="nil"/>
          <w:bottom w:val="nil"/>
          <w:right w:val="nil"/>
          <w:between w:val="nil"/>
        </w:pBdr>
        <w:rPr>
          <w:rFonts w:eastAsia="Calibri"/>
          <w:color w:val="000000"/>
        </w:rPr>
      </w:pPr>
    </w:p>
    <w:p w14:paraId="0000002D" w14:textId="78673CB8" w:rsidR="00C93D7D" w:rsidRPr="00A142C7" w:rsidRDefault="00DD00F9">
      <w:pPr>
        <w:widowControl w:val="0"/>
        <w:numPr>
          <w:ilvl w:val="0"/>
          <w:numId w:val="8"/>
        </w:numPr>
        <w:pBdr>
          <w:top w:val="nil"/>
          <w:left w:val="nil"/>
          <w:bottom w:val="nil"/>
          <w:right w:val="nil"/>
          <w:between w:val="nil"/>
        </w:pBdr>
        <w:rPr>
          <w:rFonts w:eastAsia="Calibri"/>
          <w:color w:val="000000"/>
        </w:rPr>
      </w:pPr>
      <w:r w:rsidRPr="00A142C7">
        <w:rPr>
          <w:rFonts w:eastAsia="Calibri"/>
          <w:b/>
          <w:color w:val="000000"/>
        </w:rPr>
        <w:t>Class Participation</w:t>
      </w:r>
      <w:r w:rsidRPr="00A142C7">
        <w:rPr>
          <w:rFonts w:eastAsia="Calibri"/>
          <w:color w:val="000000"/>
        </w:rPr>
        <w:t xml:space="preserve"> – 30% - Your active participation is critical for your success in this short, intensive c</w:t>
      </w:r>
      <w:r w:rsidR="00E360AA">
        <w:rPr>
          <w:rFonts w:eastAsia="Calibri"/>
          <w:color w:val="000000"/>
        </w:rPr>
        <w:t>ourse since so much of the learning comes from your peers during class discussions</w:t>
      </w:r>
      <w:r w:rsidRPr="00A142C7">
        <w:rPr>
          <w:rFonts w:eastAsia="Calibri"/>
          <w:color w:val="000000"/>
        </w:rPr>
        <w:t xml:space="preserve">. </w:t>
      </w:r>
      <w:r w:rsidR="0082779F">
        <w:rPr>
          <w:rFonts w:eastAsia="Calibri"/>
          <w:color w:val="000000"/>
        </w:rPr>
        <w:t xml:space="preserve">You will earn up to 5 points for attendance and </w:t>
      </w:r>
      <w:r w:rsidR="00E360AA">
        <w:rPr>
          <w:rFonts w:eastAsia="Calibri"/>
          <w:color w:val="000000"/>
        </w:rPr>
        <w:t xml:space="preserve">active </w:t>
      </w:r>
      <w:r w:rsidR="0082779F">
        <w:rPr>
          <w:rFonts w:eastAsia="Calibri"/>
          <w:color w:val="000000"/>
        </w:rPr>
        <w:t>participation for every class that you attend, with 10 earned in the last class. Missing a class will result in forfeiting the points for that session.</w:t>
      </w:r>
      <w:r w:rsidR="00E360AA">
        <w:rPr>
          <w:rFonts w:eastAsia="Calibri"/>
          <w:color w:val="000000"/>
        </w:rPr>
        <w:t xml:space="preserve"> In the case of an emergency or illness, contact the instructor in advance for the chance to make up the points for a missed class.</w:t>
      </w:r>
      <w:r w:rsidR="0082779F">
        <w:rPr>
          <w:rFonts w:eastAsia="Calibri"/>
          <w:color w:val="000000"/>
        </w:rPr>
        <w:t xml:space="preserve"> </w:t>
      </w:r>
      <w:r w:rsidRPr="00A142C7">
        <w:rPr>
          <w:rFonts w:eastAsia="Calibri"/>
          <w:color w:val="000000"/>
        </w:rPr>
        <w:t xml:space="preserve"> In addition to attendance, I will be looking for you to have read and thought about the readings, contribute to in-class discussion, and actively participate in case discussions</w:t>
      </w:r>
      <w:r w:rsidR="00E360AA">
        <w:rPr>
          <w:rFonts w:eastAsia="Calibri"/>
          <w:color w:val="000000"/>
        </w:rPr>
        <w:t xml:space="preserve"> and role plays</w:t>
      </w:r>
      <w:r w:rsidRPr="00A142C7">
        <w:rPr>
          <w:rFonts w:eastAsia="Calibri"/>
          <w:color w:val="000000"/>
        </w:rPr>
        <w:t xml:space="preserve">. </w:t>
      </w:r>
    </w:p>
    <w:p w14:paraId="0000002E" w14:textId="77777777" w:rsidR="00C93D7D" w:rsidRPr="00A142C7" w:rsidRDefault="00C93D7D">
      <w:pPr>
        <w:widowControl w:val="0"/>
        <w:pBdr>
          <w:top w:val="nil"/>
          <w:left w:val="nil"/>
          <w:bottom w:val="nil"/>
          <w:right w:val="nil"/>
          <w:between w:val="nil"/>
        </w:pBdr>
        <w:rPr>
          <w:rFonts w:eastAsia="Arial"/>
          <w:color w:val="000000"/>
        </w:rPr>
      </w:pPr>
    </w:p>
    <w:p w14:paraId="0000002F" w14:textId="6358DFE8" w:rsidR="00C93D7D" w:rsidRPr="00A142C7" w:rsidRDefault="00DD00F9">
      <w:pPr>
        <w:widowControl w:val="0"/>
        <w:pBdr>
          <w:top w:val="nil"/>
          <w:left w:val="nil"/>
          <w:bottom w:val="nil"/>
          <w:right w:val="nil"/>
          <w:between w:val="nil"/>
        </w:pBdr>
        <w:ind w:left="720"/>
        <w:rPr>
          <w:rFonts w:eastAsia="Calibri"/>
          <w:color w:val="000000"/>
        </w:rPr>
      </w:pPr>
      <w:r w:rsidRPr="00A142C7">
        <w:rPr>
          <w:rFonts w:eastAsia="Calibri"/>
          <w:b/>
          <w:color w:val="000000"/>
        </w:rPr>
        <w:t xml:space="preserve">Discussion Facilitation – </w:t>
      </w:r>
      <w:r w:rsidRPr="00A142C7">
        <w:rPr>
          <w:rFonts w:eastAsia="Calibri"/>
          <w:color w:val="000000"/>
        </w:rPr>
        <w:t xml:space="preserve">On the first day of class, you will sign up to be a discussion facilitator for a small group case discussion. The number of people enrolled in the course will determine the number of facilitators per class session. You </w:t>
      </w:r>
      <w:r w:rsidR="00E360AA">
        <w:rPr>
          <w:rFonts w:eastAsia="Calibri"/>
          <w:color w:val="000000"/>
        </w:rPr>
        <w:t>will</w:t>
      </w:r>
      <w:r w:rsidRPr="00A142C7">
        <w:rPr>
          <w:rFonts w:eastAsia="Calibri"/>
          <w:color w:val="000000"/>
        </w:rPr>
        <w:t xml:space="preserve"> connect with the other facilitators of your designated </w:t>
      </w:r>
      <w:r w:rsidR="005A1C9A" w:rsidRPr="00A142C7">
        <w:rPr>
          <w:rFonts w:eastAsia="Calibri"/>
          <w:color w:val="000000"/>
        </w:rPr>
        <w:t>case and</w:t>
      </w:r>
      <w:r w:rsidRPr="00A142C7">
        <w:rPr>
          <w:rFonts w:eastAsia="Calibri"/>
          <w:color w:val="000000"/>
        </w:rPr>
        <w:t xml:space="preserve"> develop a list of </w:t>
      </w:r>
      <w:r w:rsidR="00E360AA">
        <w:rPr>
          <w:rFonts w:eastAsia="Calibri"/>
          <w:color w:val="000000"/>
        </w:rPr>
        <w:t>7 - 10</w:t>
      </w:r>
      <w:r w:rsidRPr="00A142C7">
        <w:rPr>
          <w:rFonts w:eastAsia="Calibri"/>
          <w:color w:val="000000"/>
        </w:rPr>
        <w:t xml:space="preserve"> questions that get at the key issues in the case a</w:t>
      </w:r>
      <w:r w:rsidR="00E360AA">
        <w:rPr>
          <w:rFonts w:eastAsia="Calibri"/>
          <w:color w:val="000000"/>
        </w:rPr>
        <w:t>s well as</w:t>
      </w:r>
      <w:r w:rsidRPr="00A142C7">
        <w:rPr>
          <w:rFonts w:eastAsia="Calibri"/>
          <w:color w:val="000000"/>
        </w:rPr>
        <w:t xml:space="preserve"> the key themes and learning points from the week’s readings. You should email your group’s discussion questions to me by noon on the day of class. In addition to developing discussion questions, you will also play a role in facilitating part of the case discussion.</w:t>
      </w:r>
    </w:p>
    <w:p w14:paraId="00000030" w14:textId="77777777" w:rsidR="00C93D7D" w:rsidRPr="00A142C7" w:rsidRDefault="00C93D7D">
      <w:pPr>
        <w:widowControl w:val="0"/>
        <w:pBdr>
          <w:top w:val="nil"/>
          <w:left w:val="nil"/>
          <w:bottom w:val="nil"/>
          <w:right w:val="nil"/>
          <w:between w:val="nil"/>
        </w:pBdr>
        <w:rPr>
          <w:rFonts w:eastAsia="Calibri"/>
          <w:color w:val="000000"/>
        </w:rPr>
      </w:pPr>
    </w:p>
    <w:p w14:paraId="00000031" w14:textId="06B4FBCC" w:rsidR="00C93D7D" w:rsidRDefault="00DD00F9">
      <w:pPr>
        <w:widowControl w:val="0"/>
        <w:numPr>
          <w:ilvl w:val="0"/>
          <w:numId w:val="8"/>
        </w:numPr>
        <w:pBdr>
          <w:top w:val="nil"/>
          <w:left w:val="nil"/>
          <w:bottom w:val="nil"/>
          <w:right w:val="nil"/>
          <w:between w:val="nil"/>
        </w:pBdr>
        <w:rPr>
          <w:rFonts w:eastAsia="Calibri"/>
          <w:color w:val="000000"/>
        </w:rPr>
      </w:pPr>
      <w:r w:rsidRPr="00A142C7">
        <w:rPr>
          <w:rFonts w:eastAsia="Calibri"/>
          <w:b/>
          <w:color w:val="000000"/>
        </w:rPr>
        <w:t>Case Responses</w:t>
      </w:r>
      <w:r w:rsidRPr="00A142C7">
        <w:rPr>
          <w:rFonts w:eastAsia="Calibri"/>
          <w:color w:val="000000"/>
        </w:rPr>
        <w:t xml:space="preserve"> – 30% - Due at the start of the class on the 2</w:t>
      </w:r>
      <w:r w:rsidRPr="00A142C7">
        <w:rPr>
          <w:rFonts w:eastAsia="Calibri"/>
          <w:color w:val="000000"/>
          <w:vertAlign w:val="superscript"/>
        </w:rPr>
        <w:t>nd</w:t>
      </w:r>
      <w:r w:rsidRPr="00A142C7">
        <w:rPr>
          <w:rFonts w:eastAsia="Calibri"/>
          <w:color w:val="000000"/>
        </w:rPr>
        <w:t>, 3</w:t>
      </w:r>
      <w:r w:rsidRPr="00A142C7">
        <w:rPr>
          <w:rFonts w:eastAsia="Calibri"/>
          <w:color w:val="000000"/>
          <w:vertAlign w:val="superscript"/>
        </w:rPr>
        <w:t>rd</w:t>
      </w:r>
      <w:r w:rsidRPr="00A142C7">
        <w:rPr>
          <w:rFonts w:eastAsia="Calibri"/>
          <w:color w:val="000000"/>
        </w:rPr>
        <w:t xml:space="preserve"> and 4</w:t>
      </w:r>
      <w:r w:rsidRPr="00A142C7">
        <w:rPr>
          <w:rFonts w:eastAsia="Calibri"/>
          <w:color w:val="000000"/>
          <w:vertAlign w:val="superscript"/>
        </w:rPr>
        <w:t>th</w:t>
      </w:r>
      <w:r w:rsidRPr="00A142C7">
        <w:rPr>
          <w:rFonts w:eastAsia="Calibri"/>
          <w:color w:val="000000"/>
        </w:rPr>
        <w:t xml:space="preserve"> meetings, late submissions not accepted without prior approval. We will discuss </w:t>
      </w:r>
      <w:r w:rsidR="008903B9">
        <w:rPr>
          <w:rFonts w:eastAsia="Calibri"/>
          <w:color w:val="000000"/>
        </w:rPr>
        <w:t>several</w:t>
      </w:r>
      <w:r w:rsidRPr="00A142C7">
        <w:rPr>
          <w:rFonts w:eastAsia="Calibri"/>
          <w:color w:val="000000"/>
        </w:rPr>
        <w:t xml:space="preserve"> cases during this course. You are responsible for submitting a 2</w:t>
      </w:r>
      <w:r w:rsidR="008903B9">
        <w:rPr>
          <w:rFonts w:eastAsia="Calibri"/>
          <w:color w:val="000000"/>
        </w:rPr>
        <w:t>+</w:t>
      </w:r>
      <w:r w:rsidRPr="00A142C7">
        <w:rPr>
          <w:rFonts w:eastAsia="Calibri"/>
          <w:color w:val="000000"/>
        </w:rPr>
        <w:t xml:space="preserve"> page response</w:t>
      </w:r>
      <w:r w:rsidR="008903B9">
        <w:rPr>
          <w:rFonts w:eastAsia="Calibri"/>
          <w:color w:val="000000"/>
        </w:rPr>
        <w:t xml:space="preserve"> for 3</w:t>
      </w:r>
      <w:r w:rsidRPr="00A142C7">
        <w:rPr>
          <w:rFonts w:eastAsia="Calibri"/>
          <w:color w:val="000000"/>
        </w:rPr>
        <w:t xml:space="preserve"> of them, tying the assigned reading to the developments described in the case. You will be able to earn up to 10 points on each case response. </w:t>
      </w:r>
      <w:r w:rsidR="008903B9">
        <w:rPr>
          <w:rFonts w:eastAsia="Calibri"/>
          <w:color w:val="000000"/>
        </w:rPr>
        <w:t xml:space="preserve">Please refrain from using the Case Response to reiterate the facts of each case and instead focus on identifying the issues it presents, analyzing those </w:t>
      </w:r>
      <w:r w:rsidR="008903B9">
        <w:rPr>
          <w:rFonts w:eastAsia="Calibri"/>
          <w:color w:val="000000"/>
        </w:rPr>
        <w:lastRenderedPageBreak/>
        <w:t xml:space="preserve">issues and connecting the case issues with the assigned readings/viewings. </w:t>
      </w:r>
    </w:p>
    <w:p w14:paraId="69780990" w14:textId="3D13CD60" w:rsidR="008903B9" w:rsidRDefault="008903B9" w:rsidP="008903B9">
      <w:pPr>
        <w:widowControl w:val="0"/>
        <w:pBdr>
          <w:top w:val="nil"/>
          <w:left w:val="nil"/>
          <w:bottom w:val="nil"/>
          <w:right w:val="nil"/>
          <w:between w:val="nil"/>
        </w:pBdr>
        <w:rPr>
          <w:rFonts w:eastAsia="Calibri"/>
          <w:color w:val="000000"/>
        </w:rPr>
      </w:pPr>
    </w:p>
    <w:p w14:paraId="3BBAC394" w14:textId="26BADCDF" w:rsidR="008903B9" w:rsidRDefault="008903B9" w:rsidP="008903B9">
      <w:pPr>
        <w:widowControl w:val="0"/>
        <w:pBdr>
          <w:top w:val="nil"/>
          <w:left w:val="nil"/>
          <w:bottom w:val="nil"/>
          <w:right w:val="nil"/>
          <w:between w:val="nil"/>
        </w:pBdr>
        <w:ind w:left="360"/>
        <w:rPr>
          <w:rFonts w:eastAsia="Calibri"/>
          <w:color w:val="000000"/>
        </w:rPr>
      </w:pPr>
      <w:r>
        <w:rPr>
          <w:rFonts w:eastAsia="Calibri"/>
          <w:color w:val="000000"/>
        </w:rPr>
        <w:t xml:space="preserve">Rubric for grading Case Responses, which can earn 10 points each. </w:t>
      </w:r>
    </w:p>
    <w:p w14:paraId="3D919B90" w14:textId="1609C34C" w:rsidR="008903B9" w:rsidRDefault="008903B9" w:rsidP="008903B9">
      <w:pPr>
        <w:widowControl w:val="0"/>
        <w:pBdr>
          <w:top w:val="nil"/>
          <w:left w:val="nil"/>
          <w:bottom w:val="nil"/>
          <w:right w:val="nil"/>
          <w:between w:val="nil"/>
        </w:pBdr>
        <w:ind w:left="360"/>
        <w:rPr>
          <w:rFonts w:eastAsia="Calibri"/>
          <w:color w:val="000000"/>
        </w:rPr>
      </w:pPr>
    </w:p>
    <w:tbl>
      <w:tblPr>
        <w:tblStyle w:val="GridTable5Dark-Accent3"/>
        <w:tblW w:w="8990" w:type="dxa"/>
        <w:tblInd w:w="607" w:type="dxa"/>
        <w:tblLook w:val="04A0" w:firstRow="1" w:lastRow="0" w:firstColumn="1" w:lastColumn="0" w:noHBand="0" w:noVBand="1"/>
      </w:tblPr>
      <w:tblGrid>
        <w:gridCol w:w="985"/>
        <w:gridCol w:w="3060"/>
        <w:gridCol w:w="4945"/>
      </w:tblGrid>
      <w:tr w:rsidR="008903B9" w14:paraId="4B143D60" w14:textId="77777777" w:rsidTr="008903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2BA1D50B" w14:textId="77777777" w:rsidR="008903B9" w:rsidRDefault="008903B9" w:rsidP="008903B9">
            <w:pPr>
              <w:widowControl w:val="0"/>
              <w:rPr>
                <w:rFonts w:eastAsia="Calibri"/>
                <w:color w:val="000000"/>
              </w:rPr>
            </w:pPr>
            <w:r>
              <w:rPr>
                <w:rFonts w:eastAsia="Calibri"/>
                <w:color w:val="000000"/>
              </w:rPr>
              <w:t>Points</w:t>
            </w:r>
          </w:p>
          <w:p w14:paraId="138C2471" w14:textId="4FDEA662" w:rsidR="008903B9" w:rsidRDefault="008903B9" w:rsidP="008903B9">
            <w:pPr>
              <w:widowControl w:val="0"/>
              <w:rPr>
                <w:rFonts w:eastAsia="Calibri"/>
                <w:color w:val="000000"/>
              </w:rPr>
            </w:pPr>
          </w:p>
        </w:tc>
        <w:tc>
          <w:tcPr>
            <w:tcW w:w="3060" w:type="dxa"/>
          </w:tcPr>
          <w:p w14:paraId="025EBDB9" w14:textId="53DD79AC" w:rsidR="008903B9" w:rsidRDefault="008903B9" w:rsidP="008903B9">
            <w:pPr>
              <w:widowControl w:val="0"/>
              <w:cnfStyle w:val="100000000000" w:firstRow="1" w:lastRow="0" w:firstColumn="0" w:lastColumn="0" w:oddVBand="0" w:evenVBand="0" w:oddHBand="0" w:evenHBand="0" w:firstRowFirstColumn="0" w:firstRowLastColumn="0" w:lastRowFirstColumn="0" w:lastRowLastColumn="0"/>
              <w:rPr>
                <w:rFonts w:eastAsia="Calibri"/>
                <w:color w:val="000000"/>
              </w:rPr>
            </w:pPr>
            <w:r>
              <w:rPr>
                <w:rFonts w:eastAsia="Calibri"/>
                <w:color w:val="000000"/>
              </w:rPr>
              <w:t xml:space="preserve">Item </w:t>
            </w:r>
          </w:p>
        </w:tc>
        <w:tc>
          <w:tcPr>
            <w:tcW w:w="4945" w:type="dxa"/>
          </w:tcPr>
          <w:p w14:paraId="07A11E4E" w14:textId="6483B464" w:rsidR="008903B9" w:rsidRDefault="008903B9" w:rsidP="008903B9">
            <w:pPr>
              <w:widowControl w:val="0"/>
              <w:cnfStyle w:val="100000000000" w:firstRow="1" w:lastRow="0" w:firstColumn="0" w:lastColumn="0" w:oddVBand="0" w:evenVBand="0" w:oddHBand="0" w:evenHBand="0" w:firstRowFirstColumn="0" w:firstRowLastColumn="0" w:lastRowFirstColumn="0" w:lastRowLastColumn="0"/>
              <w:rPr>
                <w:rFonts w:eastAsia="Calibri"/>
                <w:color w:val="000000"/>
              </w:rPr>
            </w:pPr>
            <w:r>
              <w:rPr>
                <w:rFonts w:eastAsia="Calibri"/>
                <w:color w:val="000000"/>
              </w:rPr>
              <w:t>Notes</w:t>
            </w:r>
          </w:p>
        </w:tc>
      </w:tr>
      <w:tr w:rsidR="008903B9" w14:paraId="660BD6C5" w14:textId="77777777" w:rsidTr="0089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2836EB2" w14:textId="1830D8F4" w:rsidR="008903B9" w:rsidRDefault="008903B9" w:rsidP="008903B9">
            <w:pPr>
              <w:widowControl w:val="0"/>
              <w:jc w:val="center"/>
              <w:rPr>
                <w:rFonts w:eastAsia="Calibri"/>
                <w:color w:val="000000"/>
              </w:rPr>
            </w:pPr>
            <w:r>
              <w:rPr>
                <w:rFonts w:eastAsia="Calibri"/>
                <w:color w:val="000000"/>
              </w:rPr>
              <w:t>3</w:t>
            </w:r>
          </w:p>
        </w:tc>
        <w:tc>
          <w:tcPr>
            <w:tcW w:w="3060" w:type="dxa"/>
          </w:tcPr>
          <w:p w14:paraId="673A839F" w14:textId="7978DD91" w:rsidR="008903B9" w:rsidRDefault="008903B9" w:rsidP="008903B9">
            <w:pPr>
              <w:widowControl w:val="0"/>
              <w:cnfStyle w:val="000000100000" w:firstRow="0" w:lastRow="0" w:firstColumn="0" w:lastColumn="0" w:oddVBand="0" w:evenVBand="0" w:oddHBand="1" w:evenHBand="0" w:firstRowFirstColumn="0" w:firstRowLastColumn="0" w:lastRowFirstColumn="0" w:lastRowLastColumn="0"/>
              <w:rPr>
                <w:rFonts w:eastAsia="Calibri"/>
                <w:color w:val="000000"/>
              </w:rPr>
            </w:pPr>
            <w:r>
              <w:rPr>
                <w:rFonts w:eastAsia="Calibri"/>
                <w:color w:val="000000"/>
              </w:rPr>
              <w:t>Comprehension</w:t>
            </w:r>
          </w:p>
        </w:tc>
        <w:tc>
          <w:tcPr>
            <w:tcW w:w="4945" w:type="dxa"/>
          </w:tcPr>
          <w:p w14:paraId="4EED4622" w14:textId="2AE5CED6" w:rsidR="008903B9" w:rsidRDefault="008903B9" w:rsidP="008903B9">
            <w:pPr>
              <w:widowControl w:val="0"/>
              <w:cnfStyle w:val="000000100000" w:firstRow="0" w:lastRow="0" w:firstColumn="0" w:lastColumn="0" w:oddVBand="0" w:evenVBand="0" w:oddHBand="1" w:evenHBand="0" w:firstRowFirstColumn="0" w:firstRowLastColumn="0" w:lastRowFirstColumn="0" w:lastRowLastColumn="0"/>
              <w:rPr>
                <w:rFonts w:eastAsia="Calibri"/>
                <w:color w:val="000000"/>
              </w:rPr>
            </w:pPr>
            <w:r>
              <w:rPr>
                <w:rFonts w:eastAsia="Calibri"/>
                <w:color w:val="000000"/>
              </w:rPr>
              <w:t>Student demonstrates an understanding of the essential issues raised in the case study</w:t>
            </w:r>
          </w:p>
          <w:p w14:paraId="4AD84640" w14:textId="4B67246D" w:rsidR="008903B9" w:rsidRDefault="008903B9" w:rsidP="008903B9">
            <w:pPr>
              <w:widowControl w:val="0"/>
              <w:cnfStyle w:val="000000100000" w:firstRow="0" w:lastRow="0" w:firstColumn="0" w:lastColumn="0" w:oddVBand="0" w:evenVBand="0" w:oddHBand="1" w:evenHBand="0" w:firstRowFirstColumn="0" w:firstRowLastColumn="0" w:lastRowFirstColumn="0" w:lastRowLastColumn="0"/>
              <w:rPr>
                <w:rFonts w:eastAsia="Calibri"/>
                <w:color w:val="000000"/>
              </w:rPr>
            </w:pPr>
          </w:p>
        </w:tc>
      </w:tr>
      <w:tr w:rsidR="008903B9" w14:paraId="6D700F41" w14:textId="77777777" w:rsidTr="008903B9">
        <w:tc>
          <w:tcPr>
            <w:cnfStyle w:val="001000000000" w:firstRow="0" w:lastRow="0" w:firstColumn="1" w:lastColumn="0" w:oddVBand="0" w:evenVBand="0" w:oddHBand="0" w:evenHBand="0" w:firstRowFirstColumn="0" w:firstRowLastColumn="0" w:lastRowFirstColumn="0" w:lastRowLastColumn="0"/>
            <w:tcW w:w="985" w:type="dxa"/>
          </w:tcPr>
          <w:p w14:paraId="6F3B3561" w14:textId="03536BE4" w:rsidR="008903B9" w:rsidRDefault="008903B9" w:rsidP="008903B9">
            <w:pPr>
              <w:widowControl w:val="0"/>
              <w:jc w:val="center"/>
              <w:rPr>
                <w:rFonts w:eastAsia="Calibri"/>
                <w:color w:val="000000"/>
              </w:rPr>
            </w:pPr>
            <w:r>
              <w:rPr>
                <w:rFonts w:eastAsia="Calibri"/>
                <w:color w:val="000000"/>
              </w:rPr>
              <w:t>3</w:t>
            </w:r>
          </w:p>
        </w:tc>
        <w:tc>
          <w:tcPr>
            <w:tcW w:w="3060" w:type="dxa"/>
          </w:tcPr>
          <w:p w14:paraId="4D7BC711" w14:textId="5980F277" w:rsidR="008903B9" w:rsidRDefault="008903B9" w:rsidP="008903B9">
            <w:pPr>
              <w:widowControl w:val="0"/>
              <w:cnfStyle w:val="000000000000" w:firstRow="0" w:lastRow="0" w:firstColumn="0" w:lastColumn="0" w:oddVBand="0" w:evenVBand="0" w:oddHBand="0" w:evenHBand="0" w:firstRowFirstColumn="0" w:firstRowLastColumn="0" w:lastRowFirstColumn="0" w:lastRowLastColumn="0"/>
              <w:rPr>
                <w:rFonts w:eastAsia="Calibri"/>
                <w:color w:val="000000"/>
              </w:rPr>
            </w:pPr>
            <w:r>
              <w:rPr>
                <w:rFonts w:eastAsia="Calibri"/>
                <w:color w:val="000000"/>
              </w:rPr>
              <w:t>Analysis</w:t>
            </w:r>
          </w:p>
        </w:tc>
        <w:tc>
          <w:tcPr>
            <w:tcW w:w="4945" w:type="dxa"/>
          </w:tcPr>
          <w:p w14:paraId="7B5F13DF" w14:textId="77777777" w:rsidR="008903B9" w:rsidRDefault="008903B9" w:rsidP="008903B9">
            <w:pPr>
              <w:widowControl w:val="0"/>
              <w:cnfStyle w:val="000000000000" w:firstRow="0" w:lastRow="0" w:firstColumn="0" w:lastColumn="0" w:oddVBand="0" w:evenVBand="0" w:oddHBand="0" w:evenHBand="0" w:firstRowFirstColumn="0" w:firstRowLastColumn="0" w:lastRowFirstColumn="0" w:lastRowLastColumn="0"/>
              <w:rPr>
                <w:rFonts w:eastAsia="Calibri"/>
                <w:color w:val="000000"/>
              </w:rPr>
            </w:pPr>
            <w:r>
              <w:rPr>
                <w:rFonts w:eastAsia="Calibri"/>
                <w:color w:val="000000"/>
              </w:rPr>
              <w:t>Student provides insights into the issues presented by the case study</w:t>
            </w:r>
          </w:p>
          <w:p w14:paraId="2090C8B2" w14:textId="7FA86CB3" w:rsidR="008903B9" w:rsidRDefault="008903B9" w:rsidP="008903B9">
            <w:pPr>
              <w:widowControl w:val="0"/>
              <w:cnfStyle w:val="000000000000" w:firstRow="0" w:lastRow="0" w:firstColumn="0" w:lastColumn="0" w:oddVBand="0" w:evenVBand="0" w:oddHBand="0" w:evenHBand="0" w:firstRowFirstColumn="0" w:firstRowLastColumn="0" w:lastRowFirstColumn="0" w:lastRowLastColumn="0"/>
              <w:rPr>
                <w:rFonts w:eastAsia="Calibri"/>
                <w:color w:val="000000"/>
              </w:rPr>
            </w:pPr>
          </w:p>
        </w:tc>
      </w:tr>
      <w:tr w:rsidR="008903B9" w14:paraId="668AA5E7" w14:textId="77777777" w:rsidTr="008903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F063276" w14:textId="7851C258" w:rsidR="008903B9" w:rsidRDefault="008903B9" w:rsidP="008903B9">
            <w:pPr>
              <w:widowControl w:val="0"/>
              <w:jc w:val="center"/>
              <w:rPr>
                <w:rFonts w:eastAsia="Calibri"/>
                <w:color w:val="000000"/>
              </w:rPr>
            </w:pPr>
            <w:r>
              <w:rPr>
                <w:rFonts w:eastAsia="Calibri"/>
                <w:color w:val="000000"/>
              </w:rPr>
              <w:t>4</w:t>
            </w:r>
          </w:p>
        </w:tc>
        <w:tc>
          <w:tcPr>
            <w:tcW w:w="3060" w:type="dxa"/>
          </w:tcPr>
          <w:p w14:paraId="2BCAD0D4" w14:textId="040306DF" w:rsidR="008903B9" w:rsidRDefault="008903B9" w:rsidP="008903B9">
            <w:pPr>
              <w:widowControl w:val="0"/>
              <w:cnfStyle w:val="000000100000" w:firstRow="0" w:lastRow="0" w:firstColumn="0" w:lastColumn="0" w:oddVBand="0" w:evenVBand="0" w:oddHBand="1" w:evenHBand="0" w:firstRowFirstColumn="0" w:firstRowLastColumn="0" w:lastRowFirstColumn="0" w:lastRowLastColumn="0"/>
              <w:rPr>
                <w:rFonts w:eastAsia="Calibri"/>
                <w:color w:val="000000"/>
              </w:rPr>
            </w:pPr>
            <w:r>
              <w:rPr>
                <w:rFonts w:eastAsia="Calibri"/>
                <w:color w:val="000000"/>
              </w:rPr>
              <w:t>Connections</w:t>
            </w:r>
          </w:p>
        </w:tc>
        <w:tc>
          <w:tcPr>
            <w:tcW w:w="4945" w:type="dxa"/>
          </w:tcPr>
          <w:p w14:paraId="1ACB965E" w14:textId="77777777" w:rsidR="008903B9" w:rsidRDefault="008903B9" w:rsidP="008903B9">
            <w:pPr>
              <w:widowControl w:val="0"/>
              <w:cnfStyle w:val="000000100000" w:firstRow="0" w:lastRow="0" w:firstColumn="0" w:lastColumn="0" w:oddVBand="0" w:evenVBand="0" w:oddHBand="1" w:evenHBand="0" w:firstRowFirstColumn="0" w:firstRowLastColumn="0" w:lastRowFirstColumn="0" w:lastRowLastColumn="0"/>
              <w:rPr>
                <w:rFonts w:eastAsia="Calibri"/>
                <w:color w:val="000000"/>
              </w:rPr>
            </w:pPr>
            <w:r>
              <w:rPr>
                <w:rFonts w:eastAsia="Calibri"/>
                <w:color w:val="000000"/>
              </w:rPr>
              <w:t>Student is able to connect the issues raised by the case with the assigned readings/viewings</w:t>
            </w:r>
          </w:p>
          <w:p w14:paraId="1EBA2784" w14:textId="098A542A" w:rsidR="008903B9" w:rsidRDefault="008903B9" w:rsidP="008903B9">
            <w:pPr>
              <w:widowControl w:val="0"/>
              <w:cnfStyle w:val="000000100000" w:firstRow="0" w:lastRow="0" w:firstColumn="0" w:lastColumn="0" w:oddVBand="0" w:evenVBand="0" w:oddHBand="1" w:evenHBand="0" w:firstRowFirstColumn="0" w:firstRowLastColumn="0" w:lastRowFirstColumn="0" w:lastRowLastColumn="0"/>
              <w:rPr>
                <w:rFonts w:eastAsia="Calibri"/>
                <w:color w:val="000000"/>
              </w:rPr>
            </w:pPr>
          </w:p>
        </w:tc>
      </w:tr>
    </w:tbl>
    <w:p w14:paraId="0F96083D" w14:textId="77777777" w:rsidR="008903B9" w:rsidRPr="00A142C7" w:rsidRDefault="008903B9" w:rsidP="008903B9">
      <w:pPr>
        <w:widowControl w:val="0"/>
        <w:pBdr>
          <w:top w:val="nil"/>
          <w:left w:val="nil"/>
          <w:bottom w:val="nil"/>
          <w:right w:val="nil"/>
          <w:between w:val="nil"/>
        </w:pBdr>
        <w:ind w:left="360"/>
        <w:rPr>
          <w:rFonts w:eastAsia="Calibri"/>
          <w:color w:val="000000"/>
        </w:rPr>
      </w:pPr>
    </w:p>
    <w:p w14:paraId="00000032" w14:textId="77777777" w:rsidR="00C93D7D" w:rsidRPr="00A142C7" w:rsidRDefault="00C93D7D">
      <w:pPr>
        <w:widowControl w:val="0"/>
        <w:pBdr>
          <w:top w:val="nil"/>
          <w:left w:val="nil"/>
          <w:bottom w:val="nil"/>
          <w:right w:val="nil"/>
          <w:between w:val="nil"/>
        </w:pBdr>
        <w:rPr>
          <w:rFonts w:eastAsia="Calibri"/>
          <w:color w:val="000000"/>
        </w:rPr>
      </w:pPr>
    </w:p>
    <w:p w14:paraId="00000033" w14:textId="76BAC23E" w:rsidR="00C93D7D" w:rsidRDefault="00DD00F9">
      <w:pPr>
        <w:widowControl w:val="0"/>
        <w:numPr>
          <w:ilvl w:val="0"/>
          <w:numId w:val="8"/>
        </w:numPr>
        <w:pBdr>
          <w:top w:val="nil"/>
          <w:left w:val="nil"/>
          <w:bottom w:val="nil"/>
          <w:right w:val="nil"/>
          <w:between w:val="nil"/>
        </w:pBdr>
        <w:rPr>
          <w:rFonts w:eastAsia="Calibri"/>
          <w:color w:val="000000"/>
        </w:rPr>
      </w:pPr>
      <w:r w:rsidRPr="00A142C7">
        <w:rPr>
          <w:rFonts w:eastAsia="Calibri"/>
          <w:b/>
          <w:color w:val="000000"/>
        </w:rPr>
        <w:t xml:space="preserve">Take Home </w:t>
      </w:r>
      <w:r w:rsidR="008903B9">
        <w:rPr>
          <w:rFonts w:eastAsia="Calibri"/>
          <w:b/>
          <w:color w:val="000000"/>
        </w:rPr>
        <w:t>Exam</w:t>
      </w:r>
      <w:r w:rsidRPr="00A142C7">
        <w:rPr>
          <w:rFonts w:eastAsia="Calibri"/>
          <w:color w:val="000000"/>
        </w:rPr>
        <w:t xml:space="preserve"> – 40% - </w:t>
      </w:r>
      <w:r w:rsidR="008903B9">
        <w:rPr>
          <w:rFonts w:eastAsia="Calibri"/>
          <w:color w:val="000000"/>
        </w:rPr>
        <w:t>A 5-page memorandum on a service delivery question. Distributed</w:t>
      </w:r>
      <w:r w:rsidRPr="00A142C7">
        <w:rPr>
          <w:rFonts w:eastAsia="Calibri"/>
          <w:color w:val="000000"/>
        </w:rPr>
        <w:t xml:space="preserve"> at the end of class on </w:t>
      </w:r>
      <w:r w:rsidR="008903B9">
        <w:rPr>
          <w:rFonts w:eastAsia="Calibri"/>
          <w:color w:val="000000"/>
        </w:rPr>
        <w:t>May 29th</w:t>
      </w:r>
      <w:r w:rsidRPr="00A142C7">
        <w:rPr>
          <w:rFonts w:eastAsia="Calibri"/>
          <w:color w:val="000000"/>
        </w:rPr>
        <w:t>, due at the beginning of the last class on J</w:t>
      </w:r>
      <w:r w:rsidR="00BA6CA5">
        <w:rPr>
          <w:rFonts w:eastAsia="Calibri"/>
          <w:color w:val="000000"/>
        </w:rPr>
        <w:t>une 5</w:t>
      </w:r>
      <w:r w:rsidRPr="00BA6CA5">
        <w:rPr>
          <w:rFonts w:eastAsia="Calibri"/>
          <w:color w:val="000000"/>
          <w:vertAlign w:val="superscript"/>
        </w:rPr>
        <w:t>th</w:t>
      </w:r>
      <w:r w:rsidRPr="00A142C7">
        <w:rPr>
          <w:rFonts w:eastAsia="Calibri"/>
          <w:color w:val="000000"/>
        </w:rPr>
        <w:t>.</w:t>
      </w:r>
    </w:p>
    <w:p w14:paraId="2A1AEA87" w14:textId="65A3F65C" w:rsidR="008903B9" w:rsidRDefault="008903B9" w:rsidP="008903B9">
      <w:pPr>
        <w:widowControl w:val="0"/>
        <w:pBdr>
          <w:top w:val="nil"/>
          <w:left w:val="nil"/>
          <w:bottom w:val="nil"/>
          <w:right w:val="nil"/>
          <w:between w:val="nil"/>
        </w:pBdr>
        <w:rPr>
          <w:rFonts w:eastAsia="Calibri"/>
          <w:color w:val="000000"/>
        </w:rPr>
      </w:pPr>
    </w:p>
    <w:tbl>
      <w:tblPr>
        <w:tblStyle w:val="GridTable5Dark-Accent3"/>
        <w:tblW w:w="8990" w:type="dxa"/>
        <w:tblInd w:w="607" w:type="dxa"/>
        <w:tblLook w:val="04A0" w:firstRow="1" w:lastRow="0" w:firstColumn="1" w:lastColumn="0" w:noHBand="0" w:noVBand="1"/>
      </w:tblPr>
      <w:tblGrid>
        <w:gridCol w:w="985"/>
        <w:gridCol w:w="3060"/>
        <w:gridCol w:w="4945"/>
      </w:tblGrid>
      <w:tr w:rsidR="008903B9" w14:paraId="58BADC39" w14:textId="77777777" w:rsidTr="00E004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6C2BAD3D" w14:textId="77777777" w:rsidR="008903B9" w:rsidRDefault="008903B9" w:rsidP="00E00433">
            <w:pPr>
              <w:widowControl w:val="0"/>
              <w:rPr>
                <w:rFonts w:eastAsia="Calibri"/>
                <w:color w:val="000000"/>
              </w:rPr>
            </w:pPr>
            <w:r>
              <w:rPr>
                <w:rFonts w:eastAsia="Calibri"/>
                <w:color w:val="000000"/>
              </w:rPr>
              <w:t>Points</w:t>
            </w:r>
          </w:p>
          <w:p w14:paraId="62A1F98A" w14:textId="77777777" w:rsidR="008903B9" w:rsidRDefault="008903B9" w:rsidP="00E00433">
            <w:pPr>
              <w:widowControl w:val="0"/>
              <w:rPr>
                <w:rFonts w:eastAsia="Calibri"/>
                <w:color w:val="000000"/>
              </w:rPr>
            </w:pPr>
          </w:p>
        </w:tc>
        <w:tc>
          <w:tcPr>
            <w:tcW w:w="3060" w:type="dxa"/>
          </w:tcPr>
          <w:p w14:paraId="7AEF110D" w14:textId="77777777" w:rsidR="008903B9" w:rsidRDefault="008903B9" w:rsidP="00E00433">
            <w:pPr>
              <w:widowControl w:val="0"/>
              <w:cnfStyle w:val="100000000000" w:firstRow="1" w:lastRow="0" w:firstColumn="0" w:lastColumn="0" w:oddVBand="0" w:evenVBand="0" w:oddHBand="0" w:evenHBand="0" w:firstRowFirstColumn="0" w:firstRowLastColumn="0" w:lastRowFirstColumn="0" w:lastRowLastColumn="0"/>
              <w:rPr>
                <w:rFonts w:eastAsia="Calibri"/>
                <w:color w:val="000000"/>
              </w:rPr>
            </w:pPr>
            <w:r>
              <w:rPr>
                <w:rFonts w:eastAsia="Calibri"/>
                <w:color w:val="000000"/>
              </w:rPr>
              <w:t xml:space="preserve">Item </w:t>
            </w:r>
          </w:p>
        </w:tc>
        <w:tc>
          <w:tcPr>
            <w:tcW w:w="4945" w:type="dxa"/>
          </w:tcPr>
          <w:p w14:paraId="406E0B78" w14:textId="77777777" w:rsidR="008903B9" w:rsidRDefault="008903B9" w:rsidP="00E00433">
            <w:pPr>
              <w:widowControl w:val="0"/>
              <w:cnfStyle w:val="100000000000" w:firstRow="1" w:lastRow="0" w:firstColumn="0" w:lastColumn="0" w:oddVBand="0" w:evenVBand="0" w:oddHBand="0" w:evenHBand="0" w:firstRowFirstColumn="0" w:firstRowLastColumn="0" w:lastRowFirstColumn="0" w:lastRowLastColumn="0"/>
              <w:rPr>
                <w:rFonts w:eastAsia="Calibri"/>
                <w:color w:val="000000"/>
              </w:rPr>
            </w:pPr>
            <w:r>
              <w:rPr>
                <w:rFonts w:eastAsia="Calibri"/>
                <w:color w:val="000000"/>
              </w:rPr>
              <w:t>Notes</w:t>
            </w:r>
          </w:p>
        </w:tc>
      </w:tr>
      <w:tr w:rsidR="008903B9" w14:paraId="3251520A" w14:textId="77777777" w:rsidTr="00E004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139F6A8D" w14:textId="757F88B7" w:rsidR="008903B9" w:rsidRDefault="008903B9" w:rsidP="00E00433">
            <w:pPr>
              <w:widowControl w:val="0"/>
              <w:jc w:val="center"/>
              <w:rPr>
                <w:rFonts w:eastAsia="Calibri"/>
                <w:color w:val="000000"/>
              </w:rPr>
            </w:pPr>
            <w:r>
              <w:rPr>
                <w:rFonts w:eastAsia="Calibri"/>
                <w:color w:val="000000"/>
              </w:rPr>
              <w:t>5</w:t>
            </w:r>
          </w:p>
        </w:tc>
        <w:tc>
          <w:tcPr>
            <w:tcW w:w="3060" w:type="dxa"/>
          </w:tcPr>
          <w:p w14:paraId="73D053F2" w14:textId="77777777" w:rsidR="008903B9" w:rsidRDefault="008903B9" w:rsidP="00E00433">
            <w:pPr>
              <w:widowControl w:val="0"/>
              <w:cnfStyle w:val="000000100000" w:firstRow="0" w:lastRow="0" w:firstColumn="0" w:lastColumn="0" w:oddVBand="0" w:evenVBand="0" w:oddHBand="1" w:evenHBand="0" w:firstRowFirstColumn="0" w:firstRowLastColumn="0" w:lastRowFirstColumn="0" w:lastRowLastColumn="0"/>
              <w:rPr>
                <w:rFonts w:eastAsia="Calibri"/>
                <w:color w:val="000000"/>
              </w:rPr>
            </w:pPr>
            <w:r>
              <w:rPr>
                <w:rFonts w:eastAsia="Calibri"/>
                <w:color w:val="000000"/>
              </w:rPr>
              <w:t>Writing</w:t>
            </w:r>
          </w:p>
          <w:p w14:paraId="65C74FA7" w14:textId="5AA48006" w:rsidR="008903B9" w:rsidRDefault="008903B9" w:rsidP="00E00433">
            <w:pPr>
              <w:widowControl w:val="0"/>
              <w:cnfStyle w:val="000000100000" w:firstRow="0" w:lastRow="0" w:firstColumn="0" w:lastColumn="0" w:oddVBand="0" w:evenVBand="0" w:oddHBand="1" w:evenHBand="0" w:firstRowFirstColumn="0" w:firstRowLastColumn="0" w:lastRowFirstColumn="0" w:lastRowLastColumn="0"/>
              <w:rPr>
                <w:rFonts w:eastAsia="Calibri"/>
                <w:color w:val="000000"/>
              </w:rPr>
            </w:pPr>
          </w:p>
        </w:tc>
        <w:tc>
          <w:tcPr>
            <w:tcW w:w="4945" w:type="dxa"/>
          </w:tcPr>
          <w:p w14:paraId="1A103E48" w14:textId="77777777" w:rsidR="008903B9" w:rsidRDefault="008903B9" w:rsidP="00E00433">
            <w:pPr>
              <w:widowControl w:val="0"/>
              <w:cnfStyle w:val="000000100000" w:firstRow="0" w:lastRow="0" w:firstColumn="0" w:lastColumn="0" w:oddVBand="0" w:evenVBand="0" w:oddHBand="1" w:evenHBand="0" w:firstRowFirstColumn="0" w:firstRowLastColumn="0" w:lastRowFirstColumn="0" w:lastRowLastColumn="0"/>
              <w:rPr>
                <w:rFonts w:eastAsia="Calibri"/>
                <w:color w:val="000000"/>
              </w:rPr>
            </w:pPr>
            <w:r>
              <w:rPr>
                <w:rFonts w:eastAsia="Calibri"/>
                <w:color w:val="000000"/>
              </w:rPr>
              <w:t>Student is able to express their thinking clearly and persuasively</w:t>
            </w:r>
          </w:p>
          <w:p w14:paraId="1B0BE4B2" w14:textId="48CDCBCC" w:rsidR="008903B9" w:rsidRDefault="008903B9" w:rsidP="00E00433">
            <w:pPr>
              <w:widowControl w:val="0"/>
              <w:cnfStyle w:val="000000100000" w:firstRow="0" w:lastRow="0" w:firstColumn="0" w:lastColumn="0" w:oddVBand="0" w:evenVBand="0" w:oddHBand="1" w:evenHBand="0" w:firstRowFirstColumn="0" w:firstRowLastColumn="0" w:lastRowFirstColumn="0" w:lastRowLastColumn="0"/>
              <w:rPr>
                <w:rFonts w:eastAsia="Calibri"/>
                <w:color w:val="000000"/>
              </w:rPr>
            </w:pPr>
          </w:p>
        </w:tc>
      </w:tr>
      <w:tr w:rsidR="008903B9" w14:paraId="2C596581" w14:textId="77777777" w:rsidTr="00E00433">
        <w:tc>
          <w:tcPr>
            <w:cnfStyle w:val="001000000000" w:firstRow="0" w:lastRow="0" w:firstColumn="1" w:lastColumn="0" w:oddVBand="0" w:evenVBand="0" w:oddHBand="0" w:evenHBand="0" w:firstRowFirstColumn="0" w:firstRowLastColumn="0" w:lastRowFirstColumn="0" w:lastRowLastColumn="0"/>
            <w:tcW w:w="985" w:type="dxa"/>
          </w:tcPr>
          <w:p w14:paraId="095459BD" w14:textId="555A5E15" w:rsidR="008903B9" w:rsidRDefault="008903B9" w:rsidP="008903B9">
            <w:pPr>
              <w:widowControl w:val="0"/>
              <w:jc w:val="center"/>
              <w:rPr>
                <w:rFonts w:eastAsia="Calibri"/>
                <w:color w:val="000000"/>
              </w:rPr>
            </w:pPr>
            <w:r>
              <w:rPr>
                <w:rFonts w:eastAsia="Calibri"/>
                <w:color w:val="000000"/>
              </w:rPr>
              <w:t>10</w:t>
            </w:r>
          </w:p>
        </w:tc>
        <w:tc>
          <w:tcPr>
            <w:tcW w:w="3060" w:type="dxa"/>
          </w:tcPr>
          <w:p w14:paraId="04036ACD" w14:textId="6920C918" w:rsidR="008903B9" w:rsidRDefault="008903B9" w:rsidP="008903B9">
            <w:pPr>
              <w:widowControl w:val="0"/>
              <w:cnfStyle w:val="000000000000" w:firstRow="0" w:lastRow="0" w:firstColumn="0" w:lastColumn="0" w:oddVBand="0" w:evenVBand="0" w:oddHBand="0" w:evenHBand="0" w:firstRowFirstColumn="0" w:firstRowLastColumn="0" w:lastRowFirstColumn="0" w:lastRowLastColumn="0"/>
              <w:rPr>
                <w:rFonts w:eastAsia="Calibri"/>
                <w:color w:val="000000"/>
              </w:rPr>
            </w:pPr>
            <w:r>
              <w:rPr>
                <w:rFonts w:eastAsia="Calibri"/>
                <w:color w:val="000000"/>
              </w:rPr>
              <w:t>Comprehension</w:t>
            </w:r>
          </w:p>
        </w:tc>
        <w:tc>
          <w:tcPr>
            <w:tcW w:w="4945" w:type="dxa"/>
          </w:tcPr>
          <w:p w14:paraId="29CF9408" w14:textId="36BCDD54" w:rsidR="008903B9" w:rsidRDefault="008903B9" w:rsidP="008903B9">
            <w:pPr>
              <w:widowControl w:val="0"/>
              <w:cnfStyle w:val="000000000000" w:firstRow="0" w:lastRow="0" w:firstColumn="0" w:lastColumn="0" w:oddVBand="0" w:evenVBand="0" w:oddHBand="0" w:evenHBand="0" w:firstRowFirstColumn="0" w:firstRowLastColumn="0" w:lastRowFirstColumn="0" w:lastRowLastColumn="0"/>
              <w:rPr>
                <w:rFonts w:eastAsia="Calibri"/>
                <w:color w:val="000000"/>
              </w:rPr>
            </w:pPr>
            <w:r>
              <w:rPr>
                <w:rFonts w:eastAsia="Calibri"/>
                <w:color w:val="000000"/>
              </w:rPr>
              <w:t>Student demonstrates an understanding of the lessons of the course</w:t>
            </w:r>
          </w:p>
          <w:p w14:paraId="1224E45C" w14:textId="77777777" w:rsidR="008903B9" w:rsidRDefault="008903B9" w:rsidP="008903B9">
            <w:pPr>
              <w:widowControl w:val="0"/>
              <w:cnfStyle w:val="000000000000" w:firstRow="0" w:lastRow="0" w:firstColumn="0" w:lastColumn="0" w:oddVBand="0" w:evenVBand="0" w:oddHBand="0" w:evenHBand="0" w:firstRowFirstColumn="0" w:firstRowLastColumn="0" w:lastRowFirstColumn="0" w:lastRowLastColumn="0"/>
              <w:rPr>
                <w:rFonts w:eastAsia="Calibri"/>
                <w:color w:val="000000"/>
              </w:rPr>
            </w:pPr>
          </w:p>
        </w:tc>
      </w:tr>
      <w:tr w:rsidR="008903B9" w14:paraId="00ADF202" w14:textId="77777777" w:rsidTr="00E004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tcPr>
          <w:p w14:paraId="74C50725" w14:textId="722946C4" w:rsidR="008903B9" w:rsidRDefault="008903B9" w:rsidP="008903B9">
            <w:pPr>
              <w:widowControl w:val="0"/>
              <w:jc w:val="center"/>
              <w:rPr>
                <w:rFonts w:eastAsia="Calibri"/>
                <w:color w:val="000000"/>
              </w:rPr>
            </w:pPr>
            <w:r>
              <w:rPr>
                <w:rFonts w:eastAsia="Calibri"/>
                <w:color w:val="000000"/>
              </w:rPr>
              <w:t>10</w:t>
            </w:r>
          </w:p>
        </w:tc>
        <w:tc>
          <w:tcPr>
            <w:tcW w:w="3060" w:type="dxa"/>
          </w:tcPr>
          <w:p w14:paraId="45B01B84" w14:textId="77777777" w:rsidR="008903B9" w:rsidRDefault="008903B9" w:rsidP="008903B9">
            <w:pPr>
              <w:widowControl w:val="0"/>
              <w:cnfStyle w:val="000000100000" w:firstRow="0" w:lastRow="0" w:firstColumn="0" w:lastColumn="0" w:oddVBand="0" w:evenVBand="0" w:oddHBand="1" w:evenHBand="0" w:firstRowFirstColumn="0" w:firstRowLastColumn="0" w:lastRowFirstColumn="0" w:lastRowLastColumn="0"/>
              <w:rPr>
                <w:rFonts w:eastAsia="Calibri"/>
                <w:color w:val="000000"/>
              </w:rPr>
            </w:pPr>
            <w:r>
              <w:rPr>
                <w:rFonts w:eastAsia="Calibri"/>
                <w:color w:val="000000"/>
              </w:rPr>
              <w:t>Analysis</w:t>
            </w:r>
          </w:p>
        </w:tc>
        <w:tc>
          <w:tcPr>
            <w:tcW w:w="4945" w:type="dxa"/>
          </w:tcPr>
          <w:p w14:paraId="321FF51F" w14:textId="77777777" w:rsidR="008903B9" w:rsidRDefault="008903B9" w:rsidP="008903B9">
            <w:pPr>
              <w:widowControl w:val="0"/>
              <w:cnfStyle w:val="000000100000" w:firstRow="0" w:lastRow="0" w:firstColumn="0" w:lastColumn="0" w:oddVBand="0" w:evenVBand="0" w:oddHBand="1" w:evenHBand="0" w:firstRowFirstColumn="0" w:firstRowLastColumn="0" w:lastRowFirstColumn="0" w:lastRowLastColumn="0"/>
              <w:rPr>
                <w:rFonts w:eastAsia="Calibri"/>
                <w:color w:val="000000"/>
              </w:rPr>
            </w:pPr>
            <w:r>
              <w:rPr>
                <w:rFonts w:eastAsia="Calibri"/>
                <w:color w:val="000000"/>
              </w:rPr>
              <w:t>Student provides insights into those lessons and applies them to the situation presented in the take home exam.</w:t>
            </w:r>
          </w:p>
          <w:p w14:paraId="2BCA0852" w14:textId="78A6CD54" w:rsidR="008903B9" w:rsidRDefault="008903B9" w:rsidP="008903B9">
            <w:pPr>
              <w:widowControl w:val="0"/>
              <w:cnfStyle w:val="000000100000" w:firstRow="0" w:lastRow="0" w:firstColumn="0" w:lastColumn="0" w:oddVBand="0" w:evenVBand="0" w:oddHBand="1" w:evenHBand="0" w:firstRowFirstColumn="0" w:firstRowLastColumn="0" w:lastRowFirstColumn="0" w:lastRowLastColumn="0"/>
              <w:rPr>
                <w:rFonts w:eastAsia="Calibri"/>
                <w:color w:val="000000"/>
              </w:rPr>
            </w:pPr>
          </w:p>
        </w:tc>
      </w:tr>
      <w:tr w:rsidR="008903B9" w14:paraId="7E0EA155" w14:textId="77777777" w:rsidTr="00E00433">
        <w:tc>
          <w:tcPr>
            <w:cnfStyle w:val="001000000000" w:firstRow="0" w:lastRow="0" w:firstColumn="1" w:lastColumn="0" w:oddVBand="0" w:evenVBand="0" w:oddHBand="0" w:evenHBand="0" w:firstRowFirstColumn="0" w:firstRowLastColumn="0" w:lastRowFirstColumn="0" w:lastRowLastColumn="0"/>
            <w:tcW w:w="985" w:type="dxa"/>
          </w:tcPr>
          <w:p w14:paraId="2C29DD64" w14:textId="515127B3" w:rsidR="008903B9" w:rsidRDefault="008903B9" w:rsidP="008903B9">
            <w:pPr>
              <w:widowControl w:val="0"/>
              <w:jc w:val="center"/>
              <w:rPr>
                <w:rFonts w:eastAsia="Calibri"/>
                <w:color w:val="000000"/>
              </w:rPr>
            </w:pPr>
            <w:r>
              <w:rPr>
                <w:rFonts w:eastAsia="Calibri"/>
                <w:color w:val="000000"/>
              </w:rPr>
              <w:t>15</w:t>
            </w:r>
          </w:p>
        </w:tc>
        <w:tc>
          <w:tcPr>
            <w:tcW w:w="3060" w:type="dxa"/>
          </w:tcPr>
          <w:p w14:paraId="5D1F14AD" w14:textId="77777777" w:rsidR="008903B9" w:rsidRDefault="008903B9" w:rsidP="008903B9">
            <w:pPr>
              <w:widowControl w:val="0"/>
              <w:cnfStyle w:val="000000000000" w:firstRow="0" w:lastRow="0" w:firstColumn="0" w:lastColumn="0" w:oddVBand="0" w:evenVBand="0" w:oddHBand="0" w:evenHBand="0" w:firstRowFirstColumn="0" w:firstRowLastColumn="0" w:lastRowFirstColumn="0" w:lastRowLastColumn="0"/>
              <w:rPr>
                <w:rFonts w:eastAsia="Calibri"/>
                <w:color w:val="000000"/>
              </w:rPr>
            </w:pPr>
            <w:r>
              <w:rPr>
                <w:rFonts w:eastAsia="Calibri"/>
                <w:color w:val="000000"/>
              </w:rPr>
              <w:t>Connections</w:t>
            </w:r>
          </w:p>
        </w:tc>
        <w:tc>
          <w:tcPr>
            <w:tcW w:w="4945" w:type="dxa"/>
          </w:tcPr>
          <w:p w14:paraId="28FA48C5" w14:textId="3A6CB64F" w:rsidR="008903B9" w:rsidRDefault="008903B9" w:rsidP="008903B9">
            <w:pPr>
              <w:widowControl w:val="0"/>
              <w:cnfStyle w:val="000000000000" w:firstRow="0" w:lastRow="0" w:firstColumn="0" w:lastColumn="0" w:oddVBand="0" w:evenVBand="0" w:oddHBand="0" w:evenHBand="0" w:firstRowFirstColumn="0" w:firstRowLastColumn="0" w:lastRowFirstColumn="0" w:lastRowLastColumn="0"/>
              <w:rPr>
                <w:rFonts w:eastAsia="Calibri"/>
                <w:color w:val="000000"/>
              </w:rPr>
            </w:pPr>
            <w:r>
              <w:rPr>
                <w:rFonts w:eastAsia="Calibri"/>
                <w:color w:val="000000"/>
              </w:rPr>
              <w:t xml:space="preserve">Student is able to connect the issues raised by the take home exam with relevant references to the cases covered and the assigned readings/viewings. </w:t>
            </w:r>
          </w:p>
          <w:p w14:paraId="3893180E" w14:textId="77777777" w:rsidR="008903B9" w:rsidRDefault="008903B9" w:rsidP="008903B9">
            <w:pPr>
              <w:widowControl w:val="0"/>
              <w:cnfStyle w:val="000000000000" w:firstRow="0" w:lastRow="0" w:firstColumn="0" w:lastColumn="0" w:oddVBand="0" w:evenVBand="0" w:oddHBand="0" w:evenHBand="0" w:firstRowFirstColumn="0" w:firstRowLastColumn="0" w:lastRowFirstColumn="0" w:lastRowLastColumn="0"/>
              <w:rPr>
                <w:rFonts w:eastAsia="Calibri"/>
                <w:color w:val="000000"/>
              </w:rPr>
            </w:pPr>
          </w:p>
        </w:tc>
      </w:tr>
    </w:tbl>
    <w:p w14:paraId="5E2F25E6" w14:textId="77777777" w:rsidR="008903B9" w:rsidRPr="00A142C7" w:rsidRDefault="008903B9" w:rsidP="008903B9">
      <w:pPr>
        <w:widowControl w:val="0"/>
        <w:pBdr>
          <w:top w:val="nil"/>
          <w:left w:val="nil"/>
          <w:bottom w:val="nil"/>
          <w:right w:val="nil"/>
          <w:between w:val="nil"/>
        </w:pBdr>
        <w:ind w:left="720"/>
        <w:rPr>
          <w:rFonts w:eastAsia="Calibri"/>
          <w:color w:val="000000"/>
        </w:rPr>
      </w:pPr>
    </w:p>
    <w:p w14:paraId="00000034" w14:textId="77777777" w:rsidR="00C93D7D" w:rsidRPr="00A142C7" w:rsidRDefault="00C93D7D">
      <w:pPr>
        <w:widowControl w:val="0"/>
        <w:pBdr>
          <w:top w:val="nil"/>
          <w:left w:val="nil"/>
          <w:bottom w:val="nil"/>
          <w:right w:val="nil"/>
          <w:between w:val="nil"/>
        </w:pBdr>
        <w:rPr>
          <w:rFonts w:eastAsia="Calibri"/>
          <w:color w:val="000000"/>
        </w:rPr>
      </w:pPr>
    </w:p>
    <w:p w14:paraId="00000035" w14:textId="77777777" w:rsidR="00C93D7D" w:rsidRPr="00A142C7" w:rsidRDefault="00C93D7D">
      <w:pPr>
        <w:pStyle w:val="Heading1"/>
        <w:pBdr>
          <w:bottom w:val="single" w:sz="6" w:space="1" w:color="000000"/>
        </w:pBdr>
        <w:spacing w:before="0" w:after="0"/>
        <w:rPr>
          <w:rFonts w:ascii="Times New Roman" w:eastAsia="Calibri" w:hAnsi="Times New Roman" w:cs="Times New Roman"/>
          <w:sz w:val="24"/>
          <w:szCs w:val="24"/>
        </w:rPr>
      </w:pPr>
    </w:p>
    <w:p w14:paraId="00000036" w14:textId="77777777" w:rsidR="00C93D7D" w:rsidRPr="00A142C7" w:rsidRDefault="00DD00F9">
      <w:pPr>
        <w:pStyle w:val="Heading1"/>
        <w:pBdr>
          <w:bottom w:val="single" w:sz="6" w:space="1" w:color="000000"/>
        </w:pBdr>
        <w:spacing w:before="0" w:after="0"/>
        <w:rPr>
          <w:rFonts w:ascii="Times New Roman" w:eastAsia="Calibri" w:hAnsi="Times New Roman" w:cs="Times New Roman"/>
          <w:sz w:val="24"/>
          <w:szCs w:val="24"/>
        </w:rPr>
      </w:pPr>
      <w:r w:rsidRPr="00A142C7">
        <w:rPr>
          <w:rFonts w:ascii="Times New Roman" w:eastAsia="Calibri" w:hAnsi="Times New Roman" w:cs="Times New Roman"/>
          <w:sz w:val="24"/>
          <w:szCs w:val="24"/>
        </w:rPr>
        <w:t>Weekly Topics and Readings:</w:t>
      </w:r>
    </w:p>
    <w:p w14:paraId="00000037" w14:textId="77777777" w:rsidR="00C93D7D" w:rsidRPr="00A142C7" w:rsidRDefault="00C93D7D">
      <w:pPr>
        <w:rPr>
          <w:rFonts w:eastAsia="Calibri"/>
        </w:rPr>
      </w:pPr>
    </w:p>
    <w:p w14:paraId="00000038" w14:textId="77777777" w:rsidR="00C93D7D" w:rsidRPr="00A142C7" w:rsidRDefault="00C93D7D">
      <w:pPr>
        <w:tabs>
          <w:tab w:val="left" w:pos="810"/>
        </w:tabs>
        <w:rPr>
          <w:rFonts w:eastAsia="Calibri"/>
          <w:b/>
          <w:u w:val="single"/>
        </w:rPr>
      </w:pPr>
    </w:p>
    <w:p w14:paraId="00000039" w14:textId="5C3A6AB2" w:rsidR="00C93D7D" w:rsidRPr="00A142C7" w:rsidRDefault="00DD00F9">
      <w:pPr>
        <w:tabs>
          <w:tab w:val="left" w:pos="810"/>
        </w:tabs>
        <w:rPr>
          <w:rFonts w:eastAsia="Calibri"/>
          <w:b/>
        </w:rPr>
      </w:pPr>
      <w:r w:rsidRPr="00A142C7">
        <w:rPr>
          <w:rFonts w:eastAsia="Calibri"/>
          <w:b/>
          <w:u w:val="single"/>
        </w:rPr>
        <w:t xml:space="preserve">Introduction: Serving the Public </w:t>
      </w:r>
      <w:r w:rsidR="00507B25">
        <w:rPr>
          <w:rFonts w:eastAsia="Calibri"/>
          <w:b/>
        </w:rPr>
        <w:t>–</w:t>
      </w:r>
      <w:r w:rsidRPr="00A142C7">
        <w:rPr>
          <w:rFonts w:eastAsia="Calibri"/>
          <w:b/>
        </w:rPr>
        <w:t xml:space="preserve"> </w:t>
      </w:r>
      <w:r w:rsidR="00507B25">
        <w:rPr>
          <w:rFonts w:eastAsia="Calibri"/>
          <w:b/>
        </w:rPr>
        <w:t>May 20th</w:t>
      </w:r>
    </w:p>
    <w:p w14:paraId="0000003A" w14:textId="77777777" w:rsidR="00C93D7D" w:rsidRPr="00A142C7" w:rsidRDefault="00DD00F9">
      <w:pPr>
        <w:tabs>
          <w:tab w:val="left" w:pos="810"/>
        </w:tabs>
        <w:rPr>
          <w:rFonts w:eastAsia="Calibri"/>
          <w:b/>
          <w:u w:val="single"/>
        </w:rPr>
      </w:pPr>
      <w:r w:rsidRPr="00A142C7">
        <w:rPr>
          <w:rFonts w:eastAsia="Calibri"/>
          <w:b/>
          <w:u w:val="single"/>
        </w:rPr>
        <w:t xml:space="preserve"> </w:t>
      </w:r>
    </w:p>
    <w:p w14:paraId="0000003B" w14:textId="77777777" w:rsidR="00C93D7D" w:rsidRPr="00A142C7" w:rsidRDefault="00DD00F9">
      <w:pPr>
        <w:numPr>
          <w:ilvl w:val="0"/>
          <w:numId w:val="1"/>
        </w:numPr>
        <w:tabs>
          <w:tab w:val="left" w:pos="810"/>
        </w:tabs>
        <w:rPr>
          <w:rFonts w:eastAsia="Calibri"/>
          <w:b/>
          <w:u w:val="single"/>
        </w:rPr>
      </w:pPr>
      <w:r w:rsidRPr="00A142C7">
        <w:rPr>
          <w:rFonts w:eastAsia="Calibri"/>
        </w:rPr>
        <w:t>What are some of the basic concepts involved in the delivery of a public service? Is a public service only rendered by a public-sector entity?</w:t>
      </w:r>
    </w:p>
    <w:p w14:paraId="0000003C" w14:textId="77777777" w:rsidR="00C93D7D" w:rsidRPr="00A142C7" w:rsidRDefault="00C93D7D">
      <w:pPr>
        <w:tabs>
          <w:tab w:val="left" w:pos="810"/>
        </w:tabs>
        <w:ind w:left="720"/>
        <w:rPr>
          <w:rFonts w:eastAsia="Calibri"/>
          <w:b/>
          <w:u w:val="single"/>
        </w:rPr>
      </w:pPr>
    </w:p>
    <w:p w14:paraId="0000003D" w14:textId="77777777" w:rsidR="00C93D7D" w:rsidRPr="00A142C7" w:rsidRDefault="00DD00F9">
      <w:pPr>
        <w:numPr>
          <w:ilvl w:val="0"/>
          <w:numId w:val="1"/>
        </w:numPr>
        <w:tabs>
          <w:tab w:val="left" w:pos="810"/>
        </w:tabs>
        <w:rPr>
          <w:rFonts w:eastAsia="Calibri"/>
          <w:b/>
          <w:u w:val="single"/>
        </w:rPr>
      </w:pPr>
      <w:r w:rsidRPr="00A142C7">
        <w:rPr>
          <w:rFonts w:eastAsia="Calibri"/>
        </w:rPr>
        <w:t>How is the provision of a public service similar and different to the provision of a private service?</w:t>
      </w:r>
    </w:p>
    <w:p w14:paraId="0000003E" w14:textId="77777777" w:rsidR="00C93D7D" w:rsidRPr="00A142C7" w:rsidRDefault="00C93D7D">
      <w:pPr>
        <w:tabs>
          <w:tab w:val="left" w:pos="810"/>
        </w:tabs>
        <w:ind w:left="720"/>
        <w:rPr>
          <w:rFonts w:eastAsia="Calibri"/>
          <w:b/>
          <w:u w:val="single"/>
        </w:rPr>
      </w:pPr>
    </w:p>
    <w:p w14:paraId="0000003F" w14:textId="77777777" w:rsidR="00C93D7D" w:rsidRPr="00A142C7" w:rsidRDefault="00DD00F9">
      <w:pPr>
        <w:tabs>
          <w:tab w:val="left" w:pos="810"/>
        </w:tabs>
        <w:ind w:left="720"/>
        <w:rPr>
          <w:rFonts w:eastAsia="Calibri"/>
        </w:rPr>
      </w:pPr>
      <w:r w:rsidRPr="00A142C7">
        <w:rPr>
          <w:rFonts w:eastAsia="Calibri"/>
        </w:rPr>
        <w:t>David Eddy Spicer (1995) “Managing the Underground City: The New York City Transit Authority Reclaims Its Subway Stations,” Kennedy School of Government Case Program</w:t>
      </w:r>
    </w:p>
    <w:p w14:paraId="00000040" w14:textId="77777777" w:rsidR="00C93D7D" w:rsidRPr="00A142C7" w:rsidRDefault="00C93D7D">
      <w:pPr>
        <w:tabs>
          <w:tab w:val="left" w:pos="810"/>
        </w:tabs>
        <w:rPr>
          <w:rFonts w:eastAsia="Calibri"/>
        </w:rPr>
      </w:pPr>
    </w:p>
    <w:p w14:paraId="00000041" w14:textId="1A9F467A" w:rsidR="00C93D7D" w:rsidRPr="00495A80" w:rsidRDefault="00DD00F9" w:rsidP="00495A80">
      <w:pPr>
        <w:tabs>
          <w:tab w:val="left" w:pos="810"/>
        </w:tabs>
        <w:ind w:left="720"/>
        <w:rPr>
          <w:rFonts w:eastAsia="Calibri"/>
        </w:rPr>
      </w:pPr>
      <w:r w:rsidRPr="00495A80">
        <w:rPr>
          <w:rFonts w:eastAsia="Calibri"/>
        </w:rPr>
        <w:t xml:space="preserve">James Q. Wilson (1991) </w:t>
      </w:r>
      <w:r w:rsidRPr="00495A80">
        <w:rPr>
          <w:rFonts w:eastAsia="Calibri"/>
          <w:u w:val="single"/>
        </w:rPr>
        <w:t>Bureaucracy</w:t>
      </w:r>
      <w:r w:rsidRPr="00495A80">
        <w:rPr>
          <w:rFonts w:eastAsia="Calibri"/>
        </w:rPr>
        <w:t>, Chapters 17 &amp; 18, “Problems” &amp; “Rules”</w:t>
      </w:r>
    </w:p>
    <w:p w14:paraId="6B5F7230" w14:textId="47AC7A4C" w:rsidR="00495A80" w:rsidRPr="00495A80" w:rsidRDefault="00495A80" w:rsidP="00495A80">
      <w:pPr>
        <w:tabs>
          <w:tab w:val="left" w:pos="810"/>
        </w:tabs>
        <w:ind w:left="720"/>
        <w:rPr>
          <w:rFonts w:eastAsia="Calibri"/>
        </w:rPr>
      </w:pPr>
    </w:p>
    <w:p w14:paraId="3EDC8DF3" w14:textId="6E0C4334" w:rsidR="00495A80" w:rsidRPr="00495A80" w:rsidRDefault="00495A80" w:rsidP="00495A80">
      <w:pPr>
        <w:pStyle w:val="Heading1"/>
        <w:spacing w:before="0" w:after="0"/>
        <w:ind w:left="720"/>
        <w:rPr>
          <w:rFonts w:ascii="Times New Roman" w:hAnsi="Times New Roman" w:cs="Times New Roman"/>
          <w:b w:val="0"/>
          <w:bCs w:val="0"/>
          <w:sz w:val="24"/>
          <w:szCs w:val="24"/>
        </w:rPr>
      </w:pPr>
      <w:r w:rsidRPr="00495A80">
        <w:rPr>
          <w:rFonts w:ascii="Times New Roman" w:eastAsia="Calibri" w:hAnsi="Times New Roman" w:cs="Times New Roman"/>
          <w:b w:val="0"/>
          <w:bCs w:val="0"/>
          <w:sz w:val="24"/>
          <w:szCs w:val="24"/>
        </w:rPr>
        <w:t xml:space="preserve">Ezra Klein, </w:t>
      </w:r>
      <w:r>
        <w:rPr>
          <w:rFonts w:ascii="Times New Roman" w:eastAsia="Calibri" w:hAnsi="Times New Roman" w:cs="Times New Roman"/>
          <w:b w:val="0"/>
          <w:bCs w:val="0"/>
          <w:sz w:val="24"/>
          <w:szCs w:val="24"/>
        </w:rPr>
        <w:t>‘</w:t>
      </w:r>
      <w:r w:rsidRPr="00495A80">
        <w:rPr>
          <w:rFonts w:ascii="Times New Roman" w:hAnsi="Times New Roman" w:cs="Times New Roman"/>
          <w:b w:val="0"/>
          <w:bCs w:val="0"/>
          <w:sz w:val="24"/>
          <w:szCs w:val="24"/>
        </w:rPr>
        <w:t>The Way Los Angeles Is Trying to Solve Homelessness Is Absolutely Insane’</w:t>
      </w:r>
      <w:r>
        <w:rPr>
          <w:rFonts w:ascii="Times New Roman" w:hAnsi="Times New Roman" w:cs="Times New Roman"/>
          <w:b w:val="0"/>
          <w:bCs w:val="0"/>
          <w:sz w:val="24"/>
          <w:szCs w:val="24"/>
        </w:rPr>
        <w:t xml:space="preserve"> </w:t>
      </w:r>
      <w:r w:rsidRPr="00495A80">
        <w:rPr>
          <w:rFonts w:ascii="Times New Roman" w:hAnsi="Times New Roman" w:cs="Times New Roman"/>
          <w:b w:val="0"/>
          <w:bCs w:val="0"/>
          <w:i/>
          <w:iCs/>
          <w:sz w:val="24"/>
          <w:szCs w:val="24"/>
        </w:rPr>
        <w:t>The New York Times</w:t>
      </w:r>
      <w:r>
        <w:rPr>
          <w:rFonts w:ascii="Times New Roman" w:hAnsi="Times New Roman" w:cs="Times New Roman"/>
          <w:b w:val="0"/>
          <w:bCs w:val="0"/>
          <w:sz w:val="24"/>
          <w:szCs w:val="24"/>
        </w:rPr>
        <w:t xml:space="preserve">, </w:t>
      </w:r>
      <w:r w:rsidRPr="00495A80">
        <w:rPr>
          <w:rFonts w:ascii="Times New Roman" w:hAnsi="Times New Roman" w:cs="Times New Roman"/>
          <w:b w:val="0"/>
          <w:bCs w:val="0"/>
          <w:sz w:val="24"/>
          <w:szCs w:val="24"/>
        </w:rPr>
        <w:t>Oct. 23, 2022</w:t>
      </w:r>
    </w:p>
    <w:p w14:paraId="00000042" w14:textId="77777777" w:rsidR="00C93D7D" w:rsidRPr="00495A80" w:rsidRDefault="00C93D7D" w:rsidP="00495A80">
      <w:pPr>
        <w:tabs>
          <w:tab w:val="left" w:pos="810"/>
        </w:tabs>
        <w:ind w:left="720"/>
        <w:rPr>
          <w:rFonts w:eastAsia="Calibri"/>
        </w:rPr>
      </w:pPr>
    </w:p>
    <w:p w14:paraId="00000043" w14:textId="7431866B" w:rsidR="00C93D7D" w:rsidRPr="00495A80" w:rsidRDefault="00DD00F9" w:rsidP="00495A80">
      <w:pPr>
        <w:tabs>
          <w:tab w:val="left" w:pos="810"/>
        </w:tabs>
        <w:ind w:left="720"/>
        <w:rPr>
          <w:rFonts w:eastAsia="Calibri"/>
        </w:rPr>
      </w:pPr>
      <w:r w:rsidRPr="00495A80">
        <w:rPr>
          <w:rFonts w:eastAsia="Calibri"/>
        </w:rPr>
        <w:t>Michael Lewis,</w:t>
      </w:r>
      <w:r w:rsidR="00495A80" w:rsidRPr="00495A80">
        <w:rPr>
          <w:rFonts w:eastAsia="Calibri"/>
        </w:rPr>
        <w:t xml:space="preserve"> “California or Bust”</w:t>
      </w:r>
      <w:r w:rsidR="00495A80">
        <w:rPr>
          <w:rFonts w:eastAsia="Calibri"/>
        </w:rPr>
        <w:t>,</w:t>
      </w:r>
      <w:r w:rsidRPr="00495A80">
        <w:rPr>
          <w:rFonts w:eastAsia="Calibri"/>
        </w:rPr>
        <w:t xml:space="preserve"> </w:t>
      </w:r>
      <w:r w:rsidRPr="00495A80">
        <w:rPr>
          <w:rFonts w:eastAsia="Calibri"/>
          <w:i/>
        </w:rPr>
        <w:t>Vanity Fair</w:t>
      </w:r>
      <w:r w:rsidRPr="00495A80">
        <w:rPr>
          <w:rFonts w:eastAsia="Calibri"/>
        </w:rPr>
        <w:t>, November 2011</w:t>
      </w:r>
    </w:p>
    <w:p w14:paraId="00000044" w14:textId="77777777" w:rsidR="00C93D7D" w:rsidRPr="00A142C7" w:rsidRDefault="00C93D7D">
      <w:pPr>
        <w:tabs>
          <w:tab w:val="left" w:pos="810"/>
        </w:tabs>
        <w:ind w:left="720"/>
        <w:rPr>
          <w:rFonts w:eastAsia="Calibri"/>
        </w:rPr>
      </w:pPr>
    </w:p>
    <w:p w14:paraId="00000045" w14:textId="77777777" w:rsidR="00C93D7D" w:rsidRPr="00A142C7" w:rsidRDefault="00DD00F9">
      <w:pPr>
        <w:tabs>
          <w:tab w:val="left" w:pos="810"/>
        </w:tabs>
        <w:ind w:left="720"/>
        <w:rPr>
          <w:rFonts w:eastAsia="Calibri"/>
        </w:rPr>
      </w:pPr>
      <w:r w:rsidRPr="00A142C7">
        <w:rPr>
          <w:rFonts w:eastAsia="Calibri"/>
        </w:rPr>
        <w:t xml:space="preserve">Jeanne </w:t>
      </w:r>
      <w:proofErr w:type="spellStart"/>
      <w:r w:rsidRPr="00A142C7">
        <w:rPr>
          <w:rFonts w:eastAsia="Calibri"/>
        </w:rPr>
        <w:t>Liedtka</w:t>
      </w:r>
      <w:proofErr w:type="spellEnd"/>
      <w:r w:rsidRPr="00A142C7">
        <w:rPr>
          <w:rFonts w:eastAsia="Calibri"/>
        </w:rPr>
        <w:t xml:space="preserve">, “Why Design Thinking Works” </w:t>
      </w:r>
      <w:r w:rsidRPr="00495A80">
        <w:rPr>
          <w:rFonts w:eastAsia="Calibri"/>
          <w:i/>
          <w:iCs/>
        </w:rPr>
        <w:t>Harvard Business Review</w:t>
      </w:r>
      <w:r w:rsidRPr="00A142C7">
        <w:rPr>
          <w:rFonts w:eastAsia="Calibri"/>
        </w:rPr>
        <w:t>, Sept Oct 2018</w:t>
      </w:r>
    </w:p>
    <w:p w14:paraId="00000046" w14:textId="77777777" w:rsidR="00C93D7D" w:rsidRPr="00A142C7" w:rsidRDefault="00C93D7D">
      <w:pPr>
        <w:tabs>
          <w:tab w:val="left" w:pos="810"/>
        </w:tabs>
        <w:ind w:left="720"/>
        <w:rPr>
          <w:rFonts w:eastAsia="Calibri"/>
        </w:rPr>
      </w:pPr>
    </w:p>
    <w:p w14:paraId="00000047" w14:textId="2AFEB2E1" w:rsidR="00C93D7D" w:rsidRPr="00A142C7" w:rsidRDefault="00DD00F9">
      <w:pPr>
        <w:tabs>
          <w:tab w:val="left" w:pos="810"/>
        </w:tabs>
        <w:ind w:left="720"/>
        <w:rPr>
          <w:rFonts w:eastAsia="Calibri"/>
        </w:rPr>
      </w:pPr>
      <w:r w:rsidRPr="00A142C7">
        <w:rPr>
          <w:rFonts w:eastAsia="Calibri"/>
        </w:rPr>
        <w:t xml:space="preserve">Tom Kelley &amp; David Kelley (2013) </w:t>
      </w:r>
      <w:r w:rsidRPr="00A142C7">
        <w:rPr>
          <w:rFonts w:eastAsia="Calibri"/>
          <w:u w:val="single"/>
        </w:rPr>
        <w:t>Creative Confidence: Unleashing the Creative Potential Within Us All</w:t>
      </w:r>
      <w:r w:rsidRPr="00A142C7">
        <w:rPr>
          <w:rFonts w:eastAsia="Calibri"/>
        </w:rPr>
        <w:t>, Chapter 1, “Flip”</w:t>
      </w:r>
    </w:p>
    <w:p w14:paraId="00000048" w14:textId="77777777" w:rsidR="00C93D7D" w:rsidRPr="00A142C7" w:rsidRDefault="00C93D7D">
      <w:pPr>
        <w:tabs>
          <w:tab w:val="left" w:pos="810"/>
        </w:tabs>
        <w:ind w:left="720"/>
        <w:rPr>
          <w:rFonts w:eastAsia="Calibri"/>
        </w:rPr>
      </w:pPr>
    </w:p>
    <w:p w14:paraId="00000049" w14:textId="77777777" w:rsidR="00C93D7D" w:rsidRPr="00A142C7" w:rsidRDefault="00DD00F9">
      <w:pPr>
        <w:tabs>
          <w:tab w:val="left" w:pos="810"/>
        </w:tabs>
        <w:ind w:left="720"/>
        <w:rPr>
          <w:rFonts w:eastAsia="Calibri"/>
        </w:rPr>
      </w:pPr>
      <w:r w:rsidRPr="00A142C7">
        <w:rPr>
          <w:rFonts w:eastAsia="Calibri"/>
        </w:rPr>
        <w:t xml:space="preserve">John Alford &amp; Janine </w:t>
      </w:r>
      <w:proofErr w:type="spellStart"/>
      <w:r w:rsidRPr="00A142C7">
        <w:rPr>
          <w:rFonts w:eastAsia="Calibri"/>
        </w:rPr>
        <w:t>O’Flynn</w:t>
      </w:r>
      <w:proofErr w:type="spellEnd"/>
      <w:r w:rsidRPr="00A142C7">
        <w:rPr>
          <w:rFonts w:eastAsia="Calibri"/>
        </w:rPr>
        <w:t xml:space="preserve">, (2012) </w:t>
      </w:r>
      <w:r w:rsidRPr="00A142C7">
        <w:rPr>
          <w:rFonts w:eastAsia="Calibri"/>
          <w:u w:val="single"/>
        </w:rPr>
        <w:t>Rethinking Public Service Delivery</w:t>
      </w:r>
      <w:r w:rsidRPr="00A142C7">
        <w:rPr>
          <w:rFonts w:eastAsia="Calibri"/>
        </w:rPr>
        <w:t>, Intro and Chapters 1</w:t>
      </w:r>
    </w:p>
    <w:p w14:paraId="0000004A" w14:textId="77777777" w:rsidR="00C93D7D" w:rsidRPr="00A142C7" w:rsidRDefault="00C93D7D">
      <w:pPr>
        <w:tabs>
          <w:tab w:val="left" w:pos="810"/>
        </w:tabs>
        <w:ind w:left="720"/>
        <w:rPr>
          <w:rFonts w:eastAsia="Calibri"/>
        </w:rPr>
      </w:pPr>
    </w:p>
    <w:p w14:paraId="0000004B" w14:textId="77777777" w:rsidR="00C93D7D" w:rsidRPr="00A142C7" w:rsidRDefault="00DD00F9">
      <w:pPr>
        <w:tabs>
          <w:tab w:val="left" w:pos="810"/>
        </w:tabs>
        <w:ind w:left="720"/>
        <w:rPr>
          <w:rFonts w:eastAsia="Calibri"/>
          <w:i/>
        </w:rPr>
      </w:pPr>
      <w:r w:rsidRPr="00A142C7">
        <w:rPr>
          <w:rFonts w:eastAsia="Calibri"/>
        </w:rPr>
        <w:t xml:space="preserve">OPTIONAL MATERIAL: </w:t>
      </w:r>
      <w:r w:rsidRPr="00A142C7">
        <w:rPr>
          <w:rFonts w:eastAsia="Calibri"/>
          <w:i/>
        </w:rPr>
        <w:t>If you are interested in this topic and want more information, here are some additional resources:</w:t>
      </w:r>
    </w:p>
    <w:p w14:paraId="0000004C" w14:textId="77777777" w:rsidR="00C93D7D" w:rsidRPr="00A142C7" w:rsidRDefault="00C93D7D">
      <w:pPr>
        <w:tabs>
          <w:tab w:val="left" w:pos="810"/>
        </w:tabs>
        <w:ind w:left="720"/>
        <w:rPr>
          <w:rFonts w:eastAsia="Calibri"/>
          <w:i/>
        </w:rPr>
      </w:pPr>
    </w:p>
    <w:p w14:paraId="0000004D" w14:textId="77777777" w:rsidR="00C93D7D" w:rsidRPr="00A142C7" w:rsidRDefault="00DD00F9">
      <w:pPr>
        <w:numPr>
          <w:ilvl w:val="0"/>
          <w:numId w:val="6"/>
        </w:numPr>
        <w:pBdr>
          <w:top w:val="nil"/>
          <w:left w:val="nil"/>
          <w:bottom w:val="nil"/>
          <w:right w:val="nil"/>
          <w:between w:val="nil"/>
        </w:pBdr>
        <w:rPr>
          <w:rFonts w:eastAsia="Calibri"/>
          <w:color w:val="000000"/>
        </w:rPr>
      </w:pPr>
      <w:r w:rsidRPr="00A142C7">
        <w:rPr>
          <w:rFonts w:eastAsia="Calibri"/>
          <w:color w:val="000000"/>
        </w:rPr>
        <w:t xml:space="preserve">Brian Rosenthal, Emma Fitsimmons and Michael </w:t>
      </w:r>
      <w:proofErr w:type="spellStart"/>
      <w:r w:rsidRPr="00A142C7">
        <w:rPr>
          <w:rFonts w:eastAsia="Calibri"/>
          <w:color w:val="000000"/>
        </w:rPr>
        <w:t>LaForgia</w:t>
      </w:r>
      <w:proofErr w:type="spellEnd"/>
      <w:r w:rsidRPr="00A142C7">
        <w:rPr>
          <w:rFonts w:eastAsia="Calibri"/>
          <w:color w:val="000000"/>
        </w:rPr>
        <w:t xml:space="preserve">, “How Politics and Bad Decisions Starved New York’s Subways” </w:t>
      </w:r>
      <w:r w:rsidRPr="00A142C7">
        <w:rPr>
          <w:rFonts w:eastAsia="Calibri"/>
          <w:i/>
          <w:color w:val="000000"/>
        </w:rPr>
        <w:t>New York Times</w:t>
      </w:r>
      <w:r w:rsidRPr="00A142C7">
        <w:rPr>
          <w:rFonts w:eastAsia="Calibri"/>
          <w:color w:val="000000"/>
        </w:rPr>
        <w:t xml:space="preserve"> 11/18/17</w:t>
      </w:r>
    </w:p>
    <w:p w14:paraId="0000004E" w14:textId="77777777" w:rsidR="00C93D7D" w:rsidRPr="00A142C7" w:rsidRDefault="00C93D7D">
      <w:pPr>
        <w:tabs>
          <w:tab w:val="left" w:pos="810"/>
        </w:tabs>
        <w:ind w:left="720"/>
        <w:rPr>
          <w:rFonts w:eastAsia="Calibri"/>
        </w:rPr>
      </w:pPr>
    </w:p>
    <w:p w14:paraId="0000004F" w14:textId="77777777" w:rsidR="00C93D7D" w:rsidRPr="00A142C7" w:rsidRDefault="00DD00F9">
      <w:pPr>
        <w:numPr>
          <w:ilvl w:val="0"/>
          <w:numId w:val="6"/>
        </w:numPr>
        <w:pBdr>
          <w:top w:val="nil"/>
          <w:left w:val="nil"/>
          <w:bottom w:val="nil"/>
          <w:right w:val="nil"/>
          <w:between w:val="nil"/>
        </w:pBdr>
        <w:tabs>
          <w:tab w:val="left" w:pos="810"/>
        </w:tabs>
        <w:rPr>
          <w:rFonts w:eastAsia="Calibri"/>
          <w:color w:val="000000"/>
        </w:rPr>
      </w:pPr>
      <w:proofErr w:type="spellStart"/>
      <w:r w:rsidRPr="00A142C7">
        <w:rPr>
          <w:rFonts w:eastAsia="Calibri"/>
          <w:color w:val="000000"/>
        </w:rPr>
        <w:t>Freakanomics</w:t>
      </w:r>
      <w:proofErr w:type="spellEnd"/>
      <w:r w:rsidRPr="00A142C7">
        <w:rPr>
          <w:rFonts w:eastAsia="Calibri"/>
          <w:color w:val="000000"/>
        </w:rPr>
        <w:t xml:space="preserve"> podcast, “In Praise of Maintenance” October 2016</w:t>
      </w:r>
    </w:p>
    <w:p w14:paraId="34DBD47C" w14:textId="2FE29E2D" w:rsidR="00F32F7F" w:rsidRDefault="0089705F" w:rsidP="0089705F">
      <w:pPr>
        <w:tabs>
          <w:tab w:val="left" w:pos="810"/>
        </w:tabs>
        <w:ind w:left="1440"/>
        <w:rPr>
          <w:color w:val="0000FF"/>
          <w:u w:val="single"/>
        </w:rPr>
      </w:pPr>
      <w:hyperlink r:id="rId6">
        <w:r w:rsidR="00DD00F9" w:rsidRPr="00A142C7">
          <w:rPr>
            <w:color w:val="0000FF"/>
            <w:u w:val="single"/>
          </w:rPr>
          <w:t>http://freakonomics.com/podcast/in-praise-of-maintenance/</w:t>
        </w:r>
      </w:hyperlink>
    </w:p>
    <w:p w14:paraId="23DAE5D6" w14:textId="1FB01324" w:rsidR="0089705F" w:rsidRDefault="0089705F" w:rsidP="0089705F">
      <w:pPr>
        <w:tabs>
          <w:tab w:val="left" w:pos="810"/>
        </w:tabs>
        <w:ind w:left="1440"/>
        <w:rPr>
          <w:rFonts w:eastAsia="Calibri"/>
          <w:b/>
          <w:u w:val="single"/>
        </w:rPr>
      </w:pPr>
    </w:p>
    <w:p w14:paraId="7631B8F5" w14:textId="2854E8D0" w:rsidR="0089705F" w:rsidRDefault="0089705F" w:rsidP="0089705F">
      <w:pPr>
        <w:tabs>
          <w:tab w:val="left" w:pos="810"/>
        </w:tabs>
        <w:rPr>
          <w:rFonts w:eastAsia="Calibri"/>
          <w:b/>
          <w:u w:val="single"/>
        </w:rPr>
      </w:pPr>
      <w:bookmarkStart w:id="0" w:name="_GoBack"/>
      <w:bookmarkEnd w:id="0"/>
    </w:p>
    <w:p w14:paraId="00000053" w14:textId="4F360311" w:rsidR="00C93D7D" w:rsidRPr="00A142C7" w:rsidRDefault="00DD00F9">
      <w:pPr>
        <w:tabs>
          <w:tab w:val="left" w:pos="810"/>
        </w:tabs>
        <w:rPr>
          <w:rFonts w:eastAsia="Calibri"/>
          <w:b/>
        </w:rPr>
      </w:pPr>
      <w:r w:rsidRPr="00A142C7">
        <w:rPr>
          <w:rFonts w:eastAsia="Calibri"/>
          <w:b/>
          <w:u w:val="single"/>
        </w:rPr>
        <w:t xml:space="preserve">Managing the Process </w:t>
      </w:r>
      <w:r w:rsidR="00507B25">
        <w:rPr>
          <w:rFonts w:eastAsia="Calibri"/>
          <w:b/>
        </w:rPr>
        <w:t>–</w:t>
      </w:r>
      <w:r w:rsidRPr="00A142C7">
        <w:rPr>
          <w:rFonts w:eastAsia="Calibri"/>
          <w:b/>
        </w:rPr>
        <w:t xml:space="preserve"> </w:t>
      </w:r>
      <w:r w:rsidR="00507B25">
        <w:rPr>
          <w:rFonts w:eastAsia="Calibri"/>
          <w:b/>
        </w:rPr>
        <w:t>May 22nd</w:t>
      </w:r>
    </w:p>
    <w:p w14:paraId="00000054" w14:textId="77777777" w:rsidR="00C93D7D" w:rsidRPr="00A142C7" w:rsidRDefault="00C93D7D">
      <w:pPr>
        <w:tabs>
          <w:tab w:val="left" w:pos="810"/>
        </w:tabs>
        <w:ind w:left="720"/>
        <w:rPr>
          <w:rFonts w:eastAsia="Calibri"/>
          <w:b/>
          <w:u w:val="single"/>
        </w:rPr>
      </w:pPr>
    </w:p>
    <w:p w14:paraId="00000055" w14:textId="77777777" w:rsidR="00C93D7D" w:rsidRPr="00A142C7" w:rsidRDefault="00DD00F9">
      <w:pPr>
        <w:numPr>
          <w:ilvl w:val="0"/>
          <w:numId w:val="2"/>
        </w:numPr>
        <w:tabs>
          <w:tab w:val="left" w:pos="810"/>
        </w:tabs>
        <w:rPr>
          <w:rFonts w:eastAsia="Calibri"/>
          <w:b/>
          <w:u w:val="single"/>
        </w:rPr>
      </w:pPr>
      <w:r w:rsidRPr="00A142C7">
        <w:rPr>
          <w:rFonts w:eastAsia="Calibri"/>
        </w:rPr>
        <w:t>What are the lenses through which a leader can understand different processes that exist for the provision of a public service?</w:t>
      </w:r>
    </w:p>
    <w:p w14:paraId="00000056" w14:textId="77777777" w:rsidR="00C93D7D" w:rsidRPr="00A142C7" w:rsidRDefault="00C93D7D">
      <w:pPr>
        <w:tabs>
          <w:tab w:val="left" w:pos="810"/>
        </w:tabs>
        <w:rPr>
          <w:rFonts w:eastAsia="Calibri"/>
          <w:b/>
          <w:u w:val="single"/>
        </w:rPr>
      </w:pPr>
    </w:p>
    <w:p w14:paraId="00000057" w14:textId="77777777" w:rsidR="00C93D7D" w:rsidRPr="00A142C7" w:rsidRDefault="00DD00F9">
      <w:pPr>
        <w:numPr>
          <w:ilvl w:val="0"/>
          <w:numId w:val="2"/>
        </w:numPr>
        <w:tabs>
          <w:tab w:val="left" w:pos="810"/>
        </w:tabs>
        <w:rPr>
          <w:rFonts w:eastAsia="Calibri"/>
          <w:b/>
          <w:u w:val="single"/>
        </w:rPr>
      </w:pPr>
      <w:r w:rsidRPr="00A142C7">
        <w:rPr>
          <w:rFonts w:eastAsia="Calibri"/>
        </w:rPr>
        <w:t>How might Alternative Dispute Resolution be a tool that a leader can use to effectively serve the public and accomplish their mission?</w:t>
      </w:r>
    </w:p>
    <w:p w14:paraId="00000058" w14:textId="77777777" w:rsidR="00C93D7D" w:rsidRPr="00A142C7" w:rsidRDefault="00C93D7D">
      <w:pPr>
        <w:keepNext/>
        <w:keepLines/>
        <w:tabs>
          <w:tab w:val="left" w:pos="810"/>
        </w:tabs>
        <w:rPr>
          <w:rFonts w:eastAsia="Calibri"/>
        </w:rPr>
      </w:pPr>
    </w:p>
    <w:p w14:paraId="00000059" w14:textId="77777777" w:rsidR="00C93D7D" w:rsidRPr="00A142C7" w:rsidRDefault="00DD00F9">
      <w:pPr>
        <w:tabs>
          <w:tab w:val="left" w:pos="810"/>
        </w:tabs>
        <w:ind w:left="720"/>
        <w:rPr>
          <w:rFonts w:eastAsia="Calibri"/>
        </w:rPr>
      </w:pPr>
      <w:r w:rsidRPr="00A142C7">
        <w:rPr>
          <w:rFonts w:eastAsia="Calibri"/>
        </w:rPr>
        <w:t>Kirsten Lundberg (2000) “Reducing the Complaint Backlog at the EEOC,” Kennedy School of Government Case Program</w:t>
      </w:r>
    </w:p>
    <w:p w14:paraId="0000005A" w14:textId="77777777" w:rsidR="00C93D7D" w:rsidRPr="00A142C7" w:rsidRDefault="00C93D7D">
      <w:pPr>
        <w:tabs>
          <w:tab w:val="left" w:pos="810"/>
        </w:tabs>
        <w:rPr>
          <w:rFonts w:eastAsia="Calibri"/>
        </w:rPr>
      </w:pPr>
    </w:p>
    <w:p w14:paraId="0000005B" w14:textId="77777777" w:rsidR="00C93D7D" w:rsidRPr="00A142C7" w:rsidRDefault="00DD00F9">
      <w:pPr>
        <w:tabs>
          <w:tab w:val="left" w:pos="810"/>
        </w:tabs>
        <w:ind w:left="720"/>
        <w:rPr>
          <w:rFonts w:eastAsia="Calibri"/>
        </w:rPr>
      </w:pPr>
      <w:r w:rsidRPr="00A142C7">
        <w:rPr>
          <w:rFonts w:eastAsia="Calibri"/>
        </w:rPr>
        <w:t>Herbert Kaufman (1977) Red Tape, pages 1-3 and 29-59</w:t>
      </w:r>
    </w:p>
    <w:p w14:paraId="0000005C" w14:textId="77777777" w:rsidR="00C93D7D" w:rsidRPr="00A142C7" w:rsidRDefault="00C93D7D">
      <w:pPr>
        <w:tabs>
          <w:tab w:val="left" w:pos="810"/>
        </w:tabs>
        <w:ind w:left="720"/>
        <w:rPr>
          <w:rFonts w:eastAsia="Calibri"/>
        </w:rPr>
      </w:pPr>
    </w:p>
    <w:p w14:paraId="0000005D" w14:textId="6D9B91A6" w:rsidR="00C93D7D" w:rsidRDefault="00DD00F9">
      <w:pPr>
        <w:tabs>
          <w:tab w:val="left" w:pos="810"/>
        </w:tabs>
        <w:ind w:left="720"/>
        <w:rPr>
          <w:rFonts w:eastAsia="Calibri"/>
        </w:rPr>
      </w:pPr>
      <w:r w:rsidRPr="00A142C7">
        <w:rPr>
          <w:rFonts w:eastAsia="Calibri"/>
        </w:rPr>
        <w:lastRenderedPageBreak/>
        <w:t xml:space="preserve">Abraham P. </w:t>
      </w:r>
      <w:proofErr w:type="spellStart"/>
      <w:r w:rsidRPr="00A142C7">
        <w:rPr>
          <w:rFonts w:eastAsia="Calibri"/>
        </w:rPr>
        <w:t>Ordover</w:t>
      </w:r>
      <w:proofErr w:type="spellEnd"/>
      <w:r w:rsidRPr="00A142C7">
        <w:rPr>
          <w:rFonts w:eastAsia="Calibri"/>
        </w:rPr>
        <w:t xml:space="preserve">&amp; Andrea </w:t>
      </w:r>
      <w:proofErr w:type="spellStart"/>
      <w:r w:rsidRPr="00A142C7">
        <w:rPr>
          <w:rFonts w:eastAsia="Calibri"/>
        </w:rPr>
        <w:t>Doneff</w:t>
      </w:r>
      <w:proofErr w:type="spellEnd"/>
      <w:r w:rsidRPr="00A142C7">
        <w:rPr>
          <w:rFonts w:eastAsia="Calibri"/>
        </w:rPr>
        <w:t xml:space="preserve"> (2002) </w:t>
      </w:r>
      <w:r w:rsidRPr="00A142C7">
        <w:rPr>
          <w:rFonts w:eastAsia="Calibri"/>
          <w:u w:val="single"/>
        </w:rPr>
        <w:t>Alternatives to Litigation: Mediation, Arbitration and the Art of Dispute Resolution</w:t>
      </w:r>
      <w:r w:rsidRPr="00A142C7">
        <w:rPr>
          <w:rFonts w:eastAsia="Calibri"/>
        </w:rPr>
        <w:t xml:space="preserve">, National Institute for Trial Advocacy, Chapter 6, </w:t>
      </w:r>
      <w:r w:rsidRPr="00A142C7">
        <w:rPr>
          <w:rFonts w:eastAsia="Calibri"/>
          <w:i/>
        </w:rPr>
        <w:t>The Mediation Process</w:t>
      </w:r>
      <w:r w:rsidRPr="00A142C7">
        <w:rPr>
          <w:rFonts w:eastAsia="Calibri"/>
        </w:rPr>
        <w:t xml:space="preserve">. </w:t>
      </w:r>
    </w:p>
    <w:p w14:paraId="042F77A2" w14:textId="2C0D2BBD" w:rsidR="00D732EB" w:rsidRDefault="00D732EB">
      <w:pPr>
        <w:tabs>
          <w:tab w:val="left" w:pos="810"/>
        </w:tabs>
        <w:ind w:left="720"/>
        <w:rPr>
          <w:rFonts w:eastAsia="Calibri"/>
        </w:rPr>
      </w:pPr>
    </w:p>
    <w:p w14:paraId="1053B9BF" w14:textId="69C3F0AD" w:rsidR="00D732EB" w:rsidRPr="00A142C7" w:rsidRDefault="00D732EB">
      <w:pPr>
        <w:tabs>
          <w:tab w:val="left" w:pos="810"/>
        </w:tabs>
        <w:ind w:left="720"/>
        <w:rPr>
          <w:rFonts w:eastAsia="Calibri"/>
        </w:rPr>
      </w:pPr>
      <w:r>
        <w:rPr>
          <w:rFonts w:eastAsia="Calibri"/>
        </w:rPr>
        <w:t xml:space="preserve">Film: </w:t>
      </w:r>
      <w:r w:rsidRPr="008873B5">
        <w:rPr>
          <w:rFonts w:eastAsia="Calibri"/>
          <w:b/>
          <w:bCs/>
        </w:rPr>
        <w:t>Spotlight</w:t>
      </w:r>
      <w:r>
        <w:rPr>
          <w:rFonts w:eastAsia="Calibri"/>
        </w:rPr>
        <w:t xml:space="preserve"> (2015) </w:t>
      </w:r>
      <w:r w:rsidR="008873B5">
        <w:rPr>
          <w:rFonts w:eastAsia="Calibri"/>
        </w:rPr>
        <w:t>distributed by Open Road Films</w:t>
      </w:r>
    </w:p>
    <w:p w14:paraId="0000005E" w14:textId="77777777" w:rsidR="00C93D7D" w:rsidRPr="00A142C7" w:rsidRDefault="00C93D7D">
      <w:pPr>
        <w:tabs>
          <w:tab w:val="left" w:pos="810"/>
        </w:tabs>
        <w:ind w:left="720"/>
        <w:rPr>
          <w:rFonts w:eastAsia="Calibri"/>
        </w:rPr>
      </w:pPr>
    </w:p>
    <w:p w14:paraId="0000005F" w14:textId="77777777" w:rsidR="00C93D7D" w:rsidRPr="00A142C7" w:rsidRDefault="00DD00F9">
      <w:pPr>
        <w:tabs>
          <w:tab w:val="left" w:pos="810"/>
        </w:tabs>
        <w:ind w:left="720"/>
        <w:rPr>
          <w:rFonts w:eastAsia="Calibri"/>
          <w:b/>
        </w:rPr>
      </w:pPr>
      <w:r w:rsidRPr="00A142C7">
        <w:rPr>
          <w:rFonts w:eastAsia="Calibri"/>
          <w:b/>
        </w:rPr>
        <w:t>Negotiation Simulation</w:t>
      </w:r>
    </w:p>
    <w:p w14:paraId="00000060" w14:textId="77777777" w:rsidR="00C93D7D" w:rsidRPr="00A142C7" w:rsidRDefault="00C93D7D">
      <w:pPr>
        <w:tabs>
          <w:tab w:val="left" w:pos="810"/>
        </w:tabs>
        <w:ind w:left="720"/>
        <w:rPr>
          <w:rFonts w:eastAsia="Calibri"/>
        </w:rPr>
      </w:pPr>
    </w:p>
    <w:p w14:paraId="00000061" w14:textId="2C5B8556" w:rsidR="00C93D7D" w:rsidRPr="00A142C7" w:rsidRDefault="00DD00F9">
      <w:pPr>
        <w:tabs>
          <w:tab w:val="left" w:pos="810"/>
        </w:tabs>
        <w:ind w:left="720"/>
        <w:rPr>
          <w:rFonts w:eastAsia="Calibri"/>
          <w:i/>
        </w:rPr>
      </w:pPr>
      <w:r w:rsidRPr="00A142C7">
        <w:rPr>
          <w:rFonts w:eastAsia="Calibri"/>
        </w:rPr>
        <w:t xml:space="preserve">OPTIONAL MATERIAL </w:t>
      </w:r>
      <w:r w:rsidRPr="00A142C7">
        <w:rPr>
          <w:rFonts w:eastAsia="Calibri"/>
          <w:i/>
        </w:rPr>
        <w:t>If you are interested in this topic and want more information, here are some additional resources:</w:t>
      </w:r>
    </w:p>
    <w:p w14:paraId="00000062" w14:textId="77777777" w:rsidR="00C93D7D" w:rsidRPr="00A142C7" w:rsidRDefault="00C93D7D">
      <w:pPr>
        <w:tabs>
          <w:tab w:val="left" w:pos="810"/>
        </w:tabs>
        <w:ind w:left="720"/>
        <w:rPr>
          <w:rFonts w:eastAsia="Calibri"/>
        </w:rPr>
      </w:pPr>
    </w:p>
    <w:p w14:paraId="00000063" w14:textId="503E5B16" w:rsidR="00C93D7D" w:rsidRDefault="00DD00F9">
      <w:pPr>
        <w:numPr>
          <w:ilvl w:val="0"/>
          <w:numId w:val="7"/>
        </w:numPr>
        <w:pBdr>
          <w:top w:val="nil"/>
          <w:left w:val="nil"/>
          <w:bottom w:val="nil"/>
          <w:right w:val="nil"/>
          <w:between w:val="nil"/>
        </w:pBdr>
        <w:tabs>
          <w:tab w:val="left" w:pos="810"/>
        </w:tabs>
        <w:rPr>
          <w:rFonts w:eastAsia="Calibri"/>
          <w:color w:val="000000"/>
        </w:rPr>
      </w:pPr>
      <w:r w:rsidRPr="00A142C7">
        <w:rPr>
          <w:rFonts w:eastAsia="Calibri"/>
          <w:color w:val="000000"/>
        </w:rPr>
        <w:t xml:space="preserve">Roger Fisher and William </w:t>
      </w:r>
      <w:proofErr w:type="spellStart"/>
      <w:r w:rsidRPr="00A142C7">
        <w:rPr>
          <w:rFonts w:eastAsia="Calibri"/>
          <w:color w:val="000000"/>
        </w:rPr>
        <w:t>Ury</w:t>
      </w:r>
      <w:proofErr w:type="spellEnd"/>
      <w:r w:rsidRPr="00A142C7">
        <w:rPr>
          <w:rFonts w:eastAsia="Calibri"/>
          <w:color w:val="000000"/>
        </w:rPr>
        <w:t xml:space="preserve"> (2011) </w:t>
      </w:r>
      <w:r w:rsidRPr="00A142C7">
        <w:rPr>
          <w:rFonts w:eastAsia="Calibri"/>
          <w:color w:val="000000"/>
          <w:u w:val="single"/>
        </w:rPr>
        <w:t>Getting to Yes, Negotiating Agreement Without Giving In</w:t>
      </w:r>
      <w:r w:rsidRPr="00A142C7">
        <w:rPr>
          <w:rFonts w:eastAsia="Calibri"/>
          <w:color w:val="000000"/>
        </w:rPr>
        <w:t>.</w:t>
      </w:r>
    </w:p>
    <w:p w14:paraId="03394971" w14:textId="77777777" w:rsidR="008903B9" w:rsidRPr="00A142C7" w:rsidRDefault="008903B9" w:rsidP="008903B9">
      <w:pPr>
        <w:pBdr>
          <w:top w:val="nil"/>
          <w:left w:val="nil"/>
          <w:bottom w:val="nil"/>
          <w:right w:val="nil"/>
          <w:between w:val="nil"/>
        </w:pBdr>
        <w:tabs>
          <w:tab w:val="left" w:pos="810"/>
        </w:tabs>
        <w:rPr>
          <w:rFonts w:eastAsia="Calibri"/>
          <w:color w:val="000000"/>
        </w:rPr>
      </w:pPr>
    </w:p>
    <w:p w14:paraId="00000064" w14:textId="77777777" w:rsidR="00C93D7D" w:rsidRPr="00A142C7" w:rsidRDefault="00C93D7D">
      <w:pPr>
        <w:tabs>
          <w:tab w:val="left" w:pos="810"/>
        </w:tabs>
        <w:rPr>
          <w:rFonts w:eastAsia="Calibri"/>
          <w:b/>
          <w:u w:val="single"/>
        </w:rPr>
      </w:pPr>
    </w:p>
    <w:p w14:paraId="00000065" w14:textId="47C5D0FA" w:rsidR="00C93D7D" w:rsidRPr="00A142C7" w:rsidRDefault="00DD00F9">
      <w:pPr>
        <w:tabs>
          <w:tab w:val="left" w:pos="810"/>
        </w:tabs>
        <w:rPr>
          <w:rFonts w:eastAsia="Calibri"/>
          <w:b/>
        </w:rPr>
      </w:pPr>
      <w:r w:rsidRPr="00A142C7">
        <w:rPr>
          <w:rFonts w:eastAsia="Calibri"/>
          <w:b/>
          <w:u w:val="single"/>
        </w:rPr>
        <w:t xml:space="preserve">Managing the Wait for Public Services </w:t>
      </w:r>
      <w:r w:rsidR="00507B25">
        <w:rPr>
          <w:rFonts w:eastAsia="Calibri"/>
          <w:b/>
        </w:rPr>
        <w:t>–</w:t>
      </w:r>
      <w:r w:rsidRPr="00A142C7">
        <w:rPr>
          <w:rFonts w:eastAsia="Calibri"/>
          <w:b/>
        </w:rPr>
        <w:t xml:space="preserve"> </w:t>
      </w:r>
      <w:r w:rsidR="00507B25">
        <w:rPr>
          <w:rFonts w:eastAsia="Calibri"/>
          <w:b/>
        </w:rPr>
        <w:t>May 29</w:t>
      </w:r>
      <w:r w:rsidR="00507B25" w:rsidRPr="00507B25">
        <w:rPr>
          <w:rFonts w:eastAsia="Calibri"/>
          <w:b/>
          <w:vertAlign w:val="superscript"/>
        </w:rPr>
        <w:t>th</w:t>
      </w:r>
      <w:r w:rsidR="00507B25">
        <w:rPr>
          <w:rFonts w:eastAsia="Calibri"/>
          <w:b/>
        </w:rPr>
        <w:t xml:space="preserve"> </w:t>
      </w:r>
    </w:p>
    <w:p w14:paraId="00000066" w14:textId="77777777" w:rsidR="00C93D7D" w:rsidRPr="00A142C7" w:rsidRDefault="00C93D7D">
      <w:pPr>
        <w:tabs>
          <w:tab w:val="left" w:pos="810"/>
        </w:tabs>
        <w:rPr>
          <w:rFonts w:eastAsia="Calibri"/>
        </w:rPr>
      </w:pPr>
    </w:p>
    <w:p w14:paraId="00000067" w14:textId="77777777" w:rsidR="00C93D7D" w:rsidRPr="00A142C7" w:rsidRDefault="00DD00F9">
      <w:pPr>
        <w:numPr>
          <w:ilvl w:val="0"/>
          <w:numId w:val="3"/>
        </w:numPr>
        <w:tabs>
          <w:tab w:val="left" w:pos="810"/>
        </w:tabs>
        <w:rPr>
          <w:rFonts w:eastAsia="Calibri"/>
        </w:rPr>
      </w:pPr>
      <w:r w:rsidRPr="00A142C7">
        <w:rPr>
          <w:rFonts w:eastAsia="Calibri"/>
        </w:rPr>
        <w:t xml:space="preserve">What are the factors that influence how a typical person experiences a wait for a public service? </w:t>
      </w:r>
    </w:p>
    <w:p w14:paraId="00000068" w14:textId="77777777" w:rsidR="00C93D7D" w:rsidRPr="00A142C7" w:rsidRDefault="00C93D7D">
      <w:pPr>
        <w:tabs>
          <w:tab w:val="left" w:pos="810"/>
        </w:tabs>
        <w:rPr>
          <w:rFonts w:eastAsia="Calibri"/>
        </w:rPr>
      </w:pPr>
    </w:p>
    <w:p w14:paraId="00000069" w14:textId="77777777" w:rsidR="00C93D7D" w:rsidRPr="00A142C7" w:rsidRDefault="00DD00F9">
      <w:pPr>
        <w:numPr>
          <w:ilvl w:val="0"/>
          <w:numId w:val="3"/>
        </w:numPr>
        <w:tabs>
          <w:tab w:val="left" w:pos="810"/>
        </w:tabs>
        <w:rPr>
          <w:rFonts w:eastAsia="Calibri"/>
        </w:rPr>
      </w:pPr>
      <w:r w:rsidRPr="00A142C7">
        <w:rPr>
          <w:rFonts w:eastAsia="Calibri"/>
        </w:rPr>
        <w:t>Given the scarcity of resources available to leaders relative to demand, what are the strategies available for mitigating or managing the wait for those services?</w:t>
      </w:r>
    </w:p>
    <w:p w14:paraId="0000006A" w14:textId="77777777" w:rsidR="00C93D7D" w:rsidRPr="00A142C7" w:rsidRDefault="00C93D7D">
      <w:pPr>
        <w:tabs>
          <w:tab w:val="left" w:pos="810"/>
        </w:tabs>
        <w:ind w:left="360"/>
        <w:rPr>
          <w:rFonts w:eastAsia="Calibri"/>
        </w:rPr>
      </w:pPr>
    </w:p>
    <w:p w14:paraId="0000006B" w14:textId="77777777" w:rsidR="00C93D7D" w:rsidRPr="00A142C7" w:rsidRDefault="00DD00F9">
      <w:pPr>
        <w:tabs>
          <w:tab w:val="left" w:pos="810"/>
        </w:tabs>
        <w:ind w:left="720"/>
        <w:rPr>
          <w:rFonts w:eastAsia="Calibri"/>
        </w:rPr>
      </w:pPr>
      <w:r w:rsidRPr="00A142C7">
        <w:rPr>
          <w:rFonts w:eastAsia="Calibri"/>
        </w:rPr>
        <w:t xml:space="preserve">David H. </w:t>
      </w:r>
      <w:proofErr w:type="spellStart"/>
      <w:r w:rsidRPr="00A142C7">
        <w:rPr>
          <w:rFonts w:eastAsia="Calibri"/>
        </w:rPr>
        <w:t>Maister</w:t>
      </w:r>
      <w:proofErr w:type="spellEnd"/>
      <w:r w:rsidRPr="00A142C7">
        <w:rPr>
          <w:rFonts w:eastAsia="Calibri"/>
        </w:rPr>
        <w:t xml:space="preserve"> (2006) “</w:t>
      </w:r>
      <w:proofErr w:type="spellStart"/>
      <w:r w:rsidRPr="00A142C7">
        <w:rPr>
          <w:rFonts w:eastAsia="Calibri"/>
        </w:rPr>
        <w:t>Queing</w:t>
      </w:r>
      <w:proofErr w:type="spellEnd"/>
      <w:r w:rsidRPr="00A142C7">
        <w:rPr>
          <w:rFonts w:eastAsia="Calibri"/>
        </w:rPr>
        <w:t xml:space="preserve"> Theory to the Rescue: Managing Security Screening Lines at Logan Airport” Harvard Kennedy School Case Services</w:t>
      </w:r>
    </w:p>
    <w:p w14:paraId="0000006C" w14:textId="77777777" w:rsidR="00C93D7D" w:rsidRPr="00A142C7" w:rsidRDefault="00C93D7D">
      <w:pPr>
        <w:tabs>
          <w:tab w:val="left" w:pos="810"/>
        </w:tabs>
        <w:ind w:left="720"/>
        <w:rPr>
          <w:rFonts w:eastAsia="Calibri"/>
        </w:rPr>
      </w:pPr>
    </w:p>
    <w:p w14:paraId="0000006D" w14:textId="77777777" w:rsidR="00C93D7D" w:rsidRPr="00A142C7" w:rsidRDefault="00DD00F9">
      <w:pPr>
        <w:tabs>
          <w:tab w:val="left" w:pos="810"/>
        </w:tabs>
        <w:ind w:left="720"/>
        <w:rPr>
          <w:rFonts w:eastAsia="Calibri"/>
        </w:rPr>
      </w:pPr>
      <w:r w:rsidRPr="00A142C7">
        <w:rPr>
          <w:rFonts w:eastAsia="Calibri"/>
        </w:rPr>
        <w:t xml:space="preserve">David H. </w:t>
      </w:r>
      <w:proofErr w:type="spellStart"/>
      <w:r w:rsidRPr="00A142C7">
        <w:rPr>
          <w:rFonts w:eastAsia="Calibri"/>
        </w:rPr>
        <w:t>Maister</w:t>
      </w:r>
      <w:proofErr w:type="spellEnd"/>
      <w:r w:rsidRPr="00A142C7">
        <w:rPr>
          <w:rFonts w:eastAsia="Calibri"/>
        </w:rPr>
        <w:t xml:space="preserve"> (1985) “The Psychology of Waiting in Line” The Service Encounter, eds. J. </w:t>
      </w:r>
      <w:proofErr w:type="spellStart"/>
      <w:r w:rsidRPr="00A142C7">
        <w:rPr>
          <w:rFonts w:eastAsia="Calibri"/>
        </w:rPr>
        <w:t>Czepael</w:t>
      </w:r>
      <w:proofErr w:type="spellEnd"/>
      <w:r w:rsidRPr="00A142C7">
        <w:rPr>
          <w:rFonts w:eastAsia="Calibri"/>
        </w:rPr>
        <w:t xml:space="preserve">, M. Solomon and C. </w:t>
      </w:r>
      <w:proofErr w:type="spellStart"/>
      <w:r w:rsidRPr="00A142C7">
        <w:rPr>
          <w:rFonts w:eastAsia="Calibri"/>
        </w:rPr>
        <w:t>Surprenent</w:t>
      </w:r>
      <w:proofErr w:type="spellEnd"/>
    </w:p>
    <w:p w14:paraId="0000006E" w14:textId="77777777" w:rsidR="00C93D7D" w:rsidRPr="00A142C7" w:rsidRDefault="00C93D7D">
      <w:pPr>
        <w:tabs>
          <w:tab w:val="left" w:pos="810"/>
        </w:tabs>
        <w:ind w:left="720"/>
        <w:rPr>
          <w:rFonts w:eastAsia="Calibri"/>
        </w:rPr>
      </w:pPr>
    </w:p>
    <w:p w14:paraId="0000006F" w14:textId="77777777" w:rsidR="00C93D7D" w:rsidRPr="00A142C7" w:rsidRDefault="00DD00F9">
      <w:pPr>
        <w:tabs>
          <w:tab w:val="left" w:pos="810"/>
        </w:tabs>
        <w:ind w:left="720"/>
        <w:rPr>
          <w:rFonts w:eastAsia="Calibri"/>
        </w:rPr>
      </w:pPr>
      <w:r w:rsidRPr="00A142C7">
        <w:rPr>
          <w:rFonts w:eastAsia="Calibri"/>
        </w:rPr>
        <w:t xml:space="preserve">David H. </w:t>
      </w:r>
      <w:proofErr w:type="spellStart"/>
      <w:r w:rsidRPr="00A142C7">
        <w:rPr>
          <w:rFonts w:eastAsia="Calibri"/>
        </w:rPr>
        <w:t>Maister</w:t>
      </w:r>
      <w:proofErr w:type="spellEnd"/>
      <w:r w:rsidRPr="00A142C7">
        <w:rPr>
          <w:rFonts w:eastAsia="Calibri"/>
        </w:rPr>
        <w:t xml:space="preserve"> (1979) Note on the Management of Queues” Harvard Business School Case Services.</w:t>
      </w:r>
    </w:p>
    <w:p w14:paraId="00000070" w14:textId="77777777" w:rsidR="00C93D7D" w:rsidRPr="00A142C7" w:rsidRDefault="00C93D7D">
      <w:pPr>
        <w:tabs>
          <w:tab w:val="left" w:pos="810"/>
        </w:tabs>
        <w:ind w:left="720"/>
        <w:rPr>
          <w:rFonts w:eastAsia="Calibri"/>
        </w:rPr>
      </w:pPr>
    </w:p>
    <w:p w14:paraId="00000071" w14:textId="77777777" w:rsidR="00C93D7D" w:rsidRPr="00A142C7" w:rsidRDefault="00DD00F9">
      <w:pPr>
        <w:tabs>
          <w:tab w:val="left" w:pos="810"/>
        </w:tabs>
        <w:ind w:left="720"/>
        <w:rPr>
          <w:rFonts w:eastAsia="Calibri"/>
        </w:rPr>
      </w:pPr>
      <w:r w:rsidRPr="00A142C7">
        <w:rPr>
          <w:rFonts w:eastAsia="Calibri"/>
        </w:rPr>
        <w:t>James L. Heskett (1992) “Notes on Service Mapping” Harvard Business School Case Services</w:t>
      </w:r>
    </w:p>
    <w:p w14:paraId="00000072" w14:textId="77777777" w:rsidR="00C93D7D" w:rsidRPr="00A142C7" w:rsidRDefault="00C93D7D">
      <w:pPr>
        <w:tabs>
          <w:tab w:val="left" w:pos="810"/>
        </w:tabs>
        <w:ind w:left="720"/>
        <w:rPr>
          <w:rFonts w:eastAsia="Calibri"/>
        </w:rPr>
      </w:pPr>
    </w:p>
    <w:p w14:paraId="00000074" w14:textId="2645BCAF" w:rsidR="00C93D7D" w:rsidRDefault="00DD00F9" w:rsidP="00C93230">
      <w:pPr>
        <w:tabs>
          <w:tab w:val="left" w:pos="810"/>
        </w:tabs>
        <w:ind w:left="720"/>
        <w:rPr>
          <w:rFonts w:eastAsia="Calibri"/>
        </w:rPr>
      </w:pPr>
      <w:r w:rsidRPr="00A142C7">
        <w:rPr>
          <w:rFonts w:eastAsia="Calibri"/>
        </w:rPr>
        <w:t xml:space="preserve">Gabriel Bitran, Juan Carlos Ferrer and Paulo Rocha e Oliveira (2009) “Don’t Manage Waits, Manage Experiences” Harvard Business Review. </w:t>
      </w:r>
    </w:p>
    <w:p w14:paraId="50991AF3" w14:textId="7106A06F" w:rsidR="00E360AA" w:rsidRPr="00C93230" w:rsidRDefault="00C93230" w:rsidP="00C93230">
      <w:pPr>
        <w:pStyle w:val="Heading1"/>
        <w:ind w:left="720"/>
        <w:rPr>
          <w:rFonts w:ascii="Times New Roman" w:hAnsi="Times New Roman" w:cs="Times New Roman"/>
          <w:b w:val="0"/>
          <w:bCs w:val="0"/>
          <w:sz w:val="24"/>
          <w:szCs w:val="24"/>
        </w:rPr>
      </w:pPr>
      <w:r>
        <w:rPr>
          <w:rFonts w:ascii="Times New Roman" w:hAnsi="Times New Roman" w:cs="Times New Roman"/>
          <w:b w:val="0"/>
          <w:bCs w:val="0"/>
          <w:sz w:val="24"/>
          <w:szCs w:val="24"/>
        </w:rPr>
        <w:t>Vox, 3/3/20, “</w:t>
      </w:r>
      <w:r w:rsidR="00E360AA" w:rsidRPr="00C93230">
        <w:rPr>
          <w:rFonts w:ascii="Times New Roman" w:hAnsi="Times New Roman" w:cs="Times New Roman"/>
          <w:b w:val="0"/>
          <w:bCs w:val="0"/>
          <w:sz w:val="24"/>
          <w:szCs w:val="24"/>
        </w:rPr>
        <w:t>How air travel and health care got great for the wealthy and worse for everyone else</w:t>
      </w:r>
      <w:r>
        <w:rPr>
          <w:rFonts w:ascii="Times New Roman" w:hAnsi="Times New Roman" w:cs="Times New Roman"/>
          <w:b w:val="0"/>
          <w:bCs w:val="0"/>
          <w:sz w:val="24"/>
          <w:szCs w:val="24"/>
        </w:rPr>
        <w:t>”</w:t>
      </w:r>
    </w:p>
    <w:p w14:paraId="00000076" w14:textId="77777777" w:rsidR="00C93D7D" w:rsidRPr="00A142C7" w:rsidRDefault="00C93D7D">
      <w:pPr>
        <w:tabs>
          <w:tab w:val="left" w:pos="810"/>
        </w:tabs>
        <w:ind w:left="720"/>
        <w:rPr>
          <w:rFonts w:eastAsia="Calibri"/>
        </w:rPr>
      </w:pPr>
    </w:p>
    <w:p w14:paraId="00000077" w14:textId="34BCAC06" w:rsidR="00C93D7D" w:rsidRDefault="00DD00F9">
      <w:pPr>
        <w:ind w:left="720"/>
        <w:rPr>
          <w:rFonts w:eastAsia="Calibri"/>
          <w:color w:val="010202"/>
        </w:rPr>
      </w:pPr>
      <w:r w:rsidRPr="00A142C7">
        <w:rPr>
          <w:rFonts w:eastAsia="Calibri"/>
          <w:color w:val="010202"/>
        </w:rPr>
        <w:t xml:space="preserve">Graham Gillam, Kyle Simmons, Donald Stevenson, Elliott Weiss (2014) “Line, line, everywhere a line: Cultural considerations for waiting-line managers” Kelley School of Business, Indiana University. </w:t>
      </w:r>
    </w:p>
    <w:p w14:paraId="4520284E" w14:textId="7DB70386" w:rsidR="00CE2B36" w:rsidRDefault="00CE2B36">
      <w:pPr>
        <w:ind w:left="720"/>
        <w:rPr>
          <w:rFonts w:eastAsia="Calibri"/>
          <w:color w:val="010202"/>
        </w:rPr>
      </w:pPr>
    </w:p>
    <w:p w14:paraId="710F2343" w14:textId="52F3E99C" w:rsidR="00CE2B36" w:rsidRDefault="00CE2B36">
      <w:pPr>
        <w:ind w:left="720"/>
        <w:rPr>
          <w:rFonts w:eastAsia="Calibri"/>
          <w:color w:val="010202"/>
        </w:rPr>
      </w:pPr>
      <w:r>
        <w:rPr>
          <w:rFonts w:eastAsia="Calibri"/>
          <w:color w:val="010202"/>
        </w:rPr>
        <w:t>Vimeo, “Stay in Queue” Ferdinand Lutz.</w:t>
      </w:r>
    </w:p>
    <w:p w14:paraId="7255DDC9" w14:textId="632A593C" w:rsidR="00BC03FB" w:rsidRDefault="00BC03FB">
      <w:pPr>
        <w:ind w:left="720"/>
        <w:rPr>
          <w:rFonts w:eastAsia="Calibri"/>
          <w:color w:val="010202"/>
        </w:rPr>
      </w:pPr>
    </w:p>
    <w:p w14:paraId="6AAE3E51" w14:textId="73484AD3" w:rsidR="00BC03FB" w:rsidRDefault="00BC03FB">
      <w:pPr>
        <w:ind w:left="720"/>
        <w:rPr>
          <w:rFonts w:eastAsia="Calibri"/>
          <w:color w:val="010202"/>
        </w:rPr>
      </w:pPr>
      <w:r>
        <w:rPr>
          <w:rFonts w:eastAsia="Calibri"/>
          <w:color w:val="010202"/>
        </w:rPr>
        <w:lastRenderedPageBreak/>
        <w:t xml:space="preserve">Nelson D. Schwartz, (2020) </w:t>
      </w:r>
      <w:r w:rsidRPr="00BC03FB">
        <w:rPr>
          <w:rFonts w:eastAsia="Calibri"/>
          <w:color w:val="010202"/>
          <w:u w:val="single"/>
        </w:rPr>
        <w:t>The Velvet Rope Economy: How Inequality Became Big Business</w:t>
      </w:r>
      <w:r>
        <w:rPr>
          <w:rFonts w:eastAsia="Calibri"/>
          <w:color w:val="010202"/>
        </w:rPr>
        <w:t xml:space="preserve">, </w:t>
      </w:r>
      <w:r w:rsidR="00A107F3">
        <w:rPr>
          <w:rFonts w:eastAsia="Calibri"/>
          <w:color w:val="010202"/>
        </w:rPr>
        <w:t>Introduction + Chapter 6 “Exclusion”, Chapter 7 “Division” and Conclusion.</w:t>
      </w:r>
    </w:p>
    <w:p w14:paraId="376B79AA" w14:textId="31272FB9" w:rsidR="001F5FEB" w:rsidRDefault="001F5FEB">
      <w:pPr>
        <w:ind w:left="720"/>
        <w:rPr>
          <w:rFonts w:eastAsia="Calibri"/>
          <w:color w:val="010202"/>
        </w:rPr>
      </w:pPr>
    </w:p>
    <w:p w14:paraId="475E9231" w14:textId="0AD4D116" w:rsidR="001F5FEB" w:rsidRDefault="001F5FEB">
      <w:pPr>
        <w:ind w:left="720"/>
        <w:rPr>
          <w:rFonts w:eastAsia="Calibri"/>
          <w:color w:val="010202"/>
        </w:rPr>
      </w:pPr>
      <w:r>
        <w:rPr>
          <w:rFonts w:eastAsia="Calibri"/>
          <w:color w:val="010202"/>
        </w:rPr>
        <w:t xml:space="preserve">Michael Lewis, (2018) </w:t>
      </w:r>
      <w:r w:rsidRPr="001F5FEB">
        <w:rPr>
          <w:rFonts w:eastAsia="Calibri"/>
          <w:color w:val="010202"/>
          <w:u w:val="single"/>
        </w:rPr>
        <w:t>The Fifth Risk</w:t>
      </w:r>
      <w:r>
        <w:rPr>
          <w:rFonts w:eastAsia="Calibri"/>
          <w:color w:val="010202"/>
        </w:rPr>
        <w:t>, Final Chapter/Afterword, “The Drift of Things”</w:t>
      </w:r>
    </w:p>
    <w:p w14:paraId="2165F131" w14:textId="5EE2A11E" w:rsidR="001F5FEB" w:rsidRDefault="001F5FEB">
      <w:pPr>
        <w:ind w:left="720"/>
        <w:rPr>
          <w:rFonts w:eastAsia="Calibri"/>
          <w:color w:val="010202"/>
        </w:rPr>
      </w:pPr>
    </w:p>
    <w:p w14:paraId="374BDE35" w14:textId="60A1A58E" w:rsidR="001F5FEB" w:rsidRDefault="001F5FEB" w:rsidP="001F5FEB">
      <w:pPr>
        <w:ind w:left="720"/>
        <w:rPr>
          <w:rFonts w:eastAsia="Calibri"/>
          <w:i/>
        </w:rPr>
      </w:pPr>
      <w:r>
        <w:rPr>
          <w:rFonts w:eastAsia="Calibri"/>
          <w:color w:val="010202"/>
        </w:rPr>
        <w:t xml:space="preserve">OPTIONAL MATERIAL </w:t>
      </w:r>
      <w:r w:rsidRPr="00A142C7">
        <w:rPr>
          <w:rFonts w:eastAsia="Calibri"/>
          <w:i/>
        </w:rPr>
        <w:t>If you are interested in this topic and want more information, here are some additional resources:</w:t>
      </w:r>
    </w:p>
    <w:p w14:paraId="34592DED" w14:textId="5C43A1CE" w:rsidR="001F5FEB" w:rsidRDefault="001F5FEB" w:rsidP="001F5FEB">
      <w:pPr>
        <w:ind w:left="720"/>
        <w:rPr>
          <w:rFonts w:eastAsia="Calibri"/>
          <w:color w:val="010202"/>
        </w:rPr>
      </w:pPr>
    </w:p>
    <w:p w14:paraId="29A34B55" w14:textId="6B0B2DCF" w:rsidR="001F5FEB" w:rsidRDefault="001F5FEB" w:rsidP="001F5FEB">
      <w:pPr>
        <w:pStyle w:val="ListParagraph"/>
        <w:numPr>
          <w:ilvl w:val="0"/>
          <w:numId w:val="11"/>
        </w:numPr>
        <w:rPr>
          <w:rFonts w:eastAsia="Calibri"/>
          <w:color w:val="010202"/>
        </w:rPr>
      </w:pPr>
      <w:r w:rsidRPr="001F5FEB">
        <w:rPr>
          <w:rFonts w:eastAsia="Calibri"/>
          <w:color w:val="010202"/>
        </w:rPr>
        <w:t xml:space="preserve">Michael Lewis, (2018) </w:t>
      </w:r>
      <w:r w:rsidRPr="001F5FEB">
        <w:rPr>
          <w:rFonts w:eastAsia="Calibri"/>
          <w:color w:val="010202"/>
          <w:u w:val="single"/>
        </w:rPr>
        <w:t>The Fifth Risk</w:t>
      </w:r>
      <w:r w:rsidRPr="001F5FEB">
        <w:rPr>
          <w:rFonts w:eastAsia="Calibri"/>
          <w:color w:val="010202"/>
        </w:rPr>
        <w:t>, entire book</w:t>
      </w:r>
    </w:p>
    <w:p w14:paraId="26E95F9A" w14:textId="2E8635AF" w:rsidR="008903B9" w:rsidRDefault="008903B9" w:rsidP="008903B9">
      <w:pPr>
        <w:rPr>
          <w:rFonts w:eastAsia="Calibri"/>
          <w:color w:val="010202"/>
        </w:rPr>
      </w:pPr>
    </w:p>
    <w:p w14:paraId="6DC643C7" w14:textId="530BFA70" w:rsidR="008903B9" w:rsidRPr="008903B9" w:rsidRDefault="008903B9" w:rsidP="008903B9">
      <w:pPr>
        <w:ind w:left="720"/>
        <w:rPr>
          <w:rFonts w:eastAsia="Calibri"/>
          <w:b/>
          <w:bCs/>
          <w:color w:val="010202"/>
        </w:rPr>
      </w:pPr>
      <w:r w:rsidRPr="008903B9">
        <w:rPr>
          <w:rFonts w:eastAsia="Calibri"/>
          <w:b/>
          <w:bCs/>
          <w:color w:val="010202"/>
        </w:rPr>
        <w:t>Take Home Exam distributed at the end of class</w:t>
      </w:r>
    </w:p>
    <w:p w14:paraId="00000078" w14:textId="77777777" w:rsidR="00C93D7D" w:rsidRPr="00A142C7" w:rsidRDefault="00C93D7D" w:rsidP="00BC03FB">
      <w:pPr>
        <w:rPr>
          <w:rFonts w:eastAsia="Calibri"/>
          <w:color w:val="010202"/>
        </w:rPr>
      </w:pPr>
    </w:p>
    <w:p w14:paraId="00000079" w14:textId="77777777" w:rsidR="00C93D7D" w:rsidRPr="00A142C7" w:rsidRDefault="00C93D7D">
      <w:pPr>
        <w:ind w:left="720"/>
        <w:rPr>
          <w:rFonts w:eastAsia="Calibri"/>
          <w:color w:val="010202"/>
        </w:rPr>
      </w:pPr>
    </w:p>
    <w:p w14:paraId="0000007A" w14:textId="13197A82" w:rsidR="00C93D7D" w:rsidRPr="00A142C7" w:rsidRDefault="00DD00F9">
      <w:pPr>
        <w:tabs>
          <w:tab w:val="left" w:pos="810"/>
        </w:tabs>
        <w:rPr>
          <w:rFonts w:eastAsia="Calibri"/>
          <w:b/>
        </w:rPr>
      </w:pPr>
      <w:r w:rsidRPr="00A142C7">
        <w:rPr>
          <w:rFonts w:eastAsia="Calibri"/>
          <w:b/>
          <w:u w:val="single"/>
        </w:rPr>
        <w:t xml:space="preserve">Contracting out Public Service Delivery </w:t>
      </w:r>
      <w:r w:rsidR="00BA6CA5">
        <w:rPr>
          <w:rFonts w:eastAsia="Calibri"/>
          <w:b/>
        </w:rPr>
        <w:t>–</w:t>
      </w:r>
      <w:r w:rsidRPr="00A142C7">
        <w:rPr>
          <w:rFonts w:eastAsia="Calibri"/>
          <w:b/>
        </w:rPr>
        <w:t xml:space="preserve"> J</w:t>
      </w:r>
      <w:r w:rsidR="00BA6CA5">
        <w:rPr>
          <w:rFonts w:eastAsia="Calibri"/>
          <w:b/>
        </w:rPr>
        <w:t>une 3rd</w:t>
      </w:r>
    </w:p>
    <w:p w14:paraId="0000007B" w14:textId="77777777" w:rsidR="00C93D7D" w:rsidRPr="00A142C7" w:rsidRDefault="00C93D7D">
      <w:pPr>
        <w:tabs>
          <w:tab w:val="left" w:pos="810"/>
        </w:tabs>
        <w:rPr>
          <w:rFonts w:eastAsia="Calibri"/>
          <w:b/>
          <w:u w:val="single"/>
        </w:rPr>
      </w:pPr>
    </w:p>
    <w:p w14:paraId="0000007C" w14:textId="77777777" w:rsidR="00C93D7D" w:rsidRPr="00A142C7" w:rsidRDefault="00DD00F9">
      <w:pPr>
        <w:numPr>
          <w:ilvl w:val="0"/>
          <w:numId w:val="5"/>
        </w:numPr>
        <w:tabs>
          <w:tab w:val="left" w:pos="810"/>
        </w:tabs>
        <w:rPr>
          <w:rFonts w:eastAsia="Calibri"/>
        </w:rPr>
      </w:pPr>
      <w:r w:rsidRPr="00A142C7">
        <w:rPr>
          <w:rFonts w:eastAsia="Calibri"/>
        </w:rPr>
        <w:t>Under what circumstances does it make sense for a leader to consider contracting out a public service to a private provider? What are the differences in doing so to a non-profit vs. a for-profit organization?</w:t>
      </w:r>
    </w:p>
    <w:p w14:paraId="0000007D" w14:textId="77777777" w:rsidR="00C93D7D" w:rsidRPr="00A142C7" w:rsidRDefault="00C93D7D">
      <w:pPr>
        <w:tabs>
          <w:tab w:val="left" w:pos="810"/>
        </w:tabs>
        <w:rPr>
          <w:rFonts w:eastAsia="Calibri"/>
        </w:rPr>
      </w:pPr>
    </w:p>
    <w:p w14:paraId="0000007E" w14:textId="77777777" w:rsidR="00C93D7D" w:rsidRPr="00A142C7" w:rsidRDefault="00DD00F9">
      <w:pPr>
        <w:numPr>
          <w:ilvl w:val="0"/>
          <w:numId w:val="5"/>
        </w:numPr>
        <w:tabs>
          <w:tab w:val="left" w:pos="810"/>
        </w:tabs>
        <w:rPr>
          <w:rFonts w:eastAsia="Calibri"/>
        </w:rPr>
      </w:pPr>
      <w:r w:rsidRPr="00A142C7">
        <w:rPr>
          <w:rFonts w:eastAsia="Calibri"/>
        </w:rPr>
        <w:t>What are the tools that a leader can use to hold an outside provider accountable for the service they deliver? What are common pitfalls in this process?</w:t>
      </w:r>
    </w:p>
    <w:p w14:paraId="0000007F" w14:textId="77777777" w:rsidR="00C93D7D" w:rsidRPr="00A142C7" w:rsidRDefault="00C93D7D">
      <w:pPr>
        <w:tabs>
          <w:tab w:val="left" w:pos="810"/>
        </w:tabs>
        <w:ind w:left="720"/>
        <w:rPr>
          <w:rFonts w:eastAsia="Calibri"/>
        </w:rPr>
      </w:pPr>
    </w:p>
    <w:p w14:paraId="00000080" w14:textId="77777777" w:rsidR="00C93D7D" w:rsidRPr="00A142C7" w:rsidRDefault="00DD00F9">
      <w:pPr>
        <w:tabs>
          <w:tab w:val="left" w:pos="810"/>
        </w:tabs>
        <w:ind w:left="720"/>
        <w:rPr>
          <w:rFonts w:eastAsia="Calibri"/>
        </w:rPr>
      </w:pPr>
      <w:r w:rsidRPr="00A142C7">
        <w:rPr>
          <w:rFonts w:eastAsia="Calibri"/>
        </w:rPr>
        <w:t xml:space="preserve">Howard </w:t>
      </w:r>
      <w:proofErr w:type="spellStart"/>
      <w:r w:rsidRPr="00A142C7">
        <w:rPr>
          <w:rFonts w:eastAsia="Calibri"/>
        </w:rPr>
        <w:t>Husock</w:t>
      </w:r>
      <w:proofErr w:type="spellEnd"/>
      <w:r w:rsidRPr="00A142C7">
        <w:rPr>
          <w:rFonts w:eastAsia="Calibri"/>
        </w:rPr>
        <w:t xml:space="preserve"> &amp; Linda </w:t>
      </w:r>
      <w:proofErr w:type="spellStart"/>
      <w:r w:rsidRPr="00A142C7">
        <w:rPr>
          <w:rFonts w:eastAsia="Calibri"/>
        </w:rPr>
        <w:t>Kaboolian</w:t>
      </w:r>
      <w:proofErr w:type="spellEnd"/>
      <w:r w:rsidRPr="00A142C7">
        <w:rPr>
          <w:rFonts w:eastAsia="Calibri"/>
        </w:rPr>
        <w:t xml:space="preserve"> (1995) “Mayor Stephen Goldsmith: Organizing Competition in Indianapolis” </w:t>
      </w:r>
    </w:p>
    <w:p w14:paraId="00000081" w14:textId="77777777" w:rsidR="00C93D7D" w:rsidRPr="00A142C7" w:rsidRDefault="00C93D7D">
      <w:pPr>
        <w:tabs>
          <w:tab w:val="left" w:pos="810"/>
        </w:tabs>
        <w:rPr>
          <w:rFonts w:eastAsia="Calibri"/>
        </w:rPr>
      </w:pPr>
    </w:p>
    <w:p w14:paraId="00000082" w14:textId="177D5390" w:rsidR="00C93D7D" w:rsidRDefault="00DD00F9">
      <w:pPr>
        <w:tabs>
          <w:tab w:val="left" w:pos="810"/>
        </w:tabs>
        <w:ind w:left="720"/>
        <w:rPr>
          <w:rFonts w:eastAsia="Calibri"/>
        </w:rPr>
      </w:pPr>
      <w:r w:rsidRPr="00A142C7">
        <w:rPr>
          <w:rFonts w:eastAsia="Calibri"/>
        </w:rPr>
        <w:t xml:space="preserve">John Alford &amp; Janine </w:t>
      </w:r>
      <w:proofErr w:type="spellStart"/>
      <w:r w:rsidRPr="00A142C7">
        <w:rPr>
          <w:rFonts w:eastAsia="Calibri"/>
        </w:rPr>
        <w:t>O’Flynn</w:t>
      </w:r>
      <w:proofErr w:type="spellEnd"/>
      <w:r w:rsidRPr="00A142C7">
        <w:rPr>
          <w:rFonts w:eastAsia="Calibri"/>
        </w:rPr>
        <w:t xml:space="preserve">, (2012) </w:t>
      </w:r>
      <w:r w:rsidRPr="00A142C7">
        <w:rPr>
          <w:rFonts w:eastAsia="Calibri"/>
          <w:u w:val="single"/>
        </w:rPr>
        <w:t>Rethinking Public Service Delivery</w:t>
      </w:r>
      <w:r w:rsidRPr="00A142C7">
        <w:rPr>
          <w:rFonts w:eastAsia="Calibri"/>
        </w:rPr>
        <w:t>, Chapters 2, 3 &amp; Chapter 4</w:t>
      </w:r>
    </w:p>
    <w:p w14:paraId="3DFB69C5" w14:textId="711575B8" w:rsidR="00DF0654" w:rsidRDefault="00DF0654">
      <w:pPr>
        <w:tabs>
          <w:tab w:val="left" w:pos="810"/>
        </w:tabs>
        <w:ind w:left="720"/>
        <w:rPr>
          <w:rFonts w:eastAsia="Calibri"/>
        </w:rPr>
      </w:pPr>
    </w:p>
    <w:p w14:paraId="6629381C" w14:textId="395C42D3" w:rsidR="00DF0654" w:rsidRDefault="00DF0654" w:rsidP="00DF0654">
      <w:pPr>
        <w:tabs>
          <w:tab w:val="left" w:pos="810"/>
        </w:tabs>
        <w:ind w:left="720"/>
        <w:rPr>
          <w:rFonts w:eastAsia="Calibri"/>
        </w:rPr>
      </w:pPr>
      <w:r w:rsidRPr="00A142C7">
        <w:rPr>
          <w:rFonts w:eastAsia="Calibri"/>
        </w:rPr>
        <w:t xml:space="preserve">James Q. Wilson, (1991) </w:t>
      </w:r>
      <w:r w:rsidRPr="00A142C7">
        <w:rPr>
          <w:rFonts w:eastAsia="Calibri"/>
          <w:u w:val="single"/>
        </w:rPr>
        <w:t>Bureaucracy</w:t>
      </w:r>
      <w:r w:rsidRPr="00A142C7">
        <w:rPr>
          <w:rFonts w:eastAsia="Calibri"/>
        </w:rPr>
        <w:t>, Chapter 19, “Markets</w:t>
      </w:r>
      <w:r>
        <w:rPr>
          <w:rFonts w:eastAsia="Calibri"/>
        </w:rPr>
        <w:t>”</w:t>
      </w:r>
    </w:p>
    <w:p w14:paraId="00000083" w14:textId="77777777" w:rsidR="00C93D7D" w:rsidRPr="00A142C7" w:rsidRDefault="00C93D7D" w:rsidP="00DF0654">
      <w:pPr>
        <w:tabs>
          <w:tab w:val="left" w:pos="810"/>
        </w:tabs>
        <w:rPr>
          <w:rFonts w:eastAsia="Calibri"/>
        </w:rPr>
      </w:pPr>
    </w:p>
    <w:p w14:paraId="00000084" w14:textId="77777777" w:rsidR="00C93D7D" w:rsidRPr="00A142C7" w:rsidRDefault="00DD00F9">
      <w:pPr>
        <w:tabs>
          <w:tab w:val="left" w:pos="810"/>
        </w:tabs>
        <w:ind w:left="720"/>
        <w:rPr>
          <w:rFonts w:eastAsia="Calibri"/>
        </w:rPr>
      </w:pPr>
      <w:r w:rsidRPr="00A142C7">
        <w:rPr>
          <w:rFonts w:eastAsia="Calibri"/>
        </w:rPr>
        <w:t>New York Times, 12/24/16 “In American Towns, Private Profits from Public Works”</w:t>
      </w:r>
    </w:p>
    <w:p w14:paraId="00000085" w14:textId="77777777" w:rsidR="00C93D7D" w:rsidRPr="00A142C7" w:rsidRDefault="00C93D7D">
      <w:pPr>
        <w:tabs>
          <w:tab w:val="left" w:pos="810"/>
        </w:tabs>
        <w:ind w:left="720"/>
        <w:rPr>
          <w:rFonts w:eastAsia="Calibri"/>
        </w:rPr>
      </w:pPr>
    </w:p>
    <w:p w14:paraId="00000086" w14:textId="77777777" w:rsidR="00C93D7D" w:rsidRPr="00A142C7" w:rsidRDefault="00DD00F9">
      <w:pPr>
        <w:tabs>
          <w:tab w:val="left" w:pos="810"/>
        </w:tabs>
        <w:ind w:left="720"/>
        <w:rPr>
          <w:rFonts w:eastAsia="Calibri"/>
        </w:rPr>
      </w:pPr>
      <w:r w:rsidRPr="00A142C7">
        <w:rPr>
          <w:rFonts w:eastAsia="Calibri"/>
        </w:rPr>
        <w:t>Jonas Prager, (1994) “Contracting Out Government Services: Lessons from the Private Sector” Public Administration Review, March-April</w:t>
      </w:r>
    </w:p>
    <w:p w14:paraId="00000087" w14:textId="77777777" w:rsidR="00C93D7D" w:rsidRPr="00A142C7" w:rsidRDefault="00C93D7D">
      <w:pPr>
        <w:tabs>
          <w:tab w:val="left" w:pos="810"/>
        </w:tabs>
        <w:ind w:left="720"/>
        <w:rPr>
          <w:rFonts w:eastAsia="Calibri"/>
        </w:rPr>
      </w:pPr>
    </w:p>
    <w:p w14:paraId="00000088" w14:textId="492463D1" w:rsidR="00C93D7D" w:rsidRDefault="00DD00F9">
      <w:pPr>
        <w:tabs>
          <w:tab w:val="left" w:pos="810"/>
        </w:tabs>
        <w:ind w:left="720"/>
        <w:rPr>
          <w:rFonts w:eastAsia="Calibri"/>
        </w:rPr>
      </w:pPr>
      <w:r w:rsidRPr="00A142C7">
        <w:rPr>
          <w:rFonts w:eastAsia="Calibri"/>
        </w:rPr>
        <w:t xml:space="preserve">Jacques </w:t>
      </w:r>
      <w:proofErr w:type="spellStart"/>
      <w:r w:rsidRPr="00A142C7">
        <w:rPr>
          <w:rFonts w:eastAsia="Calibri"/>
        </w:rPr>
        <w:t>Gansler</w:t>
      </w:r>
      <w:proofErr w:type="spellEnd"/>
      <w:r w:rsidRPr="00A142C7">
        <w:rPr>
          <w:rFonts w:eastAsia="Calibri"/>
        </w:rPr>
        <w:t xml:space="preserve">, (2003) </w:t>
      </w:r>
      <w:r w:rsidRPr="00A142C7">
        <w:rPr>
          <w:rFonts w:eastAsia="Calibri"/>
          <w:u w:val="single"/>
        </w:rPr>
        <w:t>Moving Towards the Market Based Government</w:t>
      </w:r>
    </w:p>
    <w:p w14:paraId="14162491" w14:textId="308587C6" w:rsidR="00C60DDF" w:rsidRDefault="00C60DDF">
      <w:pPr>
        <w:tabs>
          <w:tab w:val="left" w:pos="810"/>
        </w:tabs>
        <w:ind w:left="720"/>
        <w:rPr>
          <w:rFonts w:eastAsia="Calibri"/>
        </w:rPr>
      </w:pPr>
    </w:p>
    <w:p w14:paraId="7ECDF969" w14:textId="2502958F" w:rsidR="00C60DDF" w:rsidRDefault="00C60DDF" w:rsidP="00C60DDF">
      <w:pPr>
        <w:tabs>
          <w:tab w:val="left" w:pos="810"/>
        </w:tabs>
        <w:ind w:left="720"/>
        <w:rPr>
          <w:rFonts w:eastAsia="Calibri"/>
        </w:rPr>
      </w:pPr>
      <w:r>
        <w:rPr>
          <w:rFonts w:eastAsia="Calibri"/>
        </w:rPr>
        <w:t xml:space="preserve">WGBH Boston, </w:t>
      </w:r>
      <w:r w:rsidRPr="00C60DDF">
        <w:rPr>
          <w:rFonts w:eastAsia="Calibri"/>
          <w:u w:val="single"/>
        </w:rPr>
        <w:t>The Big Dig</w:t>
      </w:r>
      <w:r>
        <w:rPr>
          <w:rFonts w:eastAsia="Calibri"/>
        </w:rPr>
        <w:t xml:space="preserve">, Part 5, “The Hatchet Man vs. the 800 Pound Gorilla” October 18, 2023  </w:t>
      </w:r>
      <w:hyperlink r:id="rId7" w:history="1">
        <w:r w:rsidRPr="0024622B">
          <w:rPr>
            <w:rStyle w:val="Hyperlink"/>
            <w:rFonts w:eastAsia="Calibri"/>
          </w:rPr>
          <w:t>https://www.wgbh.org/part-5-hatchet-man-vs-the-800-pound-gorilla</w:t>
        </w:r>
      </w:hyperlink>
    </w:p>
    <w:p w14:paraId="00000089" w14:textId="77777777" w:rsidR="00C93D7D" w:rsidRPr="00A142C7" w:rsidRDefault="00C93D7D" w:rsidP="008903B9">
      <w:pPr>
        <w:tabs>
          <w:tab w:val="left" w:pos="810"/>
        </w:tabs>
        <w:rPr>
          <w:rFonts w:eastAsia="Calibri"/>
        </w:rPr>
      </w:pPr>
    </w:p>
    <w:p w14:paraId="0000008A" w14:textId="77777777" w:rsidR="00C93D7D" w:rsidRPr="00A142C7" w:rsidRDefault="00C93D7D">
      <w:pPr>
        <w:tabs>
          <w:tab w:val="left" w:pos="810"/>
        </w:tabs>
        <w:rPr>
          <w:rFonts w:eastAsia="Calibri"/>
          <w:b/>
          <w:u w:val="single"/>
        </w:rPr>
      </w:pPr>
    </w:p>
    <w:p w14:paraId="0000008B" w14:textId="45A2E138" w:rsidR="00C93D7D" w:rsidRPr="00A142C7" w:rsidRDefault="00DD00F9">
      <w:pPr>
        <w:tabs>
          <w:tab w:val="left" w:pos="810"/>
        </w:tabs>
        <w:rPr>
          <w:rFonts w:eastAsia="Calibri"/>
          <w:b/>
        </w:rPr>
      </w:pPr>
      <w:r w:rsidRPr="00A142C7">
        <w:rPr>
          <w:rFonts w:eastAsia="Calibri"/>
          <w:b/>
          <w:u w:val="single"/>
        </w:rPr>
        <w:t>Understanding Supply Chains</w:t>
      </w:r>
      <w:r w:rsidR="005E2DCE">
        <w:rPr>
          <w:rFonts w:eastAsia="Calibri"/>
          <w:b/>
          <w:u w:val="single"/>
        </w:rPr>
        <w:t>, Strategic Management</w:t>
      </w:r>
      <w:r w:rsidRPr="00A142C7">
        <w:rPr>
          <w:rFonts w:eastAsia="Calibri"/>
          <w:b/>
          <w:u w:val="single"/>
        </w:rPr>
        <w:t xml:space="preserve"> &amp; Conclusion </w:t>
      </w:r>
      <w:r w:rsidR="00BA6CA5">
        <w:rPr>
          <w:rFonts w:eastAsia="Calibri"/>
          <w:b/>
        </w:rPr>
        <w:t>–</w:t>
      </w:r>
      <w:r w:rsidRPr="00A142C7">
        <w:rPr>
          <w:rFonts w:eastAsia="Calibri"/>
          <w:b/>
        </w:rPr>
        <w:t xml:space="preserve"> J</w:t>
      </w:r>
      <w:r w:rsidR="00BA6CA5">
        <w:rPr>
          <w:rFonts w:eastAsia="Calibri"/>
          <w:b/>
        </w:rPr>
        <w:t>une 5</w:t>
      </w:r>
      <w:r w:rsidRPr="00A142C7">
        <w:rPr>
          <w:rFonts w:eastAsia="Calibri"/>
          <w:b/>
        </w:rPr>
        <w:t>th</w:t>
      </w:r>
    </w:p>
    <w:p w14:paraId="0000008C" w14:textId="77777777" w:rsidR="00C93D7D" w:rsidRPr="00A142C7" w:rsidRDefault="00DD00F9">
      <w:pPr>
        <w:tabs>
          <w:tab w:val="left" w:pos="810"/>
        </w:tabs>
        <w:rPr>
          <w:rFonts w:eastAsia="Calibri"/>
        </w:rPr>
      </w:pPr>
      <w:r w:rsidRPr="00A142C7">
        <w:rPr>
          <w:rFonts w:eastAsia="Calibri"/>
        </w:rPr>
        <w:t>NOTE: Class will run from 5:30pm to 9:30pm.</w:t>
      </w:r>
    </w:p>
    <w:p w14:paraId="0000008D" w14:textId="77777777" w:rsidR="00C93D7D" w:rsidRPr="00A142C7" w:rsidRDefault="00C93D7D">
      <w:pPr>
        <w:tabs>
          <w:tab w:val="left" w:pos="810"/>
        </w:tabs>
        <w:rPr>
          <w:rFonts w:eastAsia="Calibri"/>
        </w:rPr>
      </w:pPr>
    </w:p>
    <w:p w14:paraId="0000008E" w14:textId="77777777" w:rsidR="00C93D7D" w:rsidRPr="00A142C7" w:rsidRDefault="00DD00F9">
      <w:pPr>
        <w:numPr>
          <w:ilvl w:val="0"/>
          <w:numId w:val="4"/>
        </w:numPr>
        <w:rPr>
          <w:rFonts w:eastAsia="Calibri"/>
          <w:b/>
          <w:u w:val="single"/>
        </w:rPr>
      </w:pPr>
      <w:r w:rsidRPr="00A142C7">
        <w:rPr>
          <w:rFonts w:eastAsia="Calibri"/>
        </w:rPr>
        <w:t xml:space="preserve">What is a Supply Chain and what is its relevance in the provision of a public service? What should a leader know about the dynamics of Supply Chain Management? How do procurement issues factor into service delivery questions? </w:t>
      </w:r>
    </w:p>
    <w:p w14:paraId="0000008F" w14:textId="77777777" w:rsidR="00C93D7D" w:rsidRPr="00A142C7" w:rsidRDefault="00C93D7D">
      <w:pPr>
        <w:rPr>
          <w:rFonts w:eastAsia="Calibri"/>
          <w:b/>
          <w:u w:val="single"/>
        </w:rPr>
      </w:pPr>
    </w:p>
    <w:p w14:paraId="00000090" w14:textId="77777777" w:rsidR="00C93D7D" w:rsidRPr="00A142C7" w:rsidRDefault="00DD00F9">
      <w:pPr>
        <w:numPr>
          <w:ilvl w:val="0"/>
          <w:numId w:val="4"/>
        </w:numPr>
        <w:rPr>
          <w:rFonts w:eastAsia="Calibri"/>
          <w:b/>
          <w:u w:val="single"/>
        </w:rPr>
      </w:pPr>
      <w:r w:rsidRPr="00A142C7">
        <w:rPr>
          <w:rFonts w:eastAsia="Calibri"/>
        </w:rPr>
        <w:t>What are the broad questions that inform the way in which a leader approaches the responsibility of serving the public?</w:t>
      </w:r>
    </w:p>
    <w:p w14:paraId="00000091" w14:textId="77777777" w:rsidR="00C93D7D" w:rsidRPr="00A142C7" w:rsidRDefault="00C93D7D">
      <w:pPr>
        <w:rPr>
          <w:rFonts w:eastAsia="Calibri"/>
          <w:i/>
        </w:rPr>
      </w:pPr>
    </w:p>
    <w:p w14:paraId="00000092" w14:textId="77777777" w:rsidR="00C93D7D" w:rsidRPr="00A142C7" w:rsidRDefault="00DD00F9">
      <w:pPr>
        <w:rPr>
          <w:rFonts w:eastAsia="Calibri"/>
          <w:b/>
        </w:rPr>
      </w:pPr>
      <w:r w:rsidRPr="00A142C7">
        <w:rPr>
          <w:rFonts w:eastAsia="Calibri"/>
          <w:b/>
        </w:rPr>
        <w:t>A copy of the final paper is due at the beginning of class</w:t>
      </w:r>
    </w:p>
    <w:p w14:paraId="00000093" w14:textId="77777777" w:rsidR="00C93D7D" w:rsidRPr="00A142C7" w:rsidRDefault="00C93D7D">
      <w:pPr>
        <w:rPr>
          <w:rFonts w:eastAsia="Calibri"/>
        </w:rPr>
      </w:pPr>
    </w:p>
    <w:p w14:paraId="00000094" w14:textId="77777777" w:rsidR="00C93D7D" w:rsidRPr="00A142C7" w:rsidRDefault="00DD00F9">
      <w:pPr>
        <w:rPr>
          <w:rFonts w:eastAsia="Calibri"/>
          <w:b/>
          <w:u w:val="single"/>
        </w:rPr>
      </w:pPr>
      <w:r w:rsidRPr="00A142C7">
        <w:rPr>
          <w:rFonts w:eastAsia="Calibri"/>
        </w:rPr>
        <w:t>Exercise – A Supply Chain Simulation</w:t>
      </w:r>
    </w:p>
    <w:p w14:paraId="00000096" w14:textId="77777777" w:rsidR="00C93D7D" w:rsidRPr="00A142C7" w:rsidRDefault="00C93D7D" w:rsidP="00DF0654">
      <w:pPr>
        <w:tabs>
          <w:tab w:val="left" w:pos="810"/>
        </w:tabs>
        <w:rPr>
          <w:rFonts w:eastAsia="Calibri"/>
          <w:u w:val="single"/>
        </w:rPr>
      </w:pPr>
    </w:p>
    <w:p w14:paraId="00000097" w14:textId="77777777" w:rsidR="00C93D7D" w:rsidRPr="00A142C7" w:rsidRDefault="00DD00F9">
      <w:pPr>
        <w:ind w:left="720"/>
        <w:rPr>
          <w:rFonts w:eastAsia="Calibri"/>
        </w:rPr>
      </w:pPr>
      <w:r w:rsidRPr="00A142C7">
        <w:rPr>
          <w:rFonts w:eastAsia="Calibri"/>
        </w:rPr>
        <w:t xml:space="preserve">Jacques S. </w:t>
      </w:r>
      <w:proofErr w:type="spellStart"/>
      <w:r w:rsidRPr="00A142C7">
        <w:rPr>
          <w:rFonts w:eastAsia="Calibri"/>
        </w:rPr>
        <w:t>Gansler</w:t>
      </w:r>
      <w:proofErr w:type="spellEnd"/>
      <w:r w:rsidRPr="00A142C7">
        <w:rPr>
          <w:rFonts w:eastAsia="Calibri"/>
        </w:rPr>
        <w:t xml:space="preserve">, Robert </w:t>
      </w:r>
      <w:proofErr w:type="spellStart"/>
      <w:r w:rsidRPr="00A142C7">
        <w:rPr>
          <w:rFonts w:eastAsia="Calibri"/>
        </w:rPr>
        <w:t>Luby</w:t>
      </w:r>
      <w:proofErr w:type="spellEnd"/>
      <w:r w:rsidRPr="00A142C7">
        <w:rPr>
          <w:rFonts w:eastAsia="Calibri"/>
        </w:rPr>
        <w:t xml:space="preserve"> &amp; Bonnie Kornberg, (2003) </w:t>
      </w:r>
      <w:r w:rsidRPr="00A142C7">
        <w:rPr>
          <w:rFonts w:eastAsia="Calibri"/>
          <w:u w:val="single"/>
        </w:rPr>
        <w:t>Transforming Government Supply Chain Management</w:t>
      </w:r>
      <w:r w:rsidRPr="00A142C7">
        <w:rPr>
          <w:rFonts w:eastAsia="Calibri"/>
        </w:rPr>
        <w:t>, pages 1-40</w:t>
      </w:r>
    </w:p>
    <w:p w14:paraId="00000098" w14:textId="77777777" w:rsidR="00C93D7D" w:rsidRPr="00A142C7" w:rsidRDefault="00C93D7D">
      <w:pPr>
        <w:tabs>
          <w:tab w:val="left" w:pos="810"/>
        </w:tabs>
        <w:rPr>
          <w:rFonts w:eastAsia="Calibri"/>
        </w:rPr>
      </w:pPr>
    </w:p>
    <w:p w14:paraId="46756B69" w14:textId="1851DC4E" w:rsidR="000533A4" w:rsidRDefault="00DD00F9" w:rsidP="000533A4">
      <w:pPr>
        <w:tabs>
          <w:tab w:val="left" w:pos="810"/>
        </w:tabs>
        <w:ind w:left="720"/>
        <w:rPr>
          <w:rFonts w:eastAsia="Calibri"/>
        </w:rPr>
      </w:pPr>
      <w:r w:rsidRPr="00A142C7">
        <w:rPr>
          <w:rFonts w:eastAsia="Calibri"/>
        </w:rPr>
        <w:t xml:space="preserve">James Q. Wilson, (1991) </w:t>
      </w:r>
      <w:r w:rsidRPr="00A142C7">
        <w:rPr>
          <w:rFonts w:eastAsia="Calibri"/>
          <w:u w:val="single"/>
        </w:rPr>
        <w:t>Bureaucracy</w:t>
      </w:r>
      <w:r w:rsidRPr="00A142C7">
        <w:rPr>
          <w:rFonts w:eastAsia="Calibri"/>
        </w:rPr>
        <w:t>, Chapter 20, “Bureaucracy and the Public Interest”</w:t>
      </w:r>
    </w:p>
    <w:p w14:paraId="693C7AC2" w14:textId="77777777" w:rsidR="008903B9" w:rsidRDefault="008903B9" w:rsidP="008903B9">
      <w:pPr>
        <w:rPr>
          <w:color w:val="000000" w:themeColor="text1"/>
        </w:rPr>
      </w:pPr>
    </w:p>
    <w:p w14:paraId="39B4D589" w14:textId="2AB6B7E6" w:rsidR="008903B9" w:rsidRDefault="000533A4" w:rsidP="008903B9">
      <w:pPr>
        <w:ind w:left="720"/>
        <w:rPr>
          <w:rFonts w:eastAsia="Calibri"/>
        </w:rPr>
      </w:pPr>
      <w:r w:rsidRPr="000533A4">
        <w:rPr>
          <w:color w:val="000000" w:themeColor="text1"/>
        </w:rPr>
        <w:t>N</w:t>
      </w:r>
      <w:r>
        <w:rPr>
          <w:color w:val="000000" w:themeColor="text1"/>
        </w:rPr>
        <w:t>ational Public Radio</w:t>
      </w:r>
      <w:r w:rsidRPr="000533A4">
        <w:rPr>
          <w:color w:val="000000" w:themeColor="text1"/>
        </w:rPr>
        <w:t xml:space="preserve">, Fresh Air </w:t>
      </w:r>
      <w:hyperlink r:id="rId8" w:history="1">
        <w:r w:rsidRPr="000533A4">
          <w:rPr>
            <w:rStyle w:val="Hyperlink"/>
            <w:i/>
            <w:iCs/>
            <w:color w:val="000000" w:themeColor="text1"/>
            <w:u w:val="none"/>
          </w:rPr>
          <w:t>The global supply chain is amazingly efficient. So why did it break down?</w:t>
        </w:r>
      </w:hyperlink>
      <w:r>
        <w:rPr>
          <w:color w:val="000000" w:themeColor="text1"/>
        </w:rPr>
        <w:t xml:space="preserve">, </w:t>
      </w:r>
      <w:r w:rsidRPr="000533A4">
        <w:rPr>
          <w:color w:val="000000" w:themeColor="text1"/>
        </w:rPr>
        <w:t>January 5, 2022</w:t>
      </w:r>
      <w:r w:rsidR="008903B9">
        <w:rPr>
          <w:b/>
          <w:bCs/>
          <w:color w:val="000000" w:themeColor="text1"/>
        </w:rPr>
        <w:t xml:space="preserve"> </w:t>
      </w:r>
      <w:r w:rsidR="008903B9" w:rsidRPr="008903B9">
        <w:rPr>
          <w:rFonts w:eastAsia="Calibri"/>
          <w:color w:val="0070C0"/>
        </w:rPr>
        <w:t>https://www.npr.org/2022/01/05/1070514847/the-global-supply-chain-arriving-today-christopher-mims</w:t>
      </w:r>
    </w:p>
    <w:p w14:paraId="381C99E1" w14:textId="3C482262" w:rsidR="00A536DD" w:rsidRDefault="00A536DD">
      <w:pPr>
        <w:tabs>
          <w:tab w:val="left" w:pos="810"/>
        </w:tabs>
        <w:ind w:left="720"/>
        <w:rPr>
          <w:rFonts w:eastAsia="Calibri"/>
        </w:rPr>
      </w:pPr>
    </w:p>
    <w:p w14:paraId="365BD4AE" w14:textId="6F77B74D" w:rsidR="00A536DD" w:rsidRDefault="00A536DD">
      <w:pPr>
        <w:tabs>
          <w:tab w:val="left" w:pos="810"/>
        </w:tabs>
        <w:ind w:left="720"/>
        <w:rPr>
          <w:rFonts w:eastAsia="Calibri"/>
        </w:rPr>
      </w:pPr>
      <w:r>
        <w:rPr>
          <w:rFonts w:eastAsia="Calibri"/>
        </w:rPr>
        <w:t>The White House, November 30, 2023, “Issue Brief, Supply Chain Resilience”</w:t>
      </w:r>
    </w:p>
    <w:p w14:paraId="5EC005FF" w14:textId="14E3C37E" w:rsidR="00A536DD" w:rsidRDefault="00A536DD">
      <w:pPr>
        <w:tabs>
          <w:tab w:val="left" w:pos="810"/>
        </w:tabs>
        <w:ind w:left="720"/>
        <w:rPr>
          <w:rFonts w:eastAsia="Calibri"/>
        </w:rPr>
      </w:pPr>
      <w:r w:rsidRPr="00A536DD">
        <w:rPr>
          <w:rFonts w:eastAsia="Calibri"/>
        </w:rPr>
        <w:t>https://www.whitehouse.gov/cea/written-materials/2023/11/30/issue-brief-supply-chain-resilience/</w:t>
      </w:r>
    </w:p>
    <w:p w14:paraId="0000009A" w14:textId="77777777" w:rsidR="00C93D7D" w:rsidRPr="00A142C7" w:rsidRDefault="00C93D7D">
      <w:pPr>
        <w:tabs>
          <w:tab w:val="left" w:pos="810"/>
        </w:tabs>
        <w:ind w:left="720"/>
        <w:rPr>
          <w:rFonts w:eastAsia="Calibri"/>
        </w:rPr>
      </w:pPr>
    </w:p>
    <w:p w14:paraId="0000009B" w14:textId="77777777" w:rsidR="00C93D7D" w:rsidRPr="00A142C7" w:rsidRDefault="00DD00F9">
      <w:pPr>
        <w:tabs>
          <w:tab w:val="left" w:pos="810"/>
        </w:tabs>
        <w:ind w:left="720"/>
        <w:rPr>
          <w:rFonts w:eastAsia="Calibri"/>
          <w:i/>
        </w:rPr>
      </w:pPr>
      <w:r w:rsidRPr="00A142C7">
        <w:rPr>
          <w:rFonts w:eastAsia="Calibri"/>
        </w:rPr>
        <w:t xml:space="preserve">OPTIONAL MATERIAL: </w:t>
      </w:r>
      <w:r w:rsidRPr="00A142C7">
        <w:rPr>
          <w:rFonts w:eastAsia="Calibri"/>
          <w:i/>
        </w:rPr>
        <w:t>If you are interested in this topic and want more information, here are some additional resources:</w:t>
      </w:r>
    </w:p>
    <w:p w14:paraId="0000009C" w14:textId="77777777" w:rsidR="00C93D7D" w:rsidRPr="00A142C7" w:rsidRDefault="00C93D7D">
      <w:pPr>
        <w:tabs>
          <w:tab w:val="left" w:pos="810"/>
        </w:tabs>
        <w:ind w:left="720"/>
        <w:rPr>
          <w:rFonts w:eastAsia="Calibri"/>
        </w:rPr>
      </w:pPr>
    </w:p>
    <w:p w14:paraId="1F7035D4" w14:textId="0E8467BF" w:rsidR="001411D7" w:rsidRDefault="00DD00F9" w:rsidP="001411D7">
      <w:pPr>
        <w:numPr>
          <w:ilvl w:val="0"/>
          <w:numId w:val="7"/>
        </w:numPr>
        <w:pBdr>
          <w:top w:val="nil"/>
          <w:left w:val="nil"/>
          <w:bottom w:val="nil"/>
          <w:right w:val="nil"/>
          <w:between w:val="nil"/>
        </w:pBdr>
        <w:tabs>
          <w:tab w:val="left" w:pos="810"/>
        </w:tabs>
        <w:rPr>
          <w:rFonts w:eastAsia="Calibri"/>
          <w:color w:val="000000"/>
        </w:rPr>
      </w:pPr>
      <w:r w:rsidRPr="009A0B54">
        <w:rPr>
          <w:rFonts w:eastAsia="Calibri"/>
          <w:color w:val="000000"/>
        </w:rPr>
        <w:t>“Procurement in the City that Never Sleeps”</w:t>
      </w:r>
      <w:r w:rsidRPr="00A142C7">
        <w:rPr>
          <w:rFonts w:eastAsia="Calibri"/>
          <w:color w:val="000000"/>
        </w:rPr>
        <w:t xml:space="preserve"> Podcast on the </w:t>
      </w:r>
      <w:r w:rsidRPr="00A142C7">
        <w:rPr>
          <w:rFonts w:eastAsia="Calibri"/>
          <w:color w:val="000000"/>
          <w:u w:val="single"/>
        </w:rPr>
        <w:t>Public Spend Forum</w:t>
      </w:r>
      <w:r w:rsidRPr="00A142C7">
        <w:rPr>
          <w:rFonts w:eastAsia="Calibri"/>
          <w:color w:val="000000"/>
        </w:rPr>
        <w:t xml:space="preserve"> website, September 2018</w:t>
      </w:r>
    </w:p>
    <w:p w14:paraId="088CD459" w14:textId="77777777" w:rsidR="001411D7" w:rsidRDefault="001411D7" w:rsidP="001411D7">
      <w:pPr>
        <w:pBdr>
          <w:top w:val="nil"/>
          <w:left w:val="nil"/>
          <w:bottom w:val="nil"/>
          <w:right w:val="nil"/>
          <w:between w:val="nil"/>
        </w:pBdr>
        <w:tabs>
          <w:tab w:val="left" w:pos="810"/>
        </w:tabs>
        <w:rPr>
          <w:rFonts w:eastAsia="Calibri"/>
          <w:color w:val="000000"/>
        </w:rPr>
      </w:pPr>
    </w:p>
    <w:p w14:paraId="0DA32521" w14:textId="523E8709" w:rsidR="001411D7" w:rsidRPr="001411D7" w:rsidRDefault="001411D7" w:rsidP="001411D7">
      <w:pPr>
        <w:numPr>
          <w:ilvl w:val="0"/>
          <w:numId w:val="7"/>
        </w:numPr>
        <w:pBdr>
          <w:top w:val="nil"/>
          <w:left w:val="nil"/>
          <w:bottom w:val="nil"/>
          <w:right w:val="nil"/>
          <w:between w:val="nil"/>
        </w:pBdr>
        <w:tabs>
          <w:tab w:val="left" w:pos="810"/>
        </w:tabs>
        <w:rPr>
          <w:rFonts w:eastAsia="Calibri"/>
          <w:color w:val="000000"/>
        </w:rPr>
      </w:pPr>
      <w:r w:rsidRPr="009A0B54">
        <w:rPr>
          <w:rFonts w:eastAsia="Calibri"/>
          <w:color w:val="000000"/>
        </w:rPr>
        <w:t>“</w:t>
      </w:r>
      <w:r w:rsidRPr="009A0B54">
        <w:t>Online game lets you experience the supply-chain crunch through beer sales”</w:t>
      </w:r>
      <w:r>
        <w:t xml:space="preserve"> National Public Radio, October 20, 2021</w:t>
      </w:r>
    </w:p>
    <w:p w14:paraId="0000009D" w14:textId="01F426E2" w:rsidR="00C93D7D" w:rsidRPr="00A142C7" w:rsidRDefault="00C93D7D" w:rsidP="001411D7">
      <w:pPr>
        <w:pBdr>
          <w:top w:val="nil"/>
          <w:left w:val="nil"/>
          <w:bottom w:val="nil"/>
          <w:right w:val="nil"/>
          <w:between w:val="nil"/>
        </w:pBdr>
        <w:tabs>
          <w:tab w:val="left" w:pos="810"/>
        </w:tabs>
        <w:ind w:left="1440"/>
        <w:rPr>
          <w:rFonts w:eastAsia="Calibri"/>
          <w:color w:val="000000"/>
        </w:rPr>
      </w:pPr>
    </w:p>
    <w:sectPr w:rsidR="00C93D7D" w:rsidRPr="00A142C7">
      <w:pgSz w:w="12240" w:h="15840"/>
      <w:pgMar w:top="1440" w:right="1440" w:bottom="12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4239F"/>
    <w:multiLevelType w:val="multilevel"/>
    <w:tmpl w:val="431AA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E201F4"/>
    <w:multiLevelType w:val="multilevel"/>
    <w:tmpl w:val="208E56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B6934E0"/>
    <w:multiLevelType w:val="multilevel"/>
    <w:tmpl w:val="6ECAB7F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87354B7"/>
    <w:multiLevelType w:val="multilevel"/>
    <w:tmpl w:val="062C208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72F09B4"/>
    <w:multiLevelType w:val="hybridMultilevel"/>
    <w:tmpl w:val="CE3096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CE2451E"/>
    <w:multiLevelType w:val="multilevel"/>
    <w:tmpl w:val="F32EC3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09C30AE"/>
    <w:multiLevelType w:val="multilevel"/>
    <w:tmpl w:val="7BFA8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1BE3562"/>
    <w:multiLevelType w:val="hybridMultilevel"/>
    <w:tmpl w:val="A7E46B64"/>
    <w:lvl w:ilvl="0" w:tplc="04090003">
      <w:start w:val="1"/>
      <w:numFmt w:val="bullet"/>
      <w:lvlText w:val="o"/>
      <w:lvlJc w:val="left"/>
      <w:pPr>
        <w:ind w:left="1505" w:hanging="360"/>
      </w:pPr>
      <w:rPr>
        <w:rFonts w:ascii="Courier New" w:hAnsi="Courier New" w:cs="Courier New"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8" w15:restartNumberingAfterBreak="0">
    <w:nsid w:val="583D6E27"/>
    <w:multiLevelType w:val="multilevel"/>
    <w:tmpl w:val="C026FF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CD32B72"/>
    <w:multiLevelType w:val="multilevel"/>
    <w:tmpl w:val="98D841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C06377B"/>
    <w:multiLevelType w:val="multilevel"/>
    <w:tmpl w:val="1BCE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10"/>
  </w:num>
  <w:num w:numId="3">
    <w:abstractNumId w:val="5"/>
  </w:num>
  <w:num w:numId="4">
    <w:abstractNumId w:val="9"/>
  </w:num>
  <w:num w:numId="5">
    <w:abstractNumId w:val="0"/>
  </w:num>
  <w:num w:numId="6">
    <w:abstractNumId w:val="3"/>
  </w:num>
  <w:num w:numId="7">
    <w:abstractNumId w:val="2"/>
  </w:num>
  <w:num w:numId="8">
    <w:abstractNumId w:val="1"/>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7D"/>
    <w:rsid w:val="000533A4"/>
    <w:rsid w:val="000D16A4"/>
    <w:rsid w:val="001411D7"/>
    <w:rsid w:val="001F5FEB"/>
    <w:rsid w:val="0028511C"/>
    <w:rsid w:val="003B3348"/>
    <w:rsid w:val="003F579B"/>
    <w:rsid w:val="0044005F"/>
    <w:rsid w:val="00495A80"/>
    <w:rsid w:val="00507B25"/>
    <w:rsid w:val="005A1C9A"/>
    <w:rsid w:val="005E2DCE"/>
    <w:rsid w:val="00746ABC"/>
    <w:rsid w:val="0082779F"/>
    <w:rsid w:val="008873B5"/>
    <w:rsid w:val="008903B9"/>
    <w:rsid w:val="0089705F"/>
    <w:rsid w:val="009A0B54"/>
    <w:rsid w:val="009A2230"/>
    <w:rsid w:val="009F7DBA"/>
    <w:rsid w:val="00A107F3"/>
    <w:rsid w:val="00A142C7"/>
    <w:rsid w:val="00A536DD"/>
    <w:rsid w:val="00BA6CA5"/>
    <w:rsid w:val="00BC03FB"/>
    <w:rsid w:val="00C60DDF"/>
    <w:rsid w:val="00C93230"/>
    <w:rsid w:val="00C93D7D"/>
    <w:rsid w:val="00CE2B36"/>
    <w:rsid w:val="00D732EB"/>
    <w:rsid w:val="00DD00F9"/>
    <w:rsid w:val="00DF0654"/>
    <w:rsid w:val="00E360AA"/>
    <w:rsid w:val="00F32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5B06F"/>
  <w15:docId w15:val="{6DFFF25D-EE95-074E-879D-0E3B9778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9E7EBF"/>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1A666D"/>
    <w:pPr>
      <w:widowControl w:val="0"/>
      <w:autoSpaceDE w:val="0"/>
      <w:autoSpaceDN w:val="0"/>
      <w:adjustRightInd w:val="0"/>
    </w:pPr>
    <w:rPr>
      <w:rFonts w:ascii="Arial" w:hAnsi="Arial" w:cs="Arial"/>
      <w:color w:val="000000"/>
    </w:rPr>
  </w:style>
  <w:style w:type="paragraph" w:styleId="BodyTextIndent">
    <w:name w:val="Body Text Indent"/>
    <w:basedOn w:val="Default"/>
    <w:next w:val="Default"/>
    <w:rsid w:val="001A666D"/>
    <w:rPr>
      <w:color w:val="auto"/>
    </w:rPr>
  </w:style>
  <w:style w:type="character" w:styleId="Hyperlink">
    <w:name w:val="Hyperlink"/>
    <w:rsid w:val="001A666D"/>
    <w:rPr>
      <w:color w:val="0000FF"/>
      <w:u w:val="single"/>
    </w:rPr>
  </w:style>
  <w:style w:type="paragraph" w:styleId="BalloonText">
    <w:name w:val="Balloon Text"/>
    <w:basedOn w:val="Normal"/>
    <w:semiHidden/>
    <w:rsid w:val="0066341F"/>
    <w:rPr>
      <w:rFonts w:ascii="Tahoma" w:hAnsi="Tahoma" w:cs="Tahoma"/>
      <w:sz w:val="16"/>
      <w:szCs w:val="16"/>
    </w:rPr>
  </w:style>
  <w:style w:type="table" w:styleId="TableGrid">
    <w:name w:val="Table Grid"/>
    <w:basedOn w:val="TableNormal"/>
    <w:rsid w:val="005761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AE775C"/>
    <w:pPr>
      <w:ind w:left="720"/>
      <w:contextualSpacing/>
    </w:pPr>
  </w:style>
  <w:style w:type="character" w:styleId="FollowedHyperlink">
    <w:name w:val="FollowedHyperlink"/>
    <w:rsid w:val="00826604"/>
    <w:rPr>
      <w:color w:val="800080"/>
      <w:u w:val="single"/>
    </w:rPr>
  </w:style>
  <w:style w:type="paragraph" w:styleId="NoSpacing">
    <w:name w:val="No Spacing"/>
    <w:qFormat/>
    <w:rsid w:val="00772808"/>
  </w:style>
  <w:style w:type="paragraph" w:styleId="PlainText">
    <w:name w:val="Plain Text"/>
    <w:basedOn w:val="Normal"/>
    <w:link w:val="PlainTextChar"/>
    <w:uiPriority w:val="99"/>
    <w:unhideWhenUsed/>
    <w:rsid w:val="005E54A5"/>
    <w:rPr>
      <w:rFonts w:eastAsia="Calibri"/>
      <w:sz w:val="28"/>
      <w:szCs w:val="21"/>
    </w:rPr>
  </w:style>
  <w:style w:type="character" w:customStyle="1" w:styleId="PlainTextChar">
    <w:name w:val="Plain Text Char"/>
    <w:link w:val="PlainText"/>
    <w:uiPriority w:val="99"/>
    <w:rsid w:val="005E54A5"/>
    <w:rPr>
      <w:rFonts w:eastAsia="Calibri" w:cs="Times New Roman"/>
      <w:sz w:val="28"/>
      <w:szCs w:val="21"/>
    </w:rPr>
  </w:style>
  <w:style w:type="paragraph" w:styleId="ListParagraph">
    <w:name w:val="List Paragraph"/>
    <w:basedOn w:val="Normal"/>
    <w:qFormat/>
    <w:rsid w:val="00D405E3"/>
    <w:pPr>
      <w:ind w:left="720"/>
    </w:pPr>
  </w:style>
  <w:style w:type="paragraph" w:styleId="NormalWeb">
    <w:name w:val="Normal (Web)"/>
    <w:basedOn w:val="Normal"/>
    <w:uiPriority w:val="99"/>
    <w:unhideWhenUsed/>
    <w:rsid w:val="00D93E50"/>
    <w:pPr>
      <w:spacing w:before="100" w:beforeAutospacing="1" w:after="100" w:afterAutospacing="1"/>
    </w:pPr>
    <w:rPr>
      <w:rFonts w:ascii="Times" w:hAnsi="Times"/>
      <w:sz w:val="20"/>
      <w:szCs w:val="20"/>
    </w:rPr>
  </w:style>
  <w:style w:type="character" w:customStyle="1" w:styleId="byline">
    <w:name w:val="byline"/>
    <w:basedOn w:val="DefaultParagraphFont"/>
    <w:rsid w:val="00B16B79"/>
  </w:style>
  <w:style w:type="character" w:customStyle="1" w:styleId="byline-author">
    <w:name w:val="byline-author"/>
    <w:basedOn w:val="DefaultParagraphFont"/>
    <w:rsid w:val="00B16B7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DD00F9"/>
    <w:rPr>
      <w:color w:val="605E5C"/>
      <w:shd w:val="clear" w:color="auto" w:fill="E1DFDD"/>
    </w:rPr>
  </w:style>
  <w:style w:type="table" w:styleId="GridTable2-Accent3">
    <w:name w:val="Grid Table 2 Accent 3"/>
    <w:basedOn w:val="TableNormal"/>
    <w:uiPriority w:val="47"/>
    <w:rsid w:val="008903B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3">
    <w:name w:val="Grid Table 5 Dark Accent 3"/>
    <w:basedOn w:val="TableNormal"/>
    <w:uiPriority w:val="50"/>
    <w:rsid w:val="008903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2059">
      <w:bodyDiv w:val="1"/>
      <w:marLeft w:val="0"/>
      <w:marRight w:val="0"/>
      <w:marTop w:val="0"/>
      <w:marBottom w:val="0"/>
      <w:divBdr>
        <w:top w:val="none" w:sz="0" w:space="0" w:color="auto"/>
        <w:left w:val="none" w:sz="0" w:space="0" w:color="auto"/>
        <w:bottom w:val="none" w:sz="0" w:space="0" w:color="auto"/>
        <w:right w:val="none" w:sz="0" w:space="0" w:color="auto"/>
      </w:divBdr>
    </w:div>
    <w:div w:id="1067923897">
      <w:bodyDiv w:val="1"/>
      <w:marLeft w:val="0"/>
      <w:marRight w:val="0"/>
      <w:marTop w:val="0"/>
      <w:marBottom w:val="0"/>
      <w:divBdr>
        <w:top w:val="none" w:sz="0" w:space="0" w:color="auto"/>
        <w:left w:val="none" w:sz="0" w:space="0" w:color="auto"/>
        <w:bottom w:val="none" w:sz="0" w:space="0" w:color="auto"/>
        <w:right w:val="none" w:sz="0" w:space="0" w:color="auto"/>
      </w:divBdr>
    </w:div>
    <w:div w:id="1877423721">
      <w:bodyDiv w:val="1"/>
      <w:marLeft w:val="0"/>
      <w:marRight w:val="0"/>
      <w:marTop w:val="0"/>
      <w:marBottom w:val="0"/>
      <w:divBdr>
        <w:top w:val="none" w:sz="0" w:space="0" w:color="auto"/>
        <w:left w:val="none" w:sz="0" w:space="0" w:color="auto"/>
        <w:bottom w:val="none" w:sz="0" w:space="0" w:color="auto"/>
        <w:right w:val="none" w:sz="0" w:space="0" w:color="auto"/>
      </w:divBdr>
      <w:divsChild>
        <w:div w:id="653873560">
          <w:marLeft w:val="0"/>
          <w:marRight w:val="0"/>
          <w:marTop w:val="0"/>
          <w:marBottom w:val="0"/>
          <w:divBdr>
            <w:top w:val="none" w:sz="0" w:space="0" w:color="auto"/>
            <w:left w:val="none" w:sz="0" w:space="0" w:color="auto"/>
            <w:bottom w:val="none" w:sz="0" w:space="0" w:color="auto"/>
            <w:right w:val="none" w:sz="0" w:space="0" w:color="auto"/>
          </w:divBdr>
        </w:div>
        <w:div w:id="1434014121">
          <w:marLeft w:val="0"/>
          <w:marRight w:val="0"/>
          <w:marTop w:val="0"/>
          <w:marBottom w:val="0"/>
          <w:divBdr>
            <w:top w:val="none" w:sz="0" w:space="0" w:color="auto"/>
            <w:left w:val="none" w:sz="0" w:space="0" w:color="auto"/>
            <w:bottom w:val="none" w:sz="0" w:space="0" w:color="auto"/>
            <w:right w:val="none" w:sz="0" w:space="0" w:color="auto"/>
          </w:divBdr>
        </w:div>
      </w:divsChild>
    </w:div>
    <w:div w:id="214237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pr.org/2022/01/05/1070514847/the-global-supply-chain-arriving-today-christopher-mims" TargetMode="External"/><Relationship Id="rId3" Type="http://schemas.openxmlformats.org/officeDocument/2006/relationships/styles" Target="styles.xml"/><Relationship Id="rId7" Type="http://schemas.openxmlformats.org/officeDocument/2006/relationships/hyperlink" Target="https://www.wgbh.org/part-5-hatchet-man-vs-the-800-pound-gorill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reakonomics.com/podcast/in-praise-of-maintenanc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nc8o+bf9gqhRb9+z7p5s1RkA==">AMUW2mUuvQDak3ZhgKnsppEObeTCEamwM8Y4oxcnYb/gybRbwM9coRGvIsUgLtguNeL0TXwDZVqZfH6m+STAJ5+cKa7KLPynh0n/vpHnZIsQ46mw1ro1Oj0=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Franklin</dc:creator>
  <cp:lastModifiedBy>Naomi George-Edward</cp:lastModifiedBy>
  <cp:revision>3</cp:revision>
  <cp:lastPrinted>2022-12-05T16:55:00Z</cp:lastPrinted>
  <dcterms:created xsi:type="dcterms:W3CDTF">2024-04-16T17:38:00Z</dcterms:created>
  <dcterms:modified xsi:type="dcterms:W3CDTF">2024-10-02T18:29:00Z</dcterms:modified>
</cp:coreProperties>
</file>